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山东省青岛市市北区2023-2024学年九年级上学期期末语文试题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一、基础知识综合</w:t>
      </w:r>
    </w:p>
    <w:p>
      <w:pPr>
        <w:shd w:val="clear" w:color="auto" w:fill="FFFFFF"/>
        <w:spacing w:line="360" w:lineRule="auto"/>
        <w:jc w:val="left"/>
        <w:textAlignment w:val="center"/>
      </w:pPr>
      <w:r>
        <w:t>阅读下面文段，完成小题。</w:t>
      </w:r>
    </w:p>
    <w:p>
      <w:pPr>
        <w:shd w:val="clear" w:color="auto" w:fill="FFFFFF"/>
        <w:spacing w:line="360" w:lineRule="auto"/>
        <w:ind w:firstLine="420"/>
        <w:jc w:val="left"/>
        <w:textAlignment w:val="center"/>
      </w:pPr>
      <w:r>
        <w:t>①</w:t>
      </w:r>
      <w:r>
        <w:rPr>
          <w:rFonts w:ascii="楷体" w:eastAsia="楷体" w:hAnsi="楷体" w:cs="楷体"/>
        </w:rPr>
        <w:t>范仲淹年少时，孤身在醴泉寺</w:t>
      </w:r>
      <w:r>
        <w:rPr>
          <w:rFonts w:ascii="楷体" w:eastAsia="楷体" w:hAnsi="楷体" w:cs="楷体"/>
          <w:em w:val="dot"/>
        </w:rPr>
        <w:t>心无旁骛</w:t>
      </w:r>
      <w:r>
        <w:rPr>
          <w:rFonts w:ascii="楷体" w:eastAsia="楷体" w:hAnsi="楷体" w:cs="楷体"/>
        </w:rPr>
        <w:t>地读书，喜欢</w:t>
      </w:r>
      <w:r>
        <w:rPr>
          <w:rFonts w:ascii="楷体" w:eastAsia="楷体" w:hAnsi="楷体" w:cs="楷体"/>
          <w:em w:val="dot"/>
        </w:rPr>
        <w:t>附庸风雅</w:t>
      </w:r>
      <w:r>
        <w:rPr>
          <w:rFonts w:ascii="楷体" w:eastAsia="楷体" w:hAnsi="楷体" w:cs="楷体"/>
        </w:rPr>
        <w:t>，不</w:t>
      </w:r>
      <w:r>
        <w:rPr>
          <w:rFonts w:ascii="楷体" w:eastAsia="楷体" w:hAnsi="楷体" w:cs="楷体"/>
          <w:u w:val="single"/>
        </w:rPr>
        <w:t>羡慕</w:t>
      </w:r>
      <w:r>
        <w:rPr>
          <w:rFonts w:ascii="楷体" w:eastAsia="楷体" w:hAnsi="楷体" w:cs="楷体"/>
        </w:rPr>
        <w:t>别人阔</w:t>
      </w:r>
      <w:r>
        <w:rPr>
          <w:rFonts w:ascii="楷体" w:eastAsia="楷体" w:hAnsi="楷体" w:cs="楷体"/>
          <w:em w:val="dot"/>
        </w:rPr>
        <w:t>绰</w:t>
      </w:r>
      <w:r>
        <w:rPr>
          <w:rFonts w:ascii="楷体" w:eastAsia="楷体" w:hAnsi="楷体" w:cs="楷体"/>
        </w:rPr>
        <w:t>（</w:t>
      </w:r>
      <w:r>
        <w:t>chuò</w:t>
      </w:r>
      <w:r>
        <w:rPr>
          <w:rFonts w:ascii="楷体" w:eastAsia="楷体" w:hAnsi="楷体" w:cs="楷体"/>
        </w:rPr>
        <w:t>）的生活。为官后， 面对官场中的</w:t>
      </w:r>
      <w:r>
        <w:rPr>
          <w:rFonts w:ascii="楷体" w:eastAsia="楷体" w:hAnsi="楷体" w:cs="楷体"/>
          <w:u w:val="single"/>
        </w:rPr>
        <w:t>困厄</w:t>
      </w:r>
      <w:r>
        <w:rPr>
          <w:rFonts w:ascii="楷体" w:eastAsia="楷体" w:hAnsi="楷体" w:cs="楷体"/>
        </w:rPr>
        <w:t>，他始终不改“先天下之忧而忧，后天下之乐而乐”政治抱负。他高尚的人格精神在历史的长河中熠熠生辉。</w:t>
      </w:r>
    </w:p>
    <w:p>
      <w:pPr>
        <w:shd w:val="clear" w:color="auto" w:fill="FFFFFF"/>
        <w:spacing w:line="360" w:lineRule="auto"/>
        <w:ind w:firstLine="420"/>
        <w:jc w:val="left"/>
        <w:textAlignment w:val="center"/>
      </w:pPr>
      <w:r>
        <w:t>②</w:t>
      </w:r>
      <w:r>
        <w:rPr>
          <w:rFonts w:ascii="楷体" w:eastAsia="楷体" w:hAnsi="楷体" w:cs="楷体"/>
        </w:rPr>
        <w:t>欧阳修四岁时，父亲去世，母亲抚养他成人。因生活</w:t>
      </w:r>
      <w:r>
        <w:rPr>
          <w:rFonts w:ascii="楷体" w:eastAsia="楷体" w:hAnsi="楷体" w:cs="楷体"/>
          <w:u w:val="single"/>
        </w:rPr>
        <w:t>拮拘</w:t>
      </w:r>
      <w:r>
        <w:rPr>
          <w:rFonts w:ascii="楷体" w:eastAsia="楷体" w:hAnsi="楷体" w:cs="楷体"/>
        </w:rPr>
        <w:t>，母亲用荻秆在沙地上教他认字写字，这</w:t>
      </w:r>
      <w:r>
        <w:rPr>
          <w:rFonts w:ascii="楷体" w:eastAsia="楷体" w:hAnsi="楷体" w:cs="楷体"/>
          <w:em w:val="dot"/>
        </w:rPr>
        <w:t>濡</w:t>
      </w:r>
      <w:r>
        <w:rPr>
          <w:rFonts w:ascii="楷体" w:eastAsia="楷体" w:hAnsi="楷体" w:cs="楷体"/>
        </w:rPr>
        <w:t>（</w:t>
      </w:r>
      <w:r>
        <w:t>rú</w:t>
      </w:r>
      <w:r>
        <w:rPr>
          <w:rFonts w:ascii="楷体" w:eastAsia="楷体" w:hAnsi="楷体" w:cs="楷体"/>
        </w:rPr>
        <w:t>）养了欧阳修</w:t>
      </w:r>
      <w:r>
        <w:rPr>
          <w:rFonts w:ascii="楷体" w:eastAsia="楷体" w:hAnsi="楷体" w:cs="楷体"/>
          <w:em w:val="dot"/>
        </w:rPr>
        <w:t>孜孜不倦</w:t>
      </w:r>
      <w:r>
        <w:rPr>
          <w:rFonts w:ascii="楷体" w:eastAsia="楷体" w:hAnsi="楷体" w:cs="楷体"/>
        </w:rPr>
        <w:t>、正直清廉的精神品质。后来欧阳修主持科考，很多布衣出身的文坛巨匠都曾受他提携。他被贬滁州后的“醉翁之乐”体现出他对丰乐生活的追求和豁达的胸襟。</w:t>
      </w:r>
    </w:p>
    <w:p>
      <w:pPr>
        <w:shd w:val="clear" w:color="auto" w:fill="FFFFFF"/>
        <w:spacing w:line="360" w:lineRule="auto"/>
        <w:ind w:firstLine="420"/>
        <w:jc w:val="left"/>
        <w:textAlignment w:val="center"/>
      </w:pPr>
      <w:r>
        <w:t>③</w:t>
      </w:r>
      <w:r>
        <w:rPr>
          <w:rFonts w:ascii="楷体" w:eastAsia="楷体" w:hAnsi="楷体" w:cs="楷体"/>
        </w:rPr>
        <w:t>苏轼二十岁随父进京赶考，他写文章</w:t>
      </w:r>
      <w:r>
        <w:rPr>
          <w:rFonts w:ascii="楷体" w:eastAsia="楷体" w:hAnsi="楷体" w:cs="楷体"/>
          <w:em w:val="dot"/>
        </w:rPr>
        <w:t>一气呵成</w:t>
      </w:r>
      <w:r>
        <w:rPr>
          <w:rFonts w:ascii="楷体" w:eastAsia="楷体" w:hAnsi="楷体" w:cs="楷体"/>
        </w:rPr>
        <w:t>，才华横溢，得到了欧阳修的极高</w:t>
      </w:r>
      <w:r>
        <w:rPr>
          <w:rFonts w:ascii="楷体" w:eastAsia="楷体" w:hAnsi="楷体" w:cs="楷体"/>
          <w:u w:val="single"/>
        </w:rPr>
        <w:t>赞誉</w:t>
      </w:r>
      <w:r>
        <w:rPr>
          <w:rFonts w:ascii="楷体" w:eastAsia="楷体" w:hAnsi="楷体" w:cs="楷体"/>
        </w:rPr>
        <w:t>。宦海浮沉，他始终</w:t>
      </w:r>
      <w:r>
        <w:rPr>
          <w:rFonts w:ascii="楷体" w:eastAsia="楷体" w:hAnsi="楷体" w:cs="楷体"/>
          <w:em w:val="dot"/>
        </w:rPr>
        <w:t>恪</w:t>
      </w:r>
      <w:r>
        <w:rPr>
          <w:rFonts w:ascii="楷体" w:eastAsia="楷体" w:hAnsi="楷体" w:cs="楷体"/>
        </w:rPr>
        <w:t>（</w:t>
      </w:r>
      <w:r>
        <w:t>kè</w:t>
      </w:r>
      <w:r>
        <w:rPr>
          <w:rFonts w:ascii="楷体" w:eastAsia="楷体" w:hAnsi="楷体" w:cs="楷体"/>
        </w:rPr>
        <w:t>）守一心为民的初心，牢记“治国莫先于公”的</w:t>
      </w:r>
      <w:r>
        <w:rPr>
          <w:rFonts w:ascii="楷体" w:eastAsia="楷体" w:hAnsi="楷体" w:cs="楷体"/>
          <w:em w:val="dot"/>
        </w:rPr>
        <w:t>箴</w:t>
      </w:r>
      <w:r>
        <w:rPr>
          <w:rFonts w:ascii="楷体" w:eastAsia="楷体" w:hAnsi="楷体" w:cs="楷体"/>
        </w:rPr>
        <w:t>（</w:t>
      </w:r>
      <w:r>
        <w:t>jiān</w:t>
      </w:r>
      <w:r>
        <w:rPr>
          <w:rFonts w:ascii="楷体" w:eastAsia="楷体" w:hAnsi="楷体" w:cs="楷体"/>
        </w:rPr>
        <w:t>）言；人生起伏，他始终保持乐观豁达的心态，热爱生活，享受人生。</w:t>
      </w:r>
    </w:p>
    <w:p>
      <w:pPr>
        <w:shd w:val="clear" w:color="auto" w:fill="FFFFFF"/>
        <w:spacing w:line="360" w:lineRule="auto"/>
        <w:jc w:val="left"/>
        <w:textAlignment w:val="center"/>
      </w:pPr>
      <w:r>
        <w:t>1</w:t>
      </w:r>
      <w:r>
        <w:t>．同学在试读时，给文中四个字标注了读音，不正确的一项是（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A．阔</w:t>
      </w:r>
      <w:r>
        <w:rPr>
          <w:em w:val="dot"/>
        </w:rPr>
        <w:t>绰</w:t>
      </w:r>
      <w:r>
        <w:t>（chuò）</w:t>
      </w:r>
      <w:r>
        <w:tab/>
      </w:r>
      <w:r>
        <w:t>B．</w:t>
      </w:r>
      <w:r>
        <w:rPr>
          <w:em w:val="dot"/>
        </w:rPr>
        <w:t>濡</w:t>
      </w:r>
      <w:r>
        <w:t>（rú）养</w:t>
      </w:r>
      <w:r>
        <w:tab/>
      </w:r>
      <w:r>
        <w:t>C．</w:t>
      </w:r>
      <w:r>
        <w:rPr>
          <w:em w:val="dot"/>
        </w:rPr>
        <w:t>恪</w:t>
      </w:r>
      <w:r>
        <w:t>（kè）守</w:t>
      </w:r>
      <w:r>
        <w:tab/>
      </w:r>
      <w:r>
        <w:t>D．箴（jiān）言</w:t>
      </w:r>
    </w:p>
    <w:p>
      <w:pPr>
        <w:shd w:val="clear" w:color="auto" w:fill="FFFFFF"/>
        <w:spacing w:line="360" w:lineRule="auto"/>
        <w:jc w:val="left"/>
        <w:textAlignment w:val="center"/>
      </w:pPr>
      <w:r>
        <w:t>2</w:t>
      </w:r>
      <w:r>
        <w:t>．文中四个画线的词语，书写</w:t>
      </w:r>
      <w:r>
        <w:rPr>
          <w:em w:val="dot"/>
        </w:rPr>
        <w:t>不正确</w:t>
      </w:r>
      <w:r>
        <w:t>的一项是（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A．羡慕</w:t>
      </w:r>
      <w:r>
        <w:tab/>
      </w:r>
      <w:r>
        <w:t>B．困厄</w:t>
      </w:r>
      <w:r>
        <w:tab/>
      </w:r>
      <w:r>
        <w:t>C．拮拘</w:t>
      </w:r>
      <w:r>
        <w:tab/>
      </w:r>
      <w:r>
        <w:t>D．赞誉</w:t>
      </w:r>
    </w:p>
    <w:p>
      <w:pPr>
        <w:shd w:val="clear" w:color="auto" w:fill="FFFFFF"/>
        <w:spacing w:line="360" w:lineRule="auto"/>
        <w:jc w:val="left"/>
        <w:textAlignment w:val="center"/>
      </w:pPr>
      <w:r>
        <w:t>3</w:t>
      </w:r>
      <w:r>
        <w:t>．文段中加点词语，使用</w:t>
      </w:r>
      <w:r>
        <w:rPr>
          <w:em w:val="dot"/>
        </w:rPr>
        <w:t>不恰当的</w:t>
      </w:r>
      <w:r>
        <w:t>一项是（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A．心无旁骛</w:t>
      </w:r>
      <w:r>
        <w:tab/>
      </w:r>
      <w:r>
        <w:t>B．附庸风雅</w:t>
      </w:r>
      <w:r>
        <w:tab/>
      </w:r>
      <w:r>
        <w:t>C．孜孜不倦</w:t>
      </w:r>
      <w:r>
        <w:tab/>
      </w:r>
      <w:r>
        <w:t>D．一气呵成</w:t>
      </w:r>
    </w:p>
    <w:p>
      <w:pPr>
        <w:shd w:val="clear" w:color="auto" w:fill="FFFFFF"/>
        <w:spacing w:line="360" w:lineRule="auto"/>
        <w:jc w:val="left"/>
        <w:textAlignment w:val="center"/>
      </w:pPr>
      <w:r>
        <w:t>4</w:t>
      </w:r>
      <w:r>
        <w:t>．给以上文段拟一个标题，你认为</w:t>
      </w:r>
      <w:r>
        <w:rPr>
          <w:em w:val="dot"/>
        </w:rPr>
        <w:t>最恰当</w:t>
      </w:r>
      <w:r>
        <w:t>的一项是（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A．先贤人生的宦海沉浮</w:t>
      </w:r>
      <w:r>
        <w:tab/>
      </w:r>
      <w:r>
        <w:t>B．诗词的发展与千古传诵</w:t>
      </w:r>
    </w:p>
    <w:p>
      <w:pPr>
        <w:shd w:val="clear" w:color="auto" w:fill="FFFFFF"/>
        <w:tabs>
          <w:tab w:val="left" w:pos="4156"/>
        </w:tabs>
        <w:spacing w:line="360" w:lineRule="auto"/>
        <w:ind w:left="300"/>
        <w:jc w:val="left"/>
        <w:textAlignment w:val="center"/>
      </w:pPr>
      <w:r>
        <w:t>C．先贤精神的光耀千秋</w:t>
      </w:r>
      <w:r>
        <w:tab/>
      </w:r>
      <w:r>
        <w:t>D．精神的典范与文学传承</w:t>
      </w:r>
    </w:p>
    <w:p>
      <w:pPr>
        <w:shd w:val="clear" w:color="auto" w:fill="FFFFFF"/>
        <w:tabs>
          <w:tab w:val="left" w:pos="4156"/>
        </w:tabs>
        <w:spacing w:line="360" w:lineRule="auto"/>
        <w:ind w:left="300"/>
        <w:jc w:val="left"/>
        <w:textAlignment w:val="center"/>
      </w:pPr>
    </w:p>
    <w:p>
      <w:pPr>
        <w:shd w:val="clear" w:color="auto" w:fill="FFFFFF"/>
        <w:tabs>
          <w:tab w:val="left" w:pos="4156"/>
        </w:tabs>
        <w:spacing w:line="360" w:lineRule="auto"/>
        <w:ind w:left="300"/>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二、选择题</w:t>
      </w:r>
    </w:p>
    <w:p>
      <w:pPr>
        <w:shd w:val="clear" w:color="auto" w:fill="FFFFFF"/>
        <w:spacing w:line="360" w:lineRule="auto"/>
        <w:jc w:val="left"/>
        <w:textAlignment w:val="center"/>
      </w:pPr>
      <w:r>
        <w:t>5</w:t>
      </w:r>
      <w:r>
        <w:t>．下列句子</w:t>
      </w:r>
      <w:r>
        <w:rPr>
          <w:em w:val="dot"/>
        </w:rPr>
        <w:t>没有语病</w:t>
      </w:r>
      <w:r>
        <w:t>的一项是（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A．范仲淹用自己戍守边塞的经历创作边塞词，他的“词”承载了深邃的意境。</w:t>
      </w:r>
    </w:p>
    <w:p>
      <w:pPr>
        <w:shd w:val="clear" w:color="auto" w:fill="FFFFFF"/>
        <w:spacing w:line="360" w:lineRule="auto"/>
        <w:ind w:left="300"/>
        <w:jc w:val="left"/>
        <w:textAlignment w:val="center"/>
        <w:sectPr>
          <w:footerReference w:type="even" r:id="rId6"/>
          <w:footerReference w:type="default" r:id="rId7"/>
          <w:pgSz w:w="11907" w:h="16839" w:code="9"/>
          <w:pgMar w:top="900" w:right="1997" w:bottom="900" w:left="1997" w:header="500" w:footer="500" w:gutter="0"/>
          <w:cols w:num="1" w:sep="1" w:space="425"/>
          <w:docGrid w:type="lines" w:linePitch="312"/>
        </w:sectPr>
      </w:pPr>
      <w:r>
        <w:t>B．苏轼扩大了词的境界，以诗为词，抒发了乐观豁达、积极进取的精神品质。</w:t>
      </w:r>
    </w:p>
    <w:p>
      <w:pPr>
        <w:shd w:val="clear" w:color="auto" w:fill="FFFFFF"/>
        <w:spacing w:line="360" w:lineRule="auto"/>
        <w:ind w:left="300"/>
        <w:jc w:val="left"/>
        <w:textAlignment w:val="center"/>
      </w:pPr>
      <w:r>
        <w:t>C．从欧阳修的《醉翁亭记》中，我们读到了平易的文风和“与民同乐”的高尚情怀。</w:t>
      </w:r>
    </w:p>
    <w:p>
      <w:pPr>
        <w:shd w:val="clear" w:color="auto" w:fill="FFFFFF"/>
        <w:spacing w:line="360" w:lineRule="auto"/>
        <w:ind w:left="300"/>
        <w:jc w:val="left"/>
        <w:textAlignment w:val="center"/>
      </w:pPr>
      <w:r>
        <w:t>D．先哲们的作品，不仅展现出了文化血脉的赓续，并且还体现出了文学风格的传承。</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三、语言表达</w:t>
      </w:r>
    </w:p>
    <w:p>
      <w:pPr>
        <w:shd w:val="clear" w:color="auto" w:fill="FFFFFF"/>
        <w:spacing w:line="360" w:lineRule="auto"/>
        <w:jc w:val="left"/>
        <w:textAlignment w:val="center"/>
      </w:pPr>
      <w:r>
        <w:t>6</w:t>
      </w:r>
      <w:r>
        <w:t>．以下是央视《宗师列传·唐宋八大家》的一段场景。阅读完后，回答文后的问题。</w:t>
      </w:r>
    </w:p>
    <w:p>
      <w:pPr>
        <w:shd w:val="clear" w:color="auto" w:fill="FFFFFF"/>
        <w:spacing w:line="360" w:lineRule="auto"/>
        <w:ind w:firstLine="420"/>
        <w:jc w:val="left"/>
        <w:textAlignment w:val="center"/>
      </w:pPr>
      <w:r>
        <w:t>①</w:t>
      </w:r>
      <w:r>
        <w:rPr>
          <w:rFonts w:ascii="楷体" w:eastAsia="楷体" w:hAnsi="楷体" w:cs="楷体"/>
        </w:rPr>
        <w:t>颍州西湖岸边，一座临水的亭子，已退隐的欧阳修与前来拜访他的年轻苏轼正在畅谈。</w:t>
      </w:r>
    </w:p>
    <w:p>
      <w:pPr>
        <w:shd w:val="clear" w:color="auto" w:fill="FFFFFF"/>
        <w:spacing w:line="360" w:lineRule="auto"/>
        <w:ind w:firstLine="420"/>
        <w:jc w:val="left"/>
        <w:textAlignment w:val="center"/>
      </w:pPr>
      <w:r>
        <w:t>②</w:t>
      </w:r>
      <w:r>
        <w:rPr>
          <w:rFonts w:ascii="楷体" w:eastAsia="楷体" w:hAnsi="楷体" w:cs="楷体"/>
        </w:rPr>
        <w:t>欧阳修说：“老夫此生能与你子瞻结缘，全凭这支笔，十四年前，我就是用这只笔批卷</w:t>
      </w:r>
      <w:r>
        <w:rPr>
          <w:rFonts w:ascii="Cambria Math" w:eastAsia="Cambria Math" w:hAnsi="Cambria Math" w:cs="Cambria Math"/>
          <w:vertAlign w:val="superscript"/>
        </w:rPr>
        <w:t>①</w:t>
      </w:r>
      <w:r>
        <w:rPr>
          <w:rFonts w:ascii="楷体" w:eastAsia="楷体" w:hAnsi="楷体" w:cs="楷体"/>
        </w:rPr>
        <w:t>……”</w:t>
      </w:r>
    </w:p>
    <w:p>
      <w:pPr>
        <w:shd w:val="clear" w:color="auto" w:fill="FFFFFF"/>
        <w:spacing w:line="360" w:lineRule="auto"/>
        <w:ind w:firstLine="420"/>
        <w:jc w:val="left"/>
        <w:textAlignment w:val="center"/>
      </w:pPr>
      <w:r>
        <w:t>③</w:t>
      </w:r>
      <w:r>
        <w:rPr>
          <w:rFonts w:ascii="楷体" w:eastAsia="楷体" w:hAnsi="楷体" w:cs="楷体"/>
        </w:rPr>
        <w:t>苏轼说：“我苏轼不会忘记欧公，天下不会忘记欧公，史书上也不会忘记欧公……”</w:t>
      </w:r>
    </w:p>
    <w:p>
      <w:pPr>
        <w:shd w:val="clear" w:color="auto" w:fill="FFFFFF"/>
        <w:spacing w:line="360" w:lineRule="auto"/>
        <w:ind w:firstLine="420"/>
        <w:jc w:val="left"/>
        <w:textAlignment w:val="center"/>
      </w:pPr>
      <w:r>
        <w:t>④</w:t>
      </w:r>
      <w:r>
        <w:rPr>
          <w:rFonts w:ascii="楷体" w:eastAsia="楷体" w:hAnsi="楷体" w:cs="楷体"/>
        </w:rPr>
        <w:t>欧阳修说：“如今我老将休，付此斯文。”说罢，把手中的毛笔递与苏轼，“此笔赠与你，去写清风明月，宇宙蜉蝣，去写金戈铁马，来往古今，这天下的斯文与正气，大道和人心，都在等着你子瞻放眼去看，挥毫去写。”</w:t>
      </w:r>
    </w:p>
    <w:p>
      <w:pPr>
        <w:shd w:val="clear" w:color="auto" w:fill="FFFFFF"/>
        <w:spacing w:line="360" w:lineRule="auto"/>
        <w:ind w:firstLine="420"/>
        <w:jc w:val="left"/>
        <w:textAlignment w:val="center"/>
      </w:pPr>
      <w:r>
        <w:t>⑤</w:t>
      </w:r>
      <w:r>
        <w:rPr>
          <w:rFonts w:ascii="楷体" w:eastAsia="楷体" w:hAnsi="楷体" w:cs="楷体"/>
        </w:rPr>
        <w:t>苏轼深鞠一躬，拜谢欧公，双手接过了这支毛笔。</w:t>
      </w:r>
    </w:p>
    <w:p>
      <w:pPr>
        <w:shd w:val="clear" w:color="auto" w:fill="FFFFFF"/>
        <w:spacing w:line="360" w:lineRule="auto"/>
        <w:jc w:val="left"/>
        <w:textAlignment w:val="center"/>
      </w:pPr>
      <w:r>
        <w:t>注：①指北宋嘉佑年间，欧阳修做主考官，倡导诗文革新，选拔了苏轼、曾巩等影响之后北宋文坛和政坛的英才。</w:t>
      </w:r>
    </w:p>
    <w:p>
      <w:pPr>
        <w:shd w:val="clear" w:color="auto" w:fill="FFFFFF"/>
        <w:spacing w:line="360" w:lineRule="auto"/>
        <w:jc w:val="left"/>
        <w:textAlignment w:val="center"/>
      </w:pPr>
      <w:r>
        <w:t>作为当代中学生，请你结合本学期学过的相关作家作品，谈谈你的阅读感想。含标点符号不超过80字。</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四、名句名篇默写</w:t>
      </w:r>
    </w:p>
    <w:p>
      <w:pPr>
        <w:shd w:val="clear" w:color="auto" w:fill="FFFFFF"/>
        <w:spacing w:line="360" w:lineRule="auto"/>
        <w:jc w:val="left"/>
        <w:textAlignment w:val="center"/>
      </w:pPr>
      <w:r>
        <w:t>7</w:t>
      </w:r>
      <w:r>
        <w:t>．补写横线上所缺的语句。</w:t>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 xml:space="preserve">（1）人生自古谁无死, </w:t>
      </w:r>
      <w:r>
        <w:rPr>
          <w:rFonts w:ascii="Times New Roman" w:eastAsia="Times New Roman" w:hAnsi="Times New Roman" w:cs="Times New Roman"/>
          <w:b w:val="0"/>
          <w:sz w:val="21"/>
          <w:u w:val="single"/>
        </w:rPr>
        <w:t xml:space="preserve">            </w:t>
      </w:r>
      <w:r>
        <w:t>。（文天祥《过零丁洋》）</w:t>
      </w:r>
    </w:p>
    <w:p>
      <w:pPr>
        <w:shd w:val="clear" w:color="auto" w:fill="FFFFFF"/>
        <w:spacing w:line="360" w:lineRule="auto"/>
        <w:jc w:val="left"/>
        <w:textAlignment w:val="center"/>
      </w:pPr>
      <w:r>
        <w:t>（2） 浊酒一杯家万里,</w:t>
      </w:r>
      <w:r>
        <w:rPr>
          <w:rFonts w:ascii="Times New Roman" w:eastAsia="Times New Roman" w:hAnsi="Times New Roman" w:cs="Times New Roman"/>
          <w:b w:val="0"/>
          <w:sz w:val="21"/>
          <w:u w:val="single"/>
        </w:rPr>
        <w:t xml:space="preserve">            </w:t>
      </w:r>
      <w:r>
        <w:t>。（范仲淹《渔家傲·秋思》）</w:t>
      </w:r>
    </w:p>
    <w:p>
      <w:pPr>
        <w:shd w:val="clear" w:color="auto" w:fill="FFFFFF"/>
        <w:spacing w:line="360" w:lineRule="auto"/>
        <w:jc w:val="left"/>
        <w:textAlignment w:val="center"/>
      </w:pPr>
      <w:r>
        <w:t>（3）</w:t>
      </w:r>
      <w:r>
        <w:rPr>
          <w:rFonts w:ascii="Times New Roman" w:eastAsia="Times New Roman" w:hAnsi="Times New Roman" w:cs="Times New Roman"/>
          <w:b w:val="0"/>
          <w:sz w:val="21"/>
          <w:u w:val="single"/>
        </w:rPr>
        <w:t xml:space="preserve">                     </w:t>
      </w:r>
      <w:r>
        <w:t>,殊未屑。（秋瑾《满江红》）</w:t>
      </w:r>
    </w:p>
    <w:p>
      <w:pPr>
        <w:shd w:val="clear" w:color="auto" w:fill="FFFFFF"/>
        <w:spacing w:line="360" w:lineRule="auto"/>
        <w:jc w:val="left"/>
        <w:textAlignment w:val="center"/>
      </w:pPr>
      <w:r>
        <w:t>（4）</w:t>
      </w:r>
      <w:r>
        <w:rPr>
          <w:rFonts w:ascii="Times New Roman" w:eastAsia="Times New Roman" w:hAnsi="Times New Roman" w:cs="Times New Roman"/>
          <w:b w:val="0"/>
          <w:sz w:val="21"/>
          <w:u w:val="single"/>
        </w:rPr>
        <w:t xml:space="preserve">           </w:t>
      </w:r>
      <w:r>
        <w:t>，愁云惨淡万里凝。（岑参《白雪歌送武判官归京》）</w:t>
      </w:r>
    </w:p>
    <w:p>
      <w:pPr>
        <w:shd w:val="clear" w:color="auto" w:fill="FFFFFF"/>
        <w:spacing w:line="360" w:lineRule="auto"/>
        <w:jc w:val="left"/>
        <w:textAlignment w:val="center"/>
      </w:pPr>
      <w:r>
        <w:t xml:space="preserve">（5） </w:t>
      </w:r>
      <w:r>
        <w:rPr>
          <w:rFonts w:ascii="Times New Roman" w:eastAsia="Times New Roman" w:hAnsi="Times New Roman" w:cs="Times New Roman"/>
          <w:b w:val="0"/>
          <w:sz w:val="21"/>
          <w:u w:val="single"/>
        </w:rPr>
        <w:t xml:space="preserve">            </w:t>
      </w:r>
      <w:r>
        <w:t>, 西北望, 射天狼。（苏轼《江城子·密州出猎》）</w:t>
      </w:r>
    </w:p>
    <w:p>
      <w:pPr>
        <w:shd w:val="clear" w:color="auto" w:fill="FFFFFF"/>
        <w:spacing w:line="360" w:lineRule="auto"/>
        <w:jc w:val="left"/>
        <w:textAlignment w:val="center"/>
      </w:pPr>
      <w:r>
        <w:t>（6）余立侍左右，</w:t>
      </w:r>
      <w:r>
        <w:rPr>
          <w:rFonts w:ascii="Times New Roman" w:eastAsia="Times New Roman" w:hAnsi="Times New Roman" w:cs="Times New Roman"/>
          <w:b w:val="0"/>
          <w:sz w:val="21"/>
          <w:u w:val="single"/>
        </w:rPr>
        <w:t xml:space="preserve">            </w:t>
      </w:r>
      <w:r>
        <w:t>，俯身倾耳以请。（宋濂《送东阳马生序》）</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sectPr>
          <w:footerReference w:type="even" r:id="rId8"/>
          <w:footerReference w:type="default" r:id="rId9"/>
          <w:type w:val="nextPage"/>
          <w:pgSz w:w="11907" w:h="16839" w:code="9"/>
          <w:pgMar w:top="900" w:right="1997" w:bottom="900" w:left="1997" w:header="500" w:footer="500" w:gutter="0"/>
          <w:pgNumType w:start="2"/>
          <w:cols w:num="1" w:sep="1" w:space="425"/>
          <w:titlePg w:val="0"/>
          <w:docGrid w:type="lines" w:linePitch="312"/>
        </w:sectPr>
      </w:pPr>
      <w:r>
        <w:rPr>
          <w:rFonts w:ascii="宋体" w:eastAsia="宋体" w:hAnsi="宋体" w:cs="宋体"/>
          <w:b/>
          <w:i w:val="0"/>
          <w:sz w:val="21"/>
        </w:rPr>
        <w:t>五、选择题</w:t>
      </w:r>
    </w:p>
    <w:p>
      <w:pPr>
        <w:shd w:val="clear" w:color="auto" w:fill="FFFFFF"/>
        <w:spacing w:line="360" w:lineRule="auto"/>
        <w:jc w:val="left"/>
        <w:textAlignment w:val="center"/>
      </w:pPr>
      <w:r>
        <w:t>8</w:t>
      </w:r>
      <w:r>
        <w:t>．下列对辛弃疾《破阵子·为陈同甫赋壮词以寄之》的理解，不正确的一项是（</w:t>
      </w:r>
      <w:r>
        <w:rPr>
          <w:rFonts w:ascii="Times New Roman" w:eastAsia="Times New Roman" w:hAnsi="Times New Roman" w:cs="Times New Roman"/>
          <w:kern w:val="0"/>
          <w:sz w:val="24"/>
          <w:szCs w:val="24"/>
        </w:rPr>
        <w:t>    </w:t>
      </w:r>
      <w:r>
        <w:t>）</w:t>
      </w:r>
    </w:p>
    <w:p>
      <w:pPr>
        <w:shd w:val="clear" w:color="auto" w:fill="FFFFFF"/>
        <w:spacing w:line="360" w:lineRule="auto"/>
        <w:jc w:val="center"/>
        <w:textAlignment w:val="center"/>
      </w:pPr>
      <w:r>
        <w:rPr>
          <w:rFonts w:ascii="楷体" w:eastAsia="楷体" w:hAnsi="楷体" w:cs="楷体"/>
        </w:rPr>
        <w:t>破阵子·为陈同甫赋壮词以寄之</w:t>
      </w:r>
    </w:p>
    <w:p>
      <w:pPr>
        <w:shd w:val="clear" w:color="auto" w:fill="FFFFFF"/>
        <w:spacing w:line="360" w:lineRule="auto"/>
        <w:jc w:val="center"/>
        <w:textAlignment w:val="center"/>
      </w:pPr>
      <w:r>
        <w:rPr>
          <w:rFonts w:ascii="楷体" w:eastAsia="楷体" w:hAnsi="楷体" w:cs="楷体"/>
        </w:rPr>
        <w:t>辛弃疾</w:t>
      </w:r>
    </w:p>
    <w:p>
      <w:pPr>
        <w:shd w:val="clear" w:color="auto" w:fill="FFFFFF"/>
        <w:spacing w:line="360" w:lineRule="auto"/>
        <w:jc w:val="center"/>
        <w:textAlignment w:val="center"/>
      </w:pPr>
      <w:r>
        <w:rPr>
          <w:rFonts w:ascii="楷体" w:eastAsia="楷体" w:hAnsi="楷体" w:cs="楷体"/>
        </w:rPr>
        <w:t>醉里挑灯看剑，梦回吹角连营。八百里分麾下炙，五十弦翻塞外声，沙场秋点兵。</w:t>
      </w:r>
    </w:p>
    <w:p>
      <w:pPr>
        <w:shd w:val="clear" w:color="auto" w:fill="FFFFFF"/>
        <w:spacing w:line="360" w:lineRule="auto"/>
        <w:jc w:val="center"/>
        <w:textAlignment w:val="center"/>
      </w:pPr>
      <w:r>
        <w:rPr>
          <w:rFonts w:ascii="楷体" w:eastAsia="楷体" w:hAnsi="楷体" w:cs="楷体"/>
        </w:rPr>
        <w:t>马作的卢飞快， 弓如霹雳弦惊。了却君王天下事，赢得生前身后名。可怜白发生！</w:t>
      </w:r>
    </w:p>
    <w:p>
      <w:pPr>
        <w:shd w:val="clear" w:color="auto" w:fill="FFFFFF"/>
        <w:spacing w:line="360" w:lineRule="auto"/>
        <w:ind w:left="300"/>
        <w:jc w:val="center"/>
        <w:textAlignment w:val="center"/>
      </w:pPr>
      <w:r>
        <w:t>A．“醉里挑灯看剑”描绘词人酒后挑灯看剑的情景，表现词人对军旅生活的向往与怀念。</w:t>
      </w:r>
    </w:p>
    <w:p>
      <w:pPr>
        <w:shd w:val="clear" w:color="auto" w:fill="FFFFFF"/>
        <w:spacing w:line="360" w:lineRule="auto"/>
        <w:ind w:left="300"/>
        <w:jc w:val="center"/>
        <w:textAlignment w:val="center"/>
      </w:pPr>
      <w:r>
        <w:t>B．“八百里分麾下炙”，将军将酒食分给部下享用，梦中军营场面热闹，将士们士气高涨。</w:t>
      </w:r>
    </w:p>
    <w:p>
      <w:pPr>
        <w:shd w:val="clear" w:color="auto" w:fill="FFFFFF"/>
        <w:spacing w:line="360" w:lineRule="auto"/>
        <w:ind w:left="300"/>
        <w:jc w:val="center"/>
        <w:textAlignment w:val="center"/>
      </w:pPr>
      <w:r>
        <w:t>C．“马作的卢飞快， 弓如霹雳弦惊”描写战马飞驰、万箭齐发、弓弦雷鸣的激烈战斗场面。</w:t>
      </w:r>
    </w:p>
    <w:p>
      <w:pPr>
        <w:shd w:val="clear" w:color="auto" w:fill="FFFFFF"/>
        <w:spacing w:line="360" w:lineRule="auto"/>
        <w:ind w:left="300"/>
        <w:jc w:val="center"/>
        <w:textAlignment w:val="center"/>
      </w:pPr>
      <w:r>
        <w:t>D．“了却君王天下事，赢得生前身后名”写词人现实中完成了收复中原的夙愿，豪情万丈。</w:t>
      </w:r>
    </w:p>
    <w:p>
      <w:pPr>
        <w:shd w:val="clear" w:color="auto" w:fill="FFFFFF"/>
        <w:spacing w:line="360" w:lineRule="auto"/>
        <w:jc w:val="left"/>
        <w:textAlignment w:val="center"/>
      </w:pPr>
      <w:r>
        <w:t>9</w:t>
      </w:r>
      <w:r>
        <w:t>．下列对诗歌的理解，</w:t>
      </w:r>
      <w:r>
        <w:rPr>
          <w:em w:val="dot"/>
        </w:rPr>
        <w:t>不正确</w:t>
      </w:r>
      <w:r>
        <w:t>的一项是（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A．《十五从军征》中“十五从军征，八十始得归”，写出从军时间之长，也体现了当时兵役之繁重。</w:t>
      </w:r>
    </w:p>
    <w:p>
      <w:pPr>
        <w:shd w:val="clear" w:color="auto" w:fill="FFFFFF"/>
        <w:spacing w:line="360" w:lineRule="auto"/>
        <w:ind w:left="300"/>
        <w:jc w:val="left"/>
        <w:textAlignment w:val="center"/>
      </w:pPr>
      <w:r>
        <w:t>B．《山坡羊·潼关怀古》中“兴，百姓苦；亡，百姓苦”，流露出作者对百姓疾苦的同情与关怀。</w:t>
      </w:r>
    </w:p>
    <w:p>
      <w:pPr>
        <w:shd w:val="clear" w:color="auto" w:fill="FFFFFF"/>
        <w:spacing w:line="360" w:lineRule="auto"/>
        <w:ind w:left="300"/>
        <w:jc w:val="left"/>
        <w:textAlignment w:val="center"/>
      </w:pPr>
      <w:r>
        <w:t>C．《南乡子·登京口北固亭有怀》中“年少万兜鍪，坐断东南战未休”，歌颂了孙权不畏强敌，也反衬了当时朝廷的怯懦苟安。</w:t>
      </w:r>
    </w:p>
    <w:p>
      <w:pPr>
        <w:shd w:val="clear" w:color="auto" w:fill="FFFFFF"/>
        <w:spacing w:line="360" w:lineRule="auto"/>
        <w:ind w:left="300"/>
        <w:jc w:val="left"/>
        <w:textAlignment w:val="center"/>
      </w:pPr>
      <w:r>
        <w:t>D．《无题》中“春蚕到死丝方尽，蜡炬成灰泪始干”，体现了作者持之以恒、坚持不懈的理想追求，洋溢着乐观积极的精神。</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六、文言文阅读</w:t>
      </w:r>
    </w:p>
    <w:p>
      <w:pPr>
        <w:shd w:val="clear" w:color="auto" w:fill="FFFFFF"/>
        <w:spacing w:line="360" w:lineRule="auto"/>
        <w:jc w:val="left"/>
        <w:textAlignment w:val="center"/>
      </w:pPr>
      <w:r>
        <w:t>【甲】</w:t>
      </w:r>
    </w:p>
    <w:p>
      <w:pPr>
        <w:shd w:val="clear" w:color="auto" w:fill="FFFFFF"/>
        <w:spacing w:line="360" w:lineRule="auto"/>
        <w:ind w:firstLine="420"/>
        <w:jc w:val="left"/>
        <w:textAlignment w:val="center"/>
      </w:pPr>
      <w:r>
        <w:rPr>
          <w:rFonts w:ascii="楷体" w:eastAsia="楷体" w:hAnsi="楷体" w:cs="楷体"/>
        </w:rPr>
        <w:t>吴起者，卫人也，尝学兵法于曾子。后事鲁君，鲁君疑之，谢</w:t>
      </w:r>
      <w:r>
        <w:rPr>
          <w:rFonts w:ascii="Cambria Math" w:eastAsia="Cambria Math" w:hAnsi="Cambria Math" w:cs="Cambria Math"/>
          <w:vertAlign w:val="superscript"/>
        </w:rPr>
        <w:t>①</w:t>
      </w:r>
      <w:r>
        <w:rPr>
          <w:rFonts w:ascii="楷体" w:eastAsia="楷体" w:hAnsi="楷体" w:cs="楷体"/>
        </w:rPr>
        <w:t>吴起。起乃之魏，</w:t>
      </w:r>
      <w:r>
        <w:rPr>
          <w:rFonts w:ascii="楷体" w:eastAsia="楷体" w:hAnsi="楷体" w:cs="楷体"/>
          <w:u w:val="single"/>
        </w:rPr>
        <w:t>魏文侯以吴起善用兵，乃以为西河守</w:t>
      </w:r>
      <w:r>
        <w:rPr>
          <w:rFonts w:ascii="楷体" w:eastAsia="楷体" w:hAnsi="楷体" w:cs="楷体"/>
        </w:rPr>
        <w:t>；以拒秦、韩。吴起为西河守，甚有声名，将三军，</w:t>
      </w:r>
      <w:r>
        <w:rPr>
          <w:rFonts w:ascii="楷体" w:eastAsia="楷体" w:hAnsi="楷体" w:cs="楷体"/>
          <w:em w:val="dot"/>
        </w:rPr>
        <w:t>使</w:t>
      </w:r>
      <w:r>
        <w:rPr>
          <w:rFonts w:ascii="楷体" w:eastAsia="楷体" w:hAnsi="楷体" w:cs="楷体"/>
        </w:rPr>
        <w:t>士卒乐死，敌国不敢</w:t>
      </w:r>
      <w:r>
        <w:rPr>
          <w:rFonts w:ascii="楷体" w:eastAsia="楷体" w:hAnsi="楷体" w:cs="楷体"/>
          <w:em w:val="dot"/>
        </w:rPr>
        <w:t>谋</w:t>
      </w:r>
      <w:r>
        <w:rPr>
          <w:rFonts w:ascii="楷体" w:eastAsia="楷体" w:hAnsi="楷体" w:cs="楷体"/>
        </w:rPr>
        <w:t>。起</w:t>
      </w:r>
      <w:r>
        <w:rPr>
          <w:rFonts w:ascii="楷体" w:eastAsia="楷体" w:hAnsi="楷体" w:cs="楷体"/>
          <w:em w:val="dot"/>
        </w:rPr>
        <w:t>之</w:t>
      </w:r>
      <w:r>
        <w:rPr>
          <w:rFonts w:ascii="楷体" w:eastAsia="楷体" w:hAnsi="楷体" w:cs="楷体"/>
        </w:rPr>
        <w:t>为将，与士卒最下者同衣食，卧不设席，行不骑乘，亲裹赢</w:t>
      </w:r>
      <w:r>
        <w:rPr>
          <w:rFonts w:ascii="楷体" w:eastAsia="楷体" w:hAnsi="楷体" w:cs="楷体"/>
          <w:vertAlign w:val="superscript"/>
          <w:em w:val="dot"/>
        </w:rPr>
        <w:t>②</w:t>
      </w:r>
      <w:r>
        <w:rPr>
          <w:rFonts w:ascii="楷体" w:eastAsia="楷体" w:hAnsi="楷体" w:cs="楷体"/>
        </w:rPr>
        <w:t>粮，与士卒分劳苦。卒有病疽</w:t>
      </w:r>
      <w:r>
        <w:rPr>
          <w:rFonts w:ascii="楷体" w:eastAsia="楷体" w:hAnsi="楷体" w:cs="楷体"/>
          <w:vertAlign w:val="superscript"/>
          <w:em w:val="dot"/>
        </w:rPr>
        <w:t>③</w:t>
      </w:r>
      <w:r>
        <w:rPr>
          <w:rFonts w:ascii="楷体" w:eastAsia="楷体" w:hAnsi="楷体" w:cs="楷体"/>
        </w:rPr>
        <w:t>者，起为吮之。卒母闻而哭之。人曰：“子卒也，而将军自吮其疽，何哭为?”母曰：“非然也。往年吴公吮其父，其父战不旋踵</w:t>
      </w:r>
      <w:r>
        <w:rPr>
          <w:rFonts w:ascii="楷体" w:eastAsia="楷体" w:hAnsi="楷体" w:cs="楷体"/>
          <w:vertAlign w:val="superscript"/>
          <w:em w:val="dot"/>
        </w:rPr>
        <w:t>④</w:t>
      </w:r>
      <w:r>
        <w:rPr>
          <w:rFonts w:ascii="楷体" w:eastAsia="楷体" w:hAnsi="楷体" w:cs="楷体"/>
        </w:rPr>
        <w:t>，遂死于敌。吴公今又吮其子，妾不知其死所矣。</w:t>
      </w:r>
      <w:r>
        <w:rPr>
          <w:rFonts w:ascii="楷体" w:eastAsia="楷体" w:hAnsi="楷体" w:cs="楷体"/>
          <w:em w:val="dot"/>
        </w:rPr>
        <w:t>以是</w:t>
      </w:r>
      <w:r>
        <w:rPr>
          <w:rFonts w:ascii="楷体" w:eastAsia="楷体" w:hAnsi="楷体" w:cs="楷体"/>
        </w:rPr>
        <w:t>哭之。”</w:t>
      </w:r>
    </w:p>
    <w:p>
      <w:pPr>
        <w:shd w:val="clear" w:color="auto" w:fill="FFFFFF"/>
        <w:spacing w:line="360" w:lineRule="auto"/>
        <w:jc w:val="right"/>
        <w:textAlignment w:val="center"/>
        <w:sectPr>
          <w:footerReference w:type="even" r:id="rId10"/>
          <w:footerReference w:type="default" r:id="rId11"/>
          <w:type w:val="nextPage"/>
          <w:pgSz w:w="11907" w:h="16839" w:code="9"/>
          <w:pgMar w:top="900" w:right="1997" w:bottom="900" w:left="1997" w:header="500" w:footer="500" w:gutter="0"/>
          <w:pgNumType w:start="3"/>
          <w:cols w:num="1" w:sep="1" w:space="425"/>
          <w:titlePg w:val="0"/>
          <w:docGrid w:type="lines" w:linePitch="312"/>
        </w:sectPr>
      </w:pPr>
      <w:r>
        <w:t>（取材于《史记·孙子吴起列传》）</w:t>
      </w:r>
    </w:p>
    <w:p>
      <w:pPr>
        <w:shd w:val="clear" w:color="auto" w:fill="FFFFFF"/>
        <w:spacing w:line="360" w:lineRule="auto"/>
        <w:jc w:val="left"/>
        <w:textAlignment w:val="center"/>
      </w:pPr>
      <w:r>
        <w:t>[注] ①谢：疏远而不信任。②赢：背负。③病疽：患毒疮病。④旋踵：快得看不见脚跟转动。旋，旋转。踵，脚跟。</w:t>
      </w:r>
    </w:p>
    <w:p>
      <w:pPr>
        <w:shd w:val="clear" w:color="auto" w:fill="FFFFFF"/>
        <w:spacing w:line="360" w:lineRule="auto"/>
        <w:jc w:val="left"/>
        <w:textAlignment w:val="center"/>
      </w:pPr>
      <w:r>
        <w:t>【乙】</w:t>
      </w:r>
    </w:p>
    <w:p>
      <w:pPr>
        <w:shd w:val="clear" w:color="auto" w:fill="FFFFFF"/>
        <w:spacing w:line="360" w:lineRule="auto"/>
        <w:ind w:firstLine="420"/>
        <w:jc w:val="left"/>
        <w:textAlignment w:val="center"/>
      </w:pPr>
      <w:r>
        <w:rPr>
          <w:rFonts w:ascii="楷体" w:eastAsia="楷体" w:hAnsi="楷体" w:cs="楷体"/>
        </w:rPr>
        <w:t>狄青，汾州西河人，善骑射。宝元初，诏择卫士从边，</w:t>
      </w:r>
      <w:r>
        <w:rPr>
          <w:rFonts w:ascii="楷体" w:eastAsia="楷体" w:hAnsi="楷体" w:cs="楷体"/>
          <w:em w:val="dot"/>
        </w:rPr>
        <w:t>以</w:t>
      </w:r>
      <w:r>
        <w:rPr>
          <w:rFonts w:ascii="楷体" w:eastAsia="楷体" w:hAnsi="楷体" w:cs="楷体"/>
        </w:rPr>
        <w:t>青为延州指使</w:t>
      </w:r>
      <w:r>
        <w:rPr>
          <w:rFonts w:ascii="楷体" w:eastAsia="楷体" w:hAnsi="楷体" w:cs="楷体"/>
          <w:vertAlign w:val="superscript"/>
          <w:em w:val="dot"/>
        </w:rPr>
        <w:t>①</w:t>
      </w:r>
      <w:r>
        <w:rPr>
          <w:rFonts w:ascii="楷体" w:eastAsia="楷体" w:hAnsi="楷体" w:cs="楷体"/>
        </w:rPr>
        <w:t>。</w:t>
      </w:r>
      <w:r>
        <w:rPr>
          <w:rFonts w:ascii="楷体" w:eastAsia="楷体" w:hAnsi="楷体" w:cs="楷体"/>
          <w:u w:val="wave"/>
        </w:rPr>
        <w:t>时偏将屡为贼败士卒多畏怯青常为先锋</w:t>
      </w:r>
      <w:r>
        <w:rPr>
          <w:rFonts w:ascii="楷体" w:eastAsia="楷体" w:hAnsi="楷体" w:cs="楷体"/>
          <w:u w:val="single"/>
        </w:rPr>
        <w:t>。</w:t>
      </w:r>
      <w:r>
        <w:rPr>
          <w:rFonts w:ascii="楷体" w:eastAsia="楷体" w:hAnsi="楷体" w:cs="楷体"/>
        </w:rPr>
        <w:t>尹洙</w:t>
      </w:r>
      <w:r>
        <w:rPr>
          <w:rFonts w:ascii="楷体" w:eastAsia="楷体" w:hAnsi="楷体" w:cs="楷体"/>
          <w:u w:val="single"/>
          <w:vertAlign w:val="superscript"/>
        </w:rPr>
        <w:t>②</w:t>
      </w:r>
      <w:r>
        <w:rPr>
          <w:rFonts w:ascii="楷体" w:eastAsia="楷体" w:hAnsi="楷体" w:cs="楷体"/>
        </w:rPr>
        <w:t>为经略判官，青以指使见，与谈兵，善之，荐于韩琦、范仲淹曰：“此良将材也。”二人一见</w:t>
      </w:r>
      <w:r>
        <w:rPr>
          <w:rFonts w:ascii="楷体" w:eastAsia="楷体" w:hAnsi="楷体" w:cs="楷体"/>
          <w:em w:val="dot"/>
        </w:rPr>
        <w:t>奇</w:t>
      </w:r>
      <w:r>
        <w:rPr>
          <w:rFonts w:ascii="楷体" w:eastAsia="楷体" w:hAnsi="楷体" w:cs="楷体"/>
        </w:rPr>
        <w:t>之，待遇甚厚。</w:t>
      </w:r>
      <w:r>
        <w:rPr>
          <w:rFonts w:ascii="楷体" w:eastAsia="楷体" w:hAnsi="楷体" w:cs="楷体"/>
          <w:u w:val="single"/>
        </w:rPr>
        <w:t>仲淹以《左氏春秋》授之， 曰：“将不知古今， 匹夫勇尔。 ”</w:t>
      </w:r>
      <w:r>
        <w:rPr>
          <w:rFonts w:ascii="楷体" w:eastAsia="楷体" w:hAnsi="楷体" w:cs="楷体"/>
        </w:rPr>
        <w:t>青折节读书，悉通秦汉以来将帅兵法，由是</w:t>
      </w:r>
      <w:r>
        <w:rPr>
          <w:rFonts w:ascii="楷体" w:eastAsia="楷体" w:hAnsi="楷体" w:cs="楷体"/>
          <w:em w:val="dot"/>
        </w:rPr>
        <w:t>益</w:t>
      </w:r>
      <w:r>
        <w:rPr>
          <w:rFonts w:ascii="楷体" w:eastAsia="楷体" w:hAnsi="楷体" w:cs="楷体"/>
        </w:rPr>
        <w:t>知名。青为人慎密寡言，计事必审中机会而后发。行师先正部伍，明赏罚，与士同饥寒劳苦，虽敌猝犯之，无一士敢后先者，故</w:t>
      </w:r>
      <w:r>
        <w:rPr>
          <w:rFonts w:ascii="楷体" w:eastAsia="楷体" w:hAnsi="楷体" w:cs="楷体"/>
          <w:em w:val="dot"/>
        </w:rPr>
        <w:t>其</w:t>
      </w:r>
      <w:r>
        <w:rPr>
          <w:rFonts w:ascii="楷体" w:eastAsia="楷体" w:hAnsi="楷体" w:cs="楷体"/>
        </w:rPr>
        <w:t>出常有</w:t>
      </w:r>
      <w:r>
        <w:rPr>
          <w:rFonts w:ascii="楷体" w:eastAsia="楷体" w:hAnsi="楷体" w:cs="楷体"/>
          <w:em w:val="dot"/>
        </w:rPr>
        <w:t>功</w:t>
      </w:r>
      <w:r>
        <w:rPr>
          <w:rFonts w:ascii="楷体" w:eastAsia="楷体" w:hAnsi="楷体" w:cs="楷体"/>
        </w:rPr>
        <w:t>。</w:t>
      </w:r>
    </w:p>
    <w:p>
      <w:pPr>
        <w:shd w:val="clear" w:color="auto" w:fill="FFFFFF"/>
        <w:spacing w:line="360" w:lineRule="auto"/>
        <w:jc w:val="right"/>
        <w:textAlignment w:val="center"/>
      </w:pPr>
      <w:r>
        <w:t>（取材于《宋史·狄青传》）</w:t>
      </w:r>
    </w:p>
    <w:p>
      <w:pPr>
        <w:shd w:val="clear" w:color="auto" w:fill="FFFFFF"/>
        <w:spacing w:line="360" w:lineRule="auto"/>
        <w:jc w:val="left"/>
        <w:textAlignment w:val="center"/>
      </w:pPr>
      <w:r>
        <w:t>[注]①指使：当时戍边军队职务。②尹洙：人名</w:t>
      </w:r>
    </w:p>
    <w:p>
      <w:pPr>
        <w:shd w:val="clear" w:color="auto" w:fill="FFFFFF"/>
        <w:spacing w:line="360" w:lineRule="auto"/>
        <w:jc w:val="left"/>
        <w:textAlignment w:val="center"/>
      </w:pPr>
      <w:r>
        <w:t>10</w:t>
      </w:r>
      <w:r>
        <w:t>．下列各项中，加点词语解释</w:t>
      </w:r>
      <w:r>
        <w:rPr>
          <w:em w:val="dot"/>
        </w:rPr>
        <w:t>不正确</w:t>
      </w:r>
      <w:r>
        <w:t>的一项是（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80"/>
        <w:jc w:val="left"/>
        <w:textAlignment w:val="center"/>
      </w:pPr>
      <w:r>
        <w:t>A．</w:t>
      </w:r>
      <w:r>
        <w:rPr>
          <w:em w:val="dot"/>
        </w:rPr>
        <w:t>以是</w:t>
      </w:r>
      <w:r>
        <w:t>哭之</w:t>
      </w:r>
      <w:r>
        <w:rPr>
          <w:rFonts w:ascii="Times New Roman" w:eastAsia="Times New Roman" w:hAnsi="Times New Roman" w:cs="Times New Roman"/>
          <w:kern w:val="0"/>
          <w:sz w:val="24"/>
          <w:szCs w:val="24"/>
        </w:rPr>
        <w:t>        </w:t>
      </w:r>
      <w:r>
        <w:t>以是：因此</w:t>
      </w:r>
      <w:r>
        <w:tab/>
      </w:r>
      <w:r>
        <w:t>B．敌国不敢</w:t>
      </w:r>
      <w:r>
        <w:t>谋</w:t>
      </w:r>
      <w:r>
        <w:rPr>
          <w:rFonts w:ascii="Times New Roman" w:eastAsia="Times New Roman" w:hAnsi="Times New Roman" w:cs="Times New Roman"/>
          <w:kern w:val="0"/>
          <w:sz w:val="24"/>
          <w:szCs w:val="24"/>
        </w:rPr>
        <w:t>     </w:t>
      </w:r>
      <w:r>
        <w:t>谋：图谋</w:t>
      </w:r>
    </w:p>
    <w:p>
      <w:pPr>
        <w:shd w:val="clear" w:color="auto" w:fill="FFFFFF"/>
        <w:tabs>
          <w:tab w:val="left" w:pos="4156"/>
        </w:tabs>
        <w:spacing w:line="360" w:lineRule="auto"/>
        <w:ind w:left="380"/>
        <w:jc w:val="left"/>
        <w:textAlignment w:val="center"/>
      </w:pPr>
      <w:r>
        <w:t>C．二人一见</w:t>
      </w:r>
      <w:r>
        <w:rPr>
          <w:em w:val="dot"/>
        </w:rPr>
        <w:t>奇</w:t>
      </w:r>
      <w:r>
        <w:t>之</w:t>
      </w:r>
      <w:r>
        <w:rPr>
          <w:rFonts w:ascii="Times New Roman" w:eastAsia="Times New Roman" w:hAnsi="Times New Roman" w:cs="Times New Roman"/>
          <w:kern w:val="0"/>
          <w:sz w:val="24"/>
          <w:szCs w:val="24"/>
        </w:rPr>
        <w:t>   </w:t>
      </w:r>
      <w:r>
        <w:t>奇：奇怪</w:t>
      </w:r>
      <w:r>
        <w:tab/>
      </w:r>
      <w:r>
        <w:t>D．由是</w:t>
      </w:r>
      <w:r>
        <w:rPr>
          <w:em w:val="dot"/>
        </w:rPr>
        <w:t>益</w:t>
      </w:r>
      <w:r>
        <w:t>知名</w:t>
      </w:r>
      <w:r>
        <w:rPr>
          <w:rFonts w:ascii="Times New Roman" w:eastAsia="Times New Roman" w:hAnsi="Times New Roman" w:cs="Times New Roman"/>
          <w:kern w:val="0"/>
          <w:sz w:val="24"/>
          <w:szCs w:val="24"/>
        </w:rPr>
        <w:t>     </w:t>
      </w:r>
      <w:r>
        <w:t>益：更加</w:t>
      </w:r>
    </w:p>
    <w:p>
      <w:pPr>
        <w:shd w:val="clear" w:color="auto" w:fill="FFFFFF"/>
        <w:spacing w:line="360" w:lineRule="auto"/>
        <w:jc w:val="left"/>
        <w:textAlignment w:val="center"/>
      </w:pPr>
      <w:r>
        <w:t>11</w:t>
      </w:r>
      <w:r>
        <w:t>．下列各项中，加点词的意义和用法相同的一项是（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A．起</w:t>
      </w:r>
      <w:r>
        <w:rPr>
          <w:em w:val="dot"/>
        </w:rPr>
        <w:t>之</w:t>
      </w:r>
      <w:r>
        <w:t>为将</w:t>
      </w:r>
      <w:r>
        <w:rPr>
          <w:rFonts w:ascii="Times New Roman" w:eastAsia="Times New Roman" w:hAnsi="Times New Roman" w:cs="Times New Roman"/>
          <w:kern w:val="0"/>
          <w:sz w:val="24"/>
          <w:szCs w:val="24"/>
        </w:rPr>
        <w:t>             </w:t>
      </w:r>
      <w:r>
        <w:t>夫专诸</w:t>
      </w:r>
      <w:r>
        <w:rPr>
          <w:em w:val="dot"/>
        </w:rPr>
        <w:t>之</w:t>
      </w:r>
      <w:r>
        <w:t>刺王僚也</w:t>
      </w:r>
    </w:p>
    <w:p>
      <w:pPr>
        <w:shd w:val="clear" w:color="auto" w:fill="FFFFFF"/>
        <w:spacing w:line="360" w:lineRule="auto"/>
        <w:ind w:left="380"/>
        <w:jc w:val="left"/>
        <w:textAlignment w:val="center"/>
      </w:pPr>
      <w:r>
        <w:t>B．</w:t>
      </w:r>
      <w:r>
        <w:rPr>
          <w:em w:val="dot"/>
        </w:rPr>
        <w:t>使</w:t>
      </w:r>
      <w:r>
        <w:t>士卒乐死</w:t>
      </w:r>
      <w:r>
        <w:rPr>
          <w:rFonts w:ascii="Times New Roman" w:eastAsia="Times New Roman" w:hAnsi="Times New Roman" w:cs="Times New Roman"/>
          <w:kern w:val="0"/>
          <w:sz w:val="24"/>
          <w:szCs w:val="24"/>
        </w:rPr>
        <w:t>           </w:t>
      </w:r>
      <w:r>
        <w:rPr>
          <w:em w:val="dot"/>
        </w:rPr>
        <w:t>使</w:t>
      </w:r>
      <w:r>
        <w:t>人之所欲莫甚于死者</w:t>
      </w:r>
    </w:p>
    <w:p>
      <w:pPr>
        <w:shd w:val="clear" w:color="auto" w:fill="FFFFFF"/>
        <w:spacing w:line="360" w:lineRule="auto"/>
        <w:ind w:left="380"/>
        <w:jc w:val="left"/>
        <w:textAlignment w:val="center"/>
      </w:pPr>
      <w:r>
        <w:t>C．</w:t>
      </w:r>
      <w:r>
        <w:rPr>
          <w:em w:val="dot"/>
        </w:rPr>
        <w:t>以</w:t>
      </w:r>
      <w:r>
        <w:t>青为延州指使</w:t>
      </w:r>
      <w:r>
        <w:rPr>
          <w:rFonts w:ascii="Times New Roman" w:eastAsia="Times New Roman" w:hAnsi="Times New Roman" w:cs="Times New Roman"/>
          <w:kern w:val="0"/>
          <w:sz w:val="24"/>
          <w:szCs w:val="24"/>
        </w:rPr>
        <w:t>       </w:t>
      </w:r>
      <w:r>
        <w:t>不</w:t>
      </w:r>
      <w:r>
        <w:rPr>
          <w:em w:val="dot"/>
        </w:rPr>
        <w:t>以</w:t>
      </w:r>
      <w:r>
        <w:t>物喜</w:t>
      </w:r>
    </w:p>
    <w:p>
      <w:pPr>
        <w:shd w:val="clear" w:color="auto" w:fill="FFFFFF"/>
        <w:spacing w:line="360" w:lineRule="auto"/>
        <w:ind w:left="380"/>
        <w:jc w:val="left"/>
        <w:textAlignment w:val="center"/>
      </w:pPr>
      <w:r>
        <w:t>D．故</w:t>
      </w:r>
      <w:r>
        <w:rPr>
          <w:em w:val="dot"/>
        </w:rPr>
        <w:t>其</w:t>
      </w:r>
      <w:r>
        <w:t>出常有功</w:t>
      </w:r>
      <w:r>
        <w:rPr>
          <w:rFonts w:ascii="Times New Roman" w:eastAsia="Times New Roman" w:hAnsi="Times New Roman" w:cs="Times New Roman"/>
          <w:kern w:val="0"/>
          <w:sz w:val="24"/>
          <w:szCs w:val="24"/>
        </w:rPr>
        <w:t>         </w:t>
      </w:r>
      <w:r>
        <w:t>安陵</w:t>
      </w:r>
      <w:r>
        <w:rPr>
          <w:em w:val="dot"/>
        </w:rPr>
        <w:t>其</w:t>
      </w:r>
      <w:r>
        <w:t>许寡人</w:t>
      </w:r>
    </w:p>
    <w:p>
      <w:pPr>
        <w:shd w:val="clear" w:color="auto" w:fill="FFFFFF"/>
        <w:spacing w:line="360" w:lineRule="auto"/>
        <w:jc w:val="left"/>
        <w:textAlignment w:val="center"/>
      </w:pPr>
      <w:r>
        <w:t>12</w:t>
      </w:r>
      <w:r>
        <w:t>．下列对文中划波浪线的断句，正确的一项是（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A．时 偏 将 屡 为 贼 败 / 士 卒 多 畏 怯青 / 常 为 先 锋 。</w:t>
      </w:r>
    </w:p>
    <w:p>
      <w:pPr>
        <w:shd w:val="clear" w:color="auto" w:fill="FFFFFF"/>
        <w:spacing w:line="360" w:lineRule="auto"/>
        <w:ind w:left="380"/>
        <w:jc w:val="left"/>
        <w:textAlignment w:val="center"/>
      </w:pPr>
      <w:r>
        <w:t>B．时 偏 将 屡 为 贼 败 / 士 卒 多 畏 怯 / 青 常 为 先 锋。</w:t>
      </w:r>
    </w:p>
    <w:p>
      <w:pPr>
        <w:shd w:val="clear" w:color="auto" w:fill="FFFFFF"/>
        <w:spacing w:line="360" w:lineRule="auto"/>
        <w:ind w:left="380"/>
        <w:jc w:val="left"/>
        <w:textAlignment w:val="center"/>
      </w:pPr>
      <w:r>
        <w:t>C．时 偏 将 屡 为 贼 败 士 卒 / 多 畏 怯 / 青 常 为 先 锋 。</w:t>
      </w:r>
    </w:p>
    <w:p>
      <w:pPr>
        <w:shd w:val="clear" w:color="auto" w:fill="FFFFFF"/>
        <w:spacing w:line="360" w:lineRule="auto"/>
        <w:ind w:left="380"/>
        <w:jc w:val="left"/>
        <w:textAlignment w:val="center"/>
      </w:pPr>
      <w:r>
        <w:t>D．时 偏 将 屡 为 贼 败 士 卒 / 多 畏 怯 青 / 常 为 先 锋 。</w:t>
      </w:r>
    </w:p>
    <w:p>
      <w:pPr>
        <w:shd w:val="clear" w:color="auto" w:fill="FFFFFF"/>
        <w:spacing w:line="360" w:lineRule="auto"/>
        <w:jc w:val="left"/>
        <w:textAlignment w:val="center"/>
      </w:pPr>
      <w:r>
        <w:t>13</w:t>
      </w:r>
      <w:r>
        <w:t>．下列对选文的内容理解，不正确的一项是（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A．甲文中，患病士兵的母亲哭的原因是害怕士兵像他的父亲一样为报答吴起而战死。</w:t>
      </w:r>
    </w:p>
    <w:p>
      <w:pPr>
        <w:shd w:val="clear" w:color="auto" w:fill="FFFFFF"/>
        <w:spacing w:line="360" w:lineRule="auto"/>
        <w:ind w:left="380"/>
        <w:jc w:val="left"/>
        <w:textAlignment w:val="center"/>
      </w:pPr>
      <w:r>
        <w:t>B．乙文中，狄青谨慎缜密，谋划事情一定看清机会以后才去施行，作战很少冲锋在前。</w:t>
      </w:r>
    </w:p>
    <w:p>
      <w:pPr>
        <w:shd w:val="clear" w:color="auto" w:fill="FFFFFF"/>
        <w:spacing w:line="360" w:lineRule="auto"/>
        <w:ind w:left="380"/>
        <w:jc w:val="left"/>
        <w:textAlignment w:val="center"/>
      </w:pPr>
      <w:r>
        <w:t>C．两篇选文中，吴起和狄青都治军有方，与士兵同甘共苦，将士们都愿意追随他们作战。</w:t>
      </w:r>
    </w:p>
    <w:p>
      <w:pPr>
        <w:shd w:val="clear" w:color="auto" w:fill="FFFFFF"/>
        <w:spacing w:line="360" w:lineRule="auto"/>
        <w:ind w:left="380"/>
        <w:jc w:val="left"/>
        <w:textAlignment w:val="center"/>
        <w:sectPr>
          <w:footerReference w:type="even" r:id="rId12"/>
          <w:footerReference w:type="default" r:id="rId13"/>
          <w:type w:val="nextPage"/>
          <w:pgSz w:w="11907" w:h="16839" w:code="9"/>
          <w:pgMar w:top="900" w:right="1997" w:bottom="900" w:left="1997" w:header="500" w:footer="500" w:gutter="0"/>
          <w:pgNumType w:start="4"/>
          <w:cols w:num="1" w:sep="1" w:space="425"/>
          <w:titlePg w:val="0"/>
          <w:docGrid w:type="lines" w:linePitch="312"/>
        </w:sectPr>
      </w:pPr>
    </w:p>
    <w:p>
      <w:pPr>
        <w:shd w:val="clear" w:color="auto" w:fill="FFFFFF"/>
        <w:spacing w:line="360" w:lineRule="auto"/>
        <w:ind w:left="380"/>
        <w:jc w:val="left"/>
        <w:textAlignment w:val="center"/>
      </w:pPr>
      <w:r>
        <w:t>D．两篇选文中，吴起和狄青都学习兵法，两人皆因善于用兵而闻名，带兵打仗多有战绩。</w:t>
      </w:r>
    </w:p>
    <w:p>
      <w:pPr>
        <w:shd w:val="clear" w:color="auto" w:fill="FFFFFF"/>
        <w:spacing w:line="360" w:lineRule="auto"/>
        <w:jc w:val="left"/>
        <w:textAlignment w:val="center"/>
      </w:pPr>
      <w:r>
        <w:t>14</w:t>
      </w:r>
      <w:r>
        <w:t>．请将文中划横线的句子翻译成现代汉语。</w:t>
      </w:r>
    </w:p>
    <w:p>
      <w:pPr>
        <w:shd w:val="clear" w:color="auto" w:fill="FFFFFF"/>
        <w:spacing w:line="360" w:lineRule="auto"/>
        <w:jc w:val="left"/>
        <w:textAlignment w:val="center"/>
      </w:pPr>
      <w:r>
        <w:t>（1） 魏文侯以吴起善用兵，乃以为西河守。</w:t>
      </w:r>
    </w:p>
    <w:p>
      <w:pPr>
        <w:shd w:val="clear" w:color="auto" w:fill="FFFFFF"/>
        <w:spacing w:line="360" w:lineRule="auto"/>
        <w:jc w:val="left"/>
        <w:textAlignment w:val="center"/>
      </w:pPr>
      <w:r>
        <w:t>（2） 仲淹以《左氏春秋》授之，曰：“将不知古今，匹夫勇尔。”</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七、选择题</w:t>
      </w:r>
    </w:p>
    <w:p>
      <w:pPr>
        <w:shd w:val="clear" w:color="auto" w:fill="FFFFFF"/>
        <w:spacing w:line="360" w:lineRule="auto"/>
        <w:jc w:val="left"/>
        <w:textAlignment w:val="center"/>
      </w:pPr>
      <w:r>
        <w:t>15</w:t>
      </w:r>
      <w:r>
        <w:t>．下列有关《儒林外史》的分析和内容，不正确的一项是（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A．《儒林外史》没有贯穿全书的中心人物和主要情节，而是由众多故事连缀而成，对封建科举制度和整个封建社会的“儒林”作出了深刻的批判。</w:t>
      </w:r>
    </w:p>
    <w:p>
      <w:pPr>
        <w:shd w:val="clear" w:color="auto" w:fill="FFFFFF"/>
        <w:spacing w:line="360" w:lineRule="auto"/>
        <w:ind w:left="380"/>
        <w:jc w:val="left"/>
        <w:textAlignment w:val="center"/>
      </w:pPr>
      <w:r>
        <w:t>B．严贡生是一个六亲不认、横行乡里的奸诈卑鄙小人的形象，他诸多巧取豪夺的事件中，描写生动传神的有“云片糕事件”、“霸占邻居家的猪”等。</w:t>
      </w:r>
    </w:p>
    <w:p>
      <w:pPr>
        <w:shd w:val="clear" w:color="auto" w:fill="FFFFFF"/>
        <w:spacing w:line="360" w:lineRule="auto"/>
        <w:ind w:left="380"/>
        <w:jc w:val="left"/>
        <w:textAlignment w:val="center"/>
      </w:pPr>
      <w:r>
        <w:t>C．王冕是《儒林外史》中的正面形象，他才华横溢，鄙视权贵，诗文多是同情劳动人民、轻视功名利禄、描写田园隐逸生活之作。</w:t>
      </w:r>
    </w:p>
    <w:p>
      <w:pPr>
        <w:shd w:val="clear" w:color="auto" w:fill="FFFFFF"/>
        <w:spacing w:line="360" w:lineRule="auto"/>
        <w:ind w:left="380"/>
        <w:jc w:val="left"/>
        <w:textAlignment w:val="center"/>
      </w:pPr>
      <w:r>
        <w:t>D．范进五十多岁仍是童生，凭着商人捐的监生资格考中了举人，过了三年进京会试又中了进士，他喜极而疯被胡屠户打醒。</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八、名著阅读</w:t>
      </w:r>
    </w:p>
    <w:p>
      <w:pPr>
        <w:shd w:val="clear" w:color="auto" w:fill="FFFFFF"/>
        <w:spacing w:line="360" w:lineRule="auto"/>
        <w:jc w:val="left"/>
        <w:textAlignment w:val="center"/>
      </w:pPr>
      <w:r>
        <w:t>16</w:t>
      </w:r>
      <w:r>
        <w:t xml:space="preserve">．小说人物往往具有多面性，请从以下备选人物中任选一人，仿照示例，结合相关故事情节加以分析。 </w:t>
      </w:r>
    </w:p>
    <w:p>
      <w:pPr>
        <w:shd w:val="clear" w:color="auto" w:fill="FFFFFF"/>
        <w:spacing w:line="360" w:lineRule="auto"/>
        <w:jc w:val="left"/>
        <w:textAlignment w:val="center"/>
      </w:pPr>
      <w:r>
        <w:t>示例：李逵鲁莽急躁，误以为宋江抢占刘太公女儿，不问青红皂白便砍倒“替天行道”杏黄旗； 但他勇猛无畏，重情重义，大闹江州，劫法场救出宋江。</w:t>
      </w:r>
    </w:p>
    <w:p>
      <w:pPr>
        <w:shd w:val="clear" w:color="auto" w:fill="FFFFFF"/>
        <w:spacing w:line="360" w:lineRule="auto"/>
        <w:jc w:val="left"/>
        <w:textAlignment w:val="center"/>
      </w:pPr>
      <w:r>
        <w:t>备选人物：①宋江</w:t>
      </w:r>
      <w:r>
        <w:rPr>
          <w:rFonts w:ascii="Times New Roman" w:eastAsia="Times New Roman" w:hAnsi="Times New Roman" w:cs="Times New Roman"/>
          <w:kern w:val="0"/>
          <w:sz w:val="24"/>
          <w:szCs w:val="24"/>
        </w:rPr>
        <w:t>        </w:t>
      </w:r>
      <w:r>
        <w:t>②武松</w:t>
      </w:r>
      <w:r>
        <w:rPr>
          <w:rFonts w:ascii="Times New Roman" w:eastAsia="Times New Roman" w:hAnsi="Times New Roman" w:cs="Times New Roman"/>
          <w:kern w:val="0"/>
          <w:sz w:val="24"/>
          <w:szCs w:val="24"/>
        </w:rPr>
        <w:t>       </w:t>
      </w:r>
      <w:r>
        <w:t>③周进</w:t>
      </w:r>
      <w:r>
        <w:rPr>
          <w:rFonts w:ascii="Times New Roman" w:eastAsia="Times New Roman" w:hAnsi="Times New Roman" w:cs="Times New Roman"/>
          <w:kern w:val="0"/>
          <w:sz w:val="24"/>
          <w:szCs w:val="24"/>
        </w:rPr>
        <w:t>       </w:t>
      </w:r>
      <w:r>
        <w:t>④严监生</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九、现代文阅读</w:t>
      </w:r>
    </w:p>
    <w:p>
      <w:pPr>
        <w:shd w:val="clear" w:color="auto" w:fill="FFFFFF"/>
        <w:spacing w:line="360" w:lineRule="auto"/>
        <w:jc w:val="left"/>
        <w:textAlignment w:val="center"/>
        <w:sectPr>
          <w:footerReference w:type="even" r:id="rId14"/>
          <w:footerReference w:type="default" r:id="rId15"/>
          <w:type w:val="nextPage"/>
          <w:pgSz w:w="11907" w:h="16839" w:code="9"/>
          <w:pgMar w:top="900" w:right="1997" w:bottom="900" w:left="1997" w:header="500" w:footer="500" w:gutter="0"/>
          <w:pgNumType w:start="5"/>
          <w:cols w:num="1" w:sep="1" w:space="425"/>
          <w:titlePg w:val="0"/>
          <w:docGrid w:type="lines" w:linePitch="312"/>
        </w:sectPr>
      </w:pPr>
      <w:r>
        <w:t>【材料一】</w:t>
      </w:r>
    </w:p>
    <w:p>
      <w:pPr>
        <w:shd w:val="clear" w:color="auto" w:fill="FFFFFF"/>
        <w:spacing w:line="360" w:lineRule="auto"/>
        <w:ind w:firstLine="420"/>
        <w:jc w:val="left"/>
        <w:textAlignment w:val="center"/>
      </w:pPr>
      <w:r>
        <w:rPr>
          <w:rFonts w:ascii="楷体" w:eastAsia="楷体" w:hAnsi="楷体" w:cs="楷体"/>
        </w:rPr>
        <w:t>①人工智能，简称</w:t>
      </w:r>
      <w:r>
        <w:t>AI</w:t>
      </w:r>
      <w:r>
        <w:rPr>
          <w:rFonts w:ascii="楷体" w:eastAsia="楷体" w:hAnsi="楷体" w:cs="楷体"/>
        </w:rPr>
        <w:t>，是一种利用普通计算机程序来呈现人类智能的技术。或者说是由人制造出来的可以表现出智能的机器。人工智能的研究是高度技术性和专业的，各分支领域都是深入且各不相通的，因而涉及范围极广。</w:t>
      </w:r>
    </w:p>
    <w:p>
      <w:pPr>
        <w:shd w:val="clear" w:color="auto" w:fill="FFFFFF"/>
        <w:spacing w:line="360" w:lineRule="auto"/>
        <w:ind w:firstLine="420"/>
        <w:jc w:val="left"/>
        <w:textAlignment w:val="center"/>
      </w:pPr>
      <w:r>
        <w:rPr>
          <w:rFonts w:ascii="楷体" w:eastAsia="楷体" w:hAnsi="楷体" w:cs="楷体"/>
        </w:rPr>
        <w:t>②当前有大量的工具应用了人工智能，其中包括搜索和数学优化、逻辑推演。人类的思维来源于大脑，而人工智能的本质是对人类思维的信息过程的模拟，它可以对大量数据进行采集整理，相当于数据库，所以人工智能最后可能会演变为机器替换人类。</w:t>
      </w:r>
    </w:p>
    <w:p>
      <w:pPr>
        <w:shd w:val="clear" w:color="auto" w:fill="FFFFFF"/>
        <w:spacing w:line="360" w:lineRule="auto"/>
        <w:ind w:firstLine="420"/>
        <w:jc w:val="right"/>
        <w:textAlignment w:val="center"/>
      </w:pPr>
      <w:r>
        <w:t>——摘编自网络</w:t>
      </w:r>
    </w:p>
    <w:p>
      <w:pPr>
        <w:shd w:val="clear" w:color="auto" w:fill="FFFFFF"/>
        <w:spacing w:line="360" w:lineRule="auto"/>
        <w:jc w:val="left"/>
        <w:textAlignment w:val="center"/>
      </w:pPr>
      <w:r>
        <w:t>【材料二】</w:t>
      </w:r>
    </w:p>
    <w:p>
      <w:pPr>
        <w:shd w:val="clear" w:color="auto" w:fill="FFFFFF"/>
        <w:spacing w:line="360" w:lineRule="auto"/>
        <w:ind w:firstLine="420"/>
        <w:jc w:val="left"/>
        <w:textAlignment w:val="center"/>
      </w:pPr>
      <w:r>
        <w:t>①ChatGPT</w:t>
      </w:r>
      <w:r>
        <w:rPr>
          <w:rFonts w:ascii="楷体" w:eastAsia="楷体" w:hAnsi="楷体" w:cs="楷体"/>
        </w:rPr>
        <w:t>是美国人工智能研究实验室</w:t>
      </w:r>
      <w:r>
        <w:t>OpenAI</w:t>
      </w:r>
      <w:r>
        <w:rPr>
          <w:rFonts w:ascii="楷体" w:eastAsia="楷体" w:hAnsi="楷体" w:cs="楷体"/>
        </w:rPr>
        <w:t>新推出的一种人工智能技术驱动的自然语言处理工具。拥有语言理解和文本生成能力，尤其是它会通过连接大量的语料库来训练模型。这些语料库包含了真实世界中的对话，使得它上知天文下知地理。</w:t>
      </w:r>
      <w:r>
        <w:t xml:space="preserve"> </w:t>
      </w:r>
      <w:r>
        <w:rPr>
          <w:rFonts w:ascii="楷体" w:eastAsia="楷体" w:hAnsi="楷体" w:cs="楷体"/>
        </w:rPr>
        <w:t>它也具有同类产品具备的一些特性，例如对话能力，能够在同一个会话期间内回答上下文相关的后续问题，实现互动，能做到与真正的和人类几乎无异的聊天场景进行交流。另外，这种语言处理工具不单是聊天机器人，还能进行撰写邮件、视频脚本、</w:t>
      </w:r>
      <w:r>
        <w:t xml:space="preserve"> </w:t>
      </w:r>
      <w:r>
        <w:rPr>
          <w:rFonts w:ascii="楷体" w:eastAsia="楷体" w:hAnsi="楷体" w:cs="楷体"/>
        </w:rPr>
        <w:t>文案、翻译、代码等任务。</w:t>
      </w:r>
    </w:p>
    <w:p>
      <w:pPr>
        <w:shd w:val="clear" w:color="auto" w:fill="FFFFFF"/>
        <w:spacing w:line="360" w:lineRule="auto"/>
        <w:ind w:firstLine="420"/>
        <w:jc w:val="left"/>
        <w:textAlignment w:val="center"/>
      </w:pPr>
      <w:r>
        <w:rPr>
          <w:rFonts w:ascii="楷体" w:eastAsia="楷体" w:hAnsi="楷体" w:cs="楷体"/>
        </w:rPr>
        <w:t>②它还采用了注重道德水平的训练方式，按照预先设计的道德准则，对不怀好意的提问和请求说</w:t>
      </w:r>
      <w:r>
        <w:t>“</w:t>
      </w:r>
      <w:r>
        <w:rPr>
          <w:rFonts w:ascii="楷体" w:eastAsia="楷体" w:hAnsi="楷体" w:cs="楷体"/>
        </w:rPr>
        <w:t>不</w:t>
      </w:r>
      <w:r>
        <w:t>”</w:t>
      </w:r>
      <w:r>
        <w:rPr>
          <w:rFonts w:ascii="楷体" w:eastAsia="楷体" w:hAnsi="楷体" w:cs="楷体"/>
        </w:rPr>
        <w:t>。一旦发现用户给出的文字提示里面含有恶意，包括但不限于暴力、歧视、犯罪等意图，都会拒绝提供有效答案。</w:t>
      </w:r>
      <w:r>
        <w:t xml:space="preserve"> </w:t>
      </w:r>
      <w:r>
        <w:rPr>
          <w:rFonts w:ascii="楷体" w:eastAsia="楷体" w:hAnsi="楷体" w:cs="楷体"/>
        </w:rPr>
        <w:t>同时，这种语言处理工具可能会出现创造不存在的知识，</w:t>
      </w:r>
      <w:r>
        <w:t xml:space="preserve"> </w:t>
      </w:r>
      <w:r>
        <w:rPr>
          <w:rFonts w:ascii="楷体" w:eastAsia="楷体" w:hAnsi="楷体" w:cs="楷体"/>
        </w:rPr>
        <w:t>或者主观猜测提问者的意图等问题，模型的优化将是一个持续的过程。</w:t>
      </w:r>
    </w:p>
    <w:p>
      <w:pPr>
        <w:shd w:val="clear" w:color="auto" w:fill="FFFFFF"/>
        <w:spacing w:line="360" w:lineRule="auto"/>
        <w:ind w:firstLine="420"/>
        <w:jc w:val="right"/>
        <w:textAlignment w:val="center"/>
      </w:pPr>
      <w:r>
        <w:t>——摘编自网络</w:t>
      </w:r>
    </w:p>
    <w:p>
      <w:pPr>
        <w:shd w:val="clear" w:color="auto" w:fill="FFFFFF"/>
        <w:spacing w:line="360" w:lineRule="auto"/>
        <w:jc w:val="left"/>
        <w:textAlignment w:val="center"/>
      </w:pPr>
      <w:r>
        <w:t>【材料三】</w:t>
      </w:r>
    </w:p>
    <w:p>
      <w:pPr>
        <w:shd w:val="clear" w:color="auto" w:fill="FFFFFF"/>
        <w:spacing w:line="360" w:lineRule="auto"/>
        <w:ind w:firstLine="420"/>
        <w:jc w:val="left"/>
        <w:textAlignment w:val="center"/>
      </w:pPr>
      <w:r>
        <w:rPr>
          <w:rFonts w:ascii="楷体" w:eastAsia="楷体" w:hAnsi="楷体" w:cs="楷体"/>
        </w:rPr>
        <w:t>关于</w:t>
      </w:r>
      <w:r>
        <w:t>ChatGPT</w:t>
      </w:r>
      <w:r>
        <w:rPr>
          <w:rFonts w:ascii="楷体" w:eastAsia="楷体" w:hAnsi="楷体" w:cs="楷体"/>
        </w:rPr>
        <w:t>在学术圈的使用，一直存在两种态度。</w:t>
      </w:r>
    </w:p>
    <w:p>
      <w:pPr>
        <w:shd w:val="clear" w:color="auto" w:fill="FFFFFF"/>
        <w:spacing w:line="360" w:lineRule="auto"/>
        <w:ind w:firstLine="420"/>
        <w:jc w:val="left"/>
        <w:textAlignment w:val="center"/>
      </w:pPr>
      <w:r>
        <w:rPr>
          <w:rFonts w:ascii="楷体" w:eastAsia="楷体" w:hAnsi="楷体" w:cs="楷体"/>
        </w:rPr>
        <w:t>发展到现在，它已经成为了许多学者的数字助手。计算生物学家格林等人，借助它来修改论文。</w:t>
      </w:r>
      <w:r>
        <w:t xml:space="preserve"> 5</w:t>
      </w:r>
      <w:r>
        <w:rPr>
          <w:rFonts w:ascii="楷体" w:eastAsia="楷体" w:hAnsi="楷体" w:cs="楷体"/>
        </w:rPr>
        <w:t>分钟，</w:t>
      </w:r>
      <w:r>
        <w:t xml:space="preserve">AI </w:t>
      </w:r>
      <w:r>
        <w:rPr>
          <w:rFonts w:ascii="楷体" w:eastAsia="楷体" w:hAnsi="楷体" w:cs="楷体"/>
        </w:rPr>
        <w:t>就能审查完一份手稿，甚至连参考文献部分的问题也能发现。</w:t>
      </w:r>
      <w:r>
        <w:t xml:space="preserve"> </w:t>
      </w:r>
      <w:r>
        <w:rPr>
          <w:rFonts w:ascii="楷体" w:eastAsia="楷体" w:hAnsi="楷体" w:cs="楷体"/>
        </w:rPr>
        <w:t>费用也很低，一篇论文只要</w:t>
      </w:r>
      <w:r>
        <w:t xml:space="preserve">0.50 </w:t>
      </w:r>
      <w:r>
        <w:rPr>
          <w:rFonts w:ascii="楷体" w:eastAsia="楷体" w:hAnsi="楷体" w:cs="楷体"/>
        </w:rPr>
        <w:t>美元不到。来自冰岛的学者表示，他几乎每天都在用它来做</w:t>
      </w:r>
      <w:r>
        <w:t>PPT</w:t>
      </w:r>
      <w:r>
        <w:rPr>
          <w:rFonts w:ascii="楷体" w:eastAsia="楷体" w:hAnsi="楷体" w:cs="楷体"/>
        </w:rPr>
        <w:t>、检查学生作业。还有神经生物学家觉得，语言大模型可以被用来帮学者们写经费申请，科学家们能节省更多时间出来。</w:t>
      </w:r>
    </w:p>
    <w:p>
      <w:pPr>
        <w:shd w:val="clear" w:color="auto" w:fill="FFFFFF"/>
        <w:spacing w:line="360" w:lineRule="auto"/>
        <w:ind w:firstLine="420"/>
        <w:jc w:val="left"/>
        <w:textAlignment w:val="center"/>
      </w:pPr>
      <w:r>
        <w:rPr>
          <w:rFonts w:ascii="楷体" w:eastAsia="楷体" w:hAnsi="楷体" w:cs="楷体"/>
        </w:rPr>
        <w:t>而《自然科学》杂志对</w:t>
      </w:r>
      <w:r>
        <w:t>ChatGPT</w:t>
      </w:r>
      <w:r>
        <w:rPr>
          <w:rFonts w:ascii="楷体" w:eastAsia="楷体" w:hAnsi="楷体" w:cs="楷体"/>
        </w:rPr>
        <w:t>输出内容做出了精辟总结：流畅但不准确。也就是说虽然文字流畅，但生成的内容不一定是真实准确的，这会影响其在学术圈的使用效果。</w:t>
      </w:r>
    </w:p>
    <w:p>
      <w:pPr>
        <w:shd w:val="clear" w:color="auto" w:fill="FFFFFF"/>
        <w:spacing w:line="360" w:lineRule="auto"/>
        <w:ind w:firstLine="420"/>
        <w:jc w:val="right"/>
        <w:textAlignment w:val="center"/>
        <w:sectPr>
          <w:footerReference w:type="even" r:id="rId16"/>
          <w:footerReference w:type="default" r:id="rId17"/>
          <w:type w:val="nextPage"/>
          <w:pgSz w:w="11907" w:h="16839" w:code="9"/>
          <w:pgMar w:top="900" w:right="1997" w:bottom="900" w:left="1997" w:header="500" w:footer="500" w:gutter="0"/>
          <w:pgNumType w:start="6"/>
          <w:cols w:num="1" w:sep="1" w:space="425"/>
          <w:titlePg w:val="0"/>
          <w:docGrid w:type="lines" w:linePitch="312"/>
        </w:sectPr>
      </w:pPr>
      <w:r>
        <w:t>——选编自《ChatGPT: 五大优先研究问题》</w:t>
      </w:r>
    </w:p>
    <w:p>
      <w:pPr>
        <w:shd w:val="clear" w:color="auto" w:fill="FFFFFF"/>
        <w:spacing w:line="360" w:lineRule="auto"/>
        <w:jc w:val="left"/>
        <w:textAlignment w:val="center"/>
      </w:pPr>
      <w:r>
        <w:t>【材料四】</w:t>
      </w:r>
    </w:p>
    <w:p>
      <w:pPr>
        <w:shd w:val="clear" w:color="auto" w:fill="FFFFFF"/>
        <w:spacing w:line="360" w:lineRule="auto"/>
        <w:ind w:firstLine="420"/>
        <w:jc w:val="left"/>
        <w:textAlignment w:val="center"/>
      </w:pPr>
      <w:r>
        <w:rPr>
          <w:rFonts w:ascii="楷体" w:eastAsia="楷体" w:hAnsi="楷体" w:cs="楷体"/>
        </w:rPr>
        <w:t>据不完全统计，截至2023年1月底，国内各大社交平台上，有关使用</w:t>
      </w:r>
      <w:r>
        <w:t xml:space="preserve">ChatGPT </w:t>
      </w:r>
      <w:r>
        <w:rPr>
          <w:rFonts w:ascii="楷体" w:eastAsia="楷体" w:hAnsi="楷体" w:cs="楷体"/>
        </w:rPr>
        <w:t>完成作业的讨论已经超过</w:t>
      </w:r>
      <w:r>
        <w:t xml:space="preserve"> 10</w:t>
      </w:r>
      <w:r>
        <w:rPr>
          <w:rFonts w:ascii="楷体" w:eastAsia="楷体" w:hAnsi="楷体" w:cs="楷体"/>
        </w:rPr>
        <w:t>万条。有人认为，</w:t>
      </w:r>
      <w:r>
        <w:t xml:space="preserve">ChatGPT </w:t>
      </w:r>
      <w:r>
        <w:rPr>
          <w:rFonts w:ascii="楷体" w:eastAsia="楷体" w:hAnsi="楷体" w:cs="楷体"/>
        </w:rPr>
        <w:t>能够帮助学生快速梳理问题的解题思路，还能够借助它检查作业错误，是一个相当强大的</w:t>
      </w:r>
      <w:r>
        <w:t>“</w:t>
      </w:r>
      <w:r>
        <w:rPr>
          <w:rFonts w:ascii="楷体" w:eastAsia="楷体" w:hAnsi="楷体" w:cs="楷体"/>
        </w:rPr>
        <w:t>辅导老师</w:t>
      </w:r>
      <w:r>
        <w:t>”</w:t>
      </w:r>
      <w:r>
        <w:rPr>
          <w:rFonts w:ascii="楷体" w:eastAsia="楷体" w:hAnsi="楷体" w:cs="楷体"/>
        </w:rPr>
        <w:t>。有人则认为人工智能工具会助长学生的惰性，这并不利于培养学生独立思考的能力，更无利于他们发展创造性思维。</w:t>
      </w:r>
    </w:p>
    <w:p>
      <w:pPr>
        <w:shd w:val="clear" w:color="auto" w:fill="FFFFFF"/>
        <w:spacing w:line="360" w:lineRule="auto"/>
        <w:ind w:firstLine="420"/>
        <w:jc w:val="right"/>
        <w:textAlignment w:val="center"/>
      </w:pPr>
      <w:r>
        <w:t>——选自《ChatGPT“横扫”校园!为啥遭禁?》</w:t>
      </w:r>
    </w:p>
    <w:p>
      <w:pPr>
        <w:shd w:val="clear" w:color="auto" w:fill="FFFFFF"/>
        <w:spacing w:line="360" w:lineRule="auto"/>
        <w:jc w:val="left"/>
        <w:textAlignment w:val="center"/>
      </w:pPr>
      <w:r>
        <w:t>17</w:t>
      </w:r>
      <w:r>
        <w:t>．下列对材料一和材料二内容的理解，不正确的一项是（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A．人工智能是由人类制造出的，本质上还是属于机器，但是它具备了智能这一性质。</w:t>
      </w:r>
    </w:p>
    <w:p>
      <w:pPr>
        <w:shd w:val="clear" w:color="auto" w:fill="FFFFFF"/>
        <w:spacing w:line="360" w:lineRule="auto"/>
        <w:ind w:left="380"/>
        <w:jc w:val="left"/>
        <w:textAlignment w:val="center"/>
      </w:pPr>
      <w:r>
        <w:t>B．目前使用人工智能的工具数量有限，因为 AI研究的分支领域都各不相通。</w:t>
      </w:r>
    </w:p>
    <w:p>
      <w:pPr>
        <w:shd w:val="clear" w:color="auto" w:fill="FFFFFF"/>
        <w:spacing w:line="360" w:lineRule="auto"/>
        <w:ind w:left="380"/>
        <w:jc w:val="left"/>
        <w:textAlignment w:val="center"/>
      </w:pPr>
      <w:r>
        <w:t>C．ChatGPT是基于人工智能技术的发展而实现的，是一种自然语言处理工具。</w:t>
      </w:r>
    </w:p>
    <w:p>
      <w:pPr>
        <w:shd w:val="clear" w:color="auto" w:fill="FFFFFF"/>
        <w:spacing w:line="360" w:lineRule="auto"/>
        <w:ind w:left="380"/>
        <w:jc w:val="left"/>
        <w:textAlignment w:val="center"/>
      </w:pPr>
      <w:r>
        <w:t>D．人工智能使用的思维基于数据采集，这也是其可能演变为机器取代人类的原因。</w:t>
      </w:r>
    </w:p>
    <w:p>
      <w:pPr>
        <w:shd w:val="clear" w:color="auto" w:fill="FFFFFF"/>
        <w:spacing w:line="360" w:lineRule="auto"/>
        <w:jc w:val="left"/>
        <w:textAlignment w:val="center"/>
      </w:pPr>
      <w:r>
        <w:t>18</w:t>
      </w:r>
      <w:r>
        <w:t>．根据以上材料，下列关于 ChatGPT的理解或分析，不正确的一项是（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A．它通过连接包含真实世界对话的语料库来训练模型，拥有语言理解和文本生成能力。</w:t>
      </w:r>
    </w:p>
    <w:p>
      <w:pPr>
        <w:shd w:val="clear" w:color="auto" w:fill="FFFFFF"/>
        <w:spacing w:line="360" w:lineRule="auto"/>
        <w:ind w:left="380"/>
        <w:jc w:val="left"/>
        <w:textAlignment w:val="center"/>
      </w:pPr>
      <w:r>
        <w:t>B．它检索速度快、费用低，能够帮助学生快速梳理问题，因此深受科学家、学生青睐。</w:t>
      </w:r>
    </w:p>
    <w:p>
      <w:pPr>
        <w:shd w:val="clear" w:color="auto" w:fill="FFFFFF"/>
        <w:spacing w:line="360" w:lineRule="auto"/>
        <w:ind w:left="380"/>
        <w:jc w:val="left"/>
        <w:textAlignment w:val="center"/>
      </w:pPr>
      <w:r>
        <w:t>C．它可以回答人类所提出的所有问题，做到与真正的和人类完全无异的聊天场景进行交流。</w:t>
      </w:r>
    </w:p>
    <w:p>
      <w:pPr>
        <w:shd w:val="clear" w:color="auto" w:fill="FFFFFF"/>
        <w:spacing w:line="360" w:lineRule="auto"/>
        <w:ind w:left="380"/>
        <w:jc w:val="left"/>
        <w:textAlignment w:val="center"/>
      </w:pPr>
      <w:r>
        <w:t>D．它在模型训练中注重道德水平的训练，若输入的文字含有恶意，将不会得到有效答案。</w:t>
      </w:r>
    </w:p>
    <w:p>
      <w:pPr>
        <w:shd w:val="clear" w:color="auto" w:fill="FFFFFF"/>
        <w:spacing w:line="360" w:lineRule="auto"/>
        <w:jc w:val="left"/>
        <w:textAlignment w:val="center"/>
      </w:pPr>
      <w:r>
        <w:t>19</w:t>
      </w:r>
      <w:r>
        <w:t>．小语同学了解 Chat GPT之后，想完全依靠 ChatGPT 完成老师布置的作业。你是否同意.这种做法，请说出你的理由。</w:t>
      </w: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left"/>
        <w:textAlignment w:val="center"/>
      </w:pPr>
    </w:p>
    <w:p>
      <w:pPr>
        <w:shd w:val="clear" w:color="auto" w:fill="FFFFFF"/>
        <w:spacing w:line="360" w:lineRule="auto"/>
        <w:jc w:val="center"/>
        <w:textAlignment w:val="center"/>
      </w:pPr>
      <w:r>
        <w:rPr>
          <w:rFonts w:ascii="楷体" w:eastAsia="楷体" w:hAnsi="楷体" w:cs="楷体"/>
        </w:rPr>
        <w:t>门缝里看戏</w:t>
      </w:r>
    </w:p>
    <w:p>
      <w:pPr>
        <w:shd w:val="clear" w:color="auto" w:fill="FFFFFF"/>
        <w:spacing w:line="360" w:lineRule="auto"/>
        <w:jc w:val="center"/>
        <w:textAlignment w:val="center"/>
      </w:pPr>
      <w:r>
        <w:rPr>
          <w:rFonts w:ascii="楷体" w:eastAsia="楷体" w:hAnsi="楷体" w:cs="楷体"/>
        </w:rPr>
        <w:t>卞毓方</w:t>
      </w:r>
    </w:p>
    <w:p>
      <w:pPr>
        <w:shd w:val="clear" w:color="auto" w:fill="FFFFFF"/>
        <w:spacing w:line="360" w:lineRule="auto"/>
        <w:ind w:firstLine="420"/>
        <w:jc w:val="left"/>
        <w:textAlignment w:val="center"/>
        <w:sectPr>
          <w:footerReference w:type="even" r:id="rId18"/>
          <w:footerReference w:type="default" r:id="rId19"/>
          <w:type w:val="nextPage"/>
          <w:pgSz w:w="11907" w:h="16839" w:code="9"/>
          <w:pgMar w:top="900" w:right="1997" w:bottom="900" w:left="1997" w:header="500" w:footer="500" w:gutter="0"/>
          <w:pgNumType w:start="7"/>
          <w:cols w:num="1" w:sep="1" w:space="425"/>
          <w:titlePg w:val="0"/>
          <w:docGrid w:type="lines" w:linePitch="312"/>
        </w:sectPr>
      </w:pPr>
      <w:r>
        <w:rPr>
          <w:rFonts w:ascii="楷体" w:eastAsia="楷体" w:hAnsi="楷体" w:cs="楷体"/>
        </w:rPr>
        <w:t>①（甲）</w:t>
      </w:r>
    </w:p>
    <w:p>
      <w:pPr>
        <w:shd w:val="clear" w:color="auto" w:fill="FFFFFF"/>
        <w:spacing w:line="360" w:lineRule="auto"/>
        <w:ind w:firstLine="420"/>
        <w:jc w:val="left"/>
        <w:textAlignment w:val="center"/>
      </w:pPr>
      <w:r>
        <w:rPr>
          <w:rFonts w:ascii="楷体" w:eastAsia="楷体" w:hAnsi="楷体" w:cs="楷体"/>
        </w:rPr>
        <w:t xml:space="preserve"> 闲来重温陶渊明的《桃花源记》。“林尽水源，便得一山，山有小口，仿佛若有光”，五柳先生的想象力使我豁然开朗，我没有跟他“舍船，从口入”，而是折回头，走进另一条时间隧道。</w:t>
      </w:r>
    </w:p>
    <w:p>
      <w:pPr>
        <w:shd w:val="clear" w:color="auto" w:fill="FFFFFF"/>
        <w:spacing w:line="360" w:lineRule="auto"/>
        <w:ind w:firstLine="420"/>
        <w:jc w:val="left"/>
        <w:textAlignment w:val="center"/>
      </w:pPr>
      <w:r>
        <w:rPr>
          <w:rFonts w:ascii="楷体" w:eastAsia="楷体" w:hAnsi="楷体" w:cs="楷体"/>
        </w:rPr>
        <w:t>②那年头，我五岁半。祖父带我看过一出京戏《失空斩》。几年后才知道，演的是《三国演义》的《失街亭》《空城计》《斩马谡》。三国人物为啥长成、穿成那个模样，讲话为啥总装腔作势，平常为啥在街上看不见他们，难道是单独住在一个叫三国的地方?一切都云里雾里。心头痒痒，觉得太玄妙，太神秘，很想再看一次。祖父啥时再看戏呢，天晓得。我是小孩子脾气，上午栽树，下午就想吃果子。戏票分三等，我记住了，最便宜的是五分钱。对于穷人，五分钱是什么概念? 不清楚。</w:t>
      </w:r>
    </w:p>
    <w:p>
      <w:pPr>
        <w:shd w:val="clear" w:color="auto" w:fill="FFFFFF"/>
        <w:spacing w:line="360" w:lineRule="auto"/>
        <w:ind w:firstLine="420"/>
        <w:jc w:val="left"/>
        <w:textAlignment w:val="center"/>
      </w:pPr>
      <w:r>
        <w:rPr>
          <w:rFonts w:ascii="楷体" w:eastAsia="楷体" w:hAnsi="楷体" w:cs="楷体"/>
        </w:rPr>
        <w:t>③是日午前，天朗气清，母亲在屋后小河的码头洗衣服。我站在后面哼：“我要五分钱，我想看戏。”平日里最疼我的母亲摸摸口袋，又缩回手，不同意。等她洗完衣服，头也不回地径自走了。 断念，我知道这戏票是买不成了。</w:t>
      </w:r>
    </w:p>
    <w:p>
      <w:pPr>
        <w:shd w:val="clear" w:color="auto" w:fill="FFFFFF"/>
        <w:spacing w:line="360" w:lineRule="auto"/>
        <w:ind w:firstLine="420"/>
        <w:jc w:val="left"/>
        <w:textAlignment w:val="center"/>
      </w:pPr>
      <w:r>
        <w:rPr>
          <w:rFonts w:ascii="楷体" w:eastAsia="楷体" w:hAnsi="楷体" w:cs="楷体"/>
        </w:rPr>
        <w:t>④午后，我到底不死心，又一个人跑去剧场。剧场在小镇的中心，正门朝北，有人查票。大人可以免票带一个小孩，所以已经有一帮小孩在门口混，诀窍是见人就堵，一个劲地喊“爷爷”“伯伯”，然后扯着人家的胳膊，大摇大摆闯进去。瞅着眼热，但学不来。南门，即后台，也有人把守，刚想走近瞄一眼，立刻遭到当头棒喝。转来转去，转到西南门。那是扇木门，右侧有道竖形的裂缝，约一拃长，中间像被小刀挖过，有拇指宽，状如一只狭长的细眼，我踮起脚，还是够不着，看来是比我高的孩子干的。</w:t>
      </w:r>
    </w:p>
    <w:p>
      <w:pPr>
        <w:shd w:val="clear" w:color="auto" w:fill="FFFFFF"/>
        <w:spacing w:line="360" w:lineRule="auto"/>
        <w:ind w:firstLine="420"/>
        <w:jc w:val="left"/>
        <w:textAlignment w:val="center"/>
      </w:pPr>
      <w:r>
        <w:rPr>
          <w:rFonts w:ascii="楷体" w:eastAsia="楷体" w:hAnsi="楷体" w:cs="楷体"/>
        </w:rPr>
        <w:t>⑤剧场南边临河，我去河浜搜索了一圈，捡得几块半截砖头。转回去，门眼已被一个大孩子占领，也许那洞就是他挖的。无奈，只得在一旁干站。他故意激我，大呼好看。我让他讲讲怎么好看。他说，两个女的站在台上，穿的衣服好看，头上插的簪子好看，一扭一摆好看，后面的布景也好看。他没文化，我已经在私塾读了一年，刚才在正门，看到海报上写的是《西厢记》。好不容易等到他大发慈悲，把门眼让给我。</w:t>
      </w:r>
      <w:r>
        <w:rPr>
          <w:rFonts w:ascii="楷体" w:eastAsia="楷体" w:hAnsi="楷体" w:cs="楷体"/>
          <w:u w:val="single"/>
        </w:rPr>
        <w:t>我垫好砖头，站上去，勉强够到，闭上左眼，拿右眼对着，却是一片漆黑——门里有人挡着。</w:t>
      </w:r>
      <w:r>
        <w:rPr>
          <w:rFonts w:ascii="楷体" w:eastAsia="楷体" w:hAnsi="楷体" w:cs="楷体"/>
        </w:rPr>
        <w:t>难怪那大孩子放弃，他看不到了。</w:t>
      </w:r>
    </w:p>
    <w:p>
      <w:pPr>
        <w:shd w:val="clear" w:color="auto" w:fill="FFFFFF"/>
        <w:spacing w:line="360" w:lineRule="auto"/>
        <w:ind w:firstLine="420"/>
        <w:jc w:val="left"/>
        <w:textAlignment w:val="center"/>
        <w:sectPr>
          <w:footerReference w:type="even" r:id="rId20"/>
          <w:footerReference w:type="default" r:id="rId21"/>
          <w:type w:val="nextPage"/>
          <w:pgSz w:w="11907" w:h="16839" w:code="9"/>
          <w:pgMar w:top="900" w:right="1997" w:bottom="900" w:left="1997" w:header="500" w:footer="500" w:gutter="0"/>
          <w:pgNumType w:start="8"/>
          <w:cols w:num="1" w:sep="1" w:space="425"/>
          <w:titlePg w:val="0"/>
          <w:docGrid w:type="lines" w:linePitch="312"/>
        </w:sectPr>
      </w:pPr>
      <w:r>
        <w:rPr>
          <w:rFonts w:ascii="楷体" w:eastAsia="楷体" w:hAnsi="楷体" w:cs="楷体"/>
        </w:rPr>
        <w:t>⑥过了一段时光，中秋节，私塾放假。那日下午，我又去了剧场，老地方，仍是西南门。谢天谢地，门眼还在，也没有旁人，我随身带了两块泥砖，垫着正好。这回剧目是《秦香莲》。因为缝隙太窄，角度又偏，只能看到半个戏台，人物面对观众，于我仅是个侧影。俗话说“门缝里看人——把人瞧扁了”，是说把人看小了，或者扁平化了。我倒不这么认为，反而觉得更聚焦，更诡秘。</w:t>
      </w:r>
      <w:r>
        <w:rPr>
          <w:rFonts w:ascii="楷体" w:eastAsia="楷体" w:hAnsi="楷体" w:cs="楷体"/>
          <w:u w:val="single"/>
        </w:rPr>
        <w:t>往小了说，有点像把两掌并拢，从掌缝里瞧风景；往大了说，仿佛从两壁夹峙的缝隙觑探蓝天。</w:t>
      </w:r>
      <w:r>
        <w:rPr>
          <w:rFonts w:ascii="楷体" w:eastAsia="楷体" w:hAnsi="楷体" w:cs="楷体"/>
        </w:rPr>
        <w:t>无论如何，这是一个特殊的与众不同的视角，你要是没经历过，就很难理解什么叫山阻水隔的世外桃源，什么叫让人叹为观止的“一线天” 。</w:t>
      </w:r>
    </w:p>
    <w:p>
      <w:pPr>
        <w:shd w:val="clear" w:color="auto" w:fill="FFFFFF"/>
        <w:spacing w:line="360" w:lineRule="auto"/>
        <w:ind w:firstLine="420"/>
        <w:jc w:val="left"/>
        <w:textAlignment w:val="center"/>
      </w:pPr>
      <w:r>
        <w:rPr>
          <w:rFonts w:ascii="楷体" w:eastAsia="楷体" w:hAnsi="楷体" w:cs="楷体"/>
        </w:rPr>
        <w:t>⑦是日我看完全场，尽兴而归。是日我一步三跳，心花怒放。我怒放的心花中有一朵是：哪天我挣了钱，要买头排的票，把他们剧场的戏挨个看完；如果钱有富余，就买好多张票，送给那些穷人的孩子。</w:t>
      </w:r>
    </w:p>
    <w:p>
      <w:pPr>
        <w:shd w:val="clear" w:color="auto" w:fill="FFFFFF"/>
        <w:spacing w:line="360" w:lineRule="auto"/>
        <w:ind w:firstLine="420"/>
        <w:jc w:val="left"/>
        <w:textAlignment w:val="center"/>
      </w:pPr>
      <w:r>
        <w:rPr>
          <w:rFonts w:ascii="楷体" w:eastAsia="楷体" w:hAnsi="楷体" w:cs="楷体"/>
        </w:rPr>
        <w:t>⑧半个世纪后，我历尽沧桑，风尘仆仆还乡。（乙）像武陵人重访桃花源，我去探望那座老剧场。它外形虽然苍老，这是不可避免的，但功能完好，不时还有演出。我大喜过望，向陪同的朋友提出想看一场淮戏。这是乡愁，这是盐阜大地的文化结晶，另一种生命的盐分。朋友积极安排，钱嘛，自然不用我掏。我掏的是热泪——没有人知道，此刻，我又变回了那个从门缝里看戏的小男孩。</w:t>
      </w:r>
    </w:p>
    <w:p>
      <w:pPr>
        <w:shd w:val="clear" w:color="auto" w:fill="FFFFFF"/>
        <w:spacing w:line="360" w:lineRule="auto"/>
        <w:jc w:val="right"/>
        <w:textAlignment w:val="center"/>
      </w:pPr>
      <w:r>
        <w:t>（选自《光明日报》2023 年 2月 24 日, 有删改）</w:t>
      </w:r>
    </w:p>
    <w:p>
      <w:pPr>
        <w:shd w:val="clear" w:color="auto" w:fill="FFFFFF"/>
        <w:spacing w:line="360" w:lineRule="auto"/>
        <w:jc w:val="left"/>
        <w:textAlignment w:val="center"/>
      </w:pPr>
      <w:r>
        <w:t>20</w:t>
      </w:r>
      <w:r>
        <w:t xml:space="preserve">．本文回忆了“我”儿时看戏的经历和感受，可谓一波三折，请根据文章内容补写下面的思维导图。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381500" cy="1552575"/>
            <wp:docPr id="100003" name="" descr="@@@d1eb292058a64d29aee26d5d1c1c42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
                    <a:stretch>
                      <a:fillRect/>
                    </a:stretch>
                  </pic:blipFill>
                  <pic:spPr>
                    <a:xfrm>
                      <a:off x="0" y="0"/>
                      <a:ext cx="4381500" cy="1552575"/>
                    </a:xfrm>
                    <a:prstGeom prst="rect">
                      <a:avLst/>
                    </a:prstGeom>
                  </pic:spPr>
                </pic:pic>
              </a:graphicData>
            </a:graphic>
          </wp:inline>
        </w:drawing>
      </w:r>
    </w:p>
    <w:p>
      <w:pPr>
        <w:shd w:val="clear" w:color="auto" w:fill="FFFFFF"/>
        <w:spacing w:line="360" w:lineRule="auto"/>
        <w:jc w:val="left"/>
        <w:textAlignment w:val="center"/>
      </w:pPr>
      <w:r>
        <w:t>21</w:t>
      </w:r>
      <w:r>
        <w:t>．下列对文本内容的理解与分析，</w:t>
      </w:r>
      <w:r>
        <w:rPr>
          <w:em w:val="dot"/>
        </w:rPr>
        <w:t>不正确</w:t>
      </w:r>
      <w:r>
        <w:t>的一项是（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A．文中第②段对祖父着墨不多，但这一人物不可或缺，是他把“我”带进了戏曲文化的天地，使“我”陶醉其中。</w:t>
      </w:r>
    </w:p>
    <w:p>
      <w:pPr>
        <w:shd w:val="clear" w:color="auto" w:fill="FFFFFF"/>
        <w:spacing w:line="360" w:lineRule="auto"/>
        <w:ind w:left="380"/>
        <w:jc w:val="left"/>
        <w:textAlignment w:val="center"/>
      </w:pPr>
      <w:r>
        <w:t>B．文中第③段描写母亲的“摸摸”“缩回”“径自走了”等词语，生动形象地写出母亲对“我”去看戏的坚决反对，对小孩子天性的压制。</w:t>
      </w:r>
    </w:p>
    <w:p>
      <w:pPr>
        <w:shd w:val="clear" w:color="auto" w:fill="FFFFFF"/>
        <w:spacing w:line="360" w:lineRule="auto"/>
        <w:ind w:left="380"/>
        <w:jc w:val="left"/>
        <w:textAlignment w:val="center"/>
      </w:pPr>
      <w:r>
        <w:t>C．文中第⑥段中秋节看戏前“我”随身带了两块泥砖，既照应了前文，又为下文顺利在门缝里看戏的情节做铺垫，合乎情理。</w:t>
      </w:r>
    </w:p>
    <w:p>
      <w:pPr>
        <w:shd w:val="clear" w:color="auto" w:fill="FFFFFF"/>
        <w:spacing w:line="360" w:lineRule="auto"/>
        <w:ind w:left="380"/>
        <w:jc w:val="left"/>
        <w:textAlignment w:val="center"/>
      </w:pPr>
      <w:r>
        <w:t>D．文中第⑦段“我”年幼时的愿望除了尽情看戏，还想买票送给穷人的孩子，说明“我”在穷困的处境中仍然能够推己及人，有善良的品性。</w:t>
      </w:r>
    </w:p>
    <w:p>
      <w:pPr>
        <w:shd w:val="clear" w:color="auto" w:fill="FFFFFF"/>
        <w:spacing w:line="360" w:lineRule="auto"/>
        <w:jc w:val="left"/>
        <w:textAlignment w:val="center"/>
      </w:pPr>
      <w:r>
        <w:t>22</w:t>
      </w:r>
      <w:r>
        <w:t xml:space="preserve">．结合语境，赏析文中划线的句子。 </w:t>
      </w:r>
    </w:p>
    <w:p>
      <w:pPr>
        <w:shd w:val="clear" w:color="auto" w:fill="FFFFFF"/>
        <w:spacing w:line="360" w:lineRule="auto"/>
        <w:jc w:val="left"/>
        <w:textAlignment w:val="center"/>
      </w:pPr>
      <w:r>
        <w:t>（1）我垫好砖头，站上去，勉强够到，闭上左眼，拿右眼对着，却是一片漆黑——门里有人挡着。</w:t>
      </w:r>
    </w:p>
    <w:p>
      <w:pPr>
        <w:shd w:val="clear" w:color="auto" w:fill="FFFFFF"/>
        <w:spacing w:line="360" w:lineRule="auto"/>
        <w:jc w:val="left"/>
        <w:textAlignment w:val="center"/>
      </w:pPr>
      <w:r>
        <w:t>（2）往小了说，有点像把两掌并拢，从掌缝里瞧风景； 往大了说，仿佛从两壁夹峙的缝隙觑探蓝天。</w:t>
      </w:r>
    </w:p>
    <w:p>
      <w:pPr>
        <w:shd w:val="clear" w:color="auto" w:fill="FFFFFF"/>
        <w:spacing w:line="360" w:lineRule="auto"/>
        <w:jc w:val="left"/>
        <w:textAlignment w:val="center"/>
      </w:pPr>
      <w:r>
        <w:t>23</w:t>
      </w:r>
      <w:r>
        <w:t>．对于文章中提及的“桃花源”，小语同学认为（甲）（乙）两处各有各的作用，请结合文章内容谈谈你的看法。</w:t>
      </w:r>
      <w:r>
        <w:rPr>
          <w:rFonts w:ascii="Times New Roman" w:eastAsia="Times New Roman" w:hAnsi="Times New Roman" w:cs="Times New Roman"/>
          <w:kern w:val="0"/>
          <w:sz w:val="24"/>
          <w:szCs w:val="24"/>
        </w:rPr>
        <w:t>  </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https://d.book118.com/598122002016006030</w:t>
        </w:r>
      </w:hyperlink>
    </w:p>
    <w:p>
      <w:pPr>
        <w:shd w:val="clear" w:color="auto" w:fill="FFFFFF"/>
        <w:spacing w:line="360" w:lineRule="auto"/>
        <w:jc w:val="left"/>
        <w:textAlignment w:val="center"/>
      </w:pPr>
    </w:p>
    <w:sectPr>
      <w:footerReference w:type="even" r:id="rId24"/>
      <w:footerReference w:type="default" r:id="rId25"/>
      <w:type w:val="nextPage"/>
      <w:pgSz w:w="11907" w:h="16839" w:code="9"/>
      <w:pgMar w:top="900" w:right="1997" w:bottom="900" w:left="1997" w:header="500" w:footer="500" w:gutter="0"/>
      <w:pgNumType w:start="9"/>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image" Target="media/image2.png" /><Relationship Id="rId23" Type="http://schemas.openxmlformats.org/officeDocument/2006/relationships/hyperlink" Target="https://d.book118.com/598122002016006030" TargetMode="External" /><Relationship Id="rId24" Type="http://schemas.openxmlformats.org/officeDocument/2006/relationships/footer" Target="footer17.xml" /><Relationship Id="rId25" Type="http://schemas.openxmlformats.org/officeDocument/2006/relationships/footer" Target="footer18.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94c2b335d8794da48cb677880cf92a73mze2njg3mjkwng</vt:lpwstr>
  </property>
</Properties>
</file>