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酚醛树脂项目计划设计方案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22" w:history="1">
        <w:r>
          <w:rPr>
            <w:rFonts w:ascii="仿宋" w:eastAsia="仿宋" w:hAnsi="仿宋" w:cs="仿宋" w:hint="eastAsia"/>
            <w:lang w:eastAsia="zh-CN"/>
          </w:rPr>
          <w:t>前言</w:t>
        </w:r>
        <w:r>
          <w:tab/>
        </w:r>
        <w:r>
          <w:fldChar w:fldCharType="begin"/>
        </w:r>
        <w:r>
          <w:instrText xml:space="preserve"> PAGEREF _Toc31522 \h </w:instrText>
        </w:r>
        <w:r>
          <w:fldChar w:fldCharType="separate"/>
        </w:r>
        <w:r>
          <w:t>3</w:t>
        </w:r>
        <w:r>
          <w:fldChar w:fldCharType="end"/>
        </w:r>
      </w:hyperlink>
    </w:p>
    <w:p>
      <w:pPr>
        <w:pStyle w:val="TOC1"/>
        <w:tabs>
          <w:tab w:val="right" w:leader="dot" w:pos="8306"/>
        </w:tabs>
      </w:pPr>
      <w:hyperlink w:anchor="_Toc17949" w:history="1">
        <w:r>
          <w:rPr>
            <w:rFonts w:ascii="仿宋" w:eastAsia="仿宋" w:hAnsi="仿宋" w:cs="仿宋" w:hint="eastAsia"/>
            <w:lang w:eastAsia="zh-CN"/>
          </w:rPr>
          <w:t>一、酚醛树脂项目危机管理</w:t>
        </w:r>
        <w:r>
          <w:tab/>
        </w:r>
        <w:r>
          <w:fldChar w:fldCharType="begin"/>
        </w:r>
        <w:r>
          <w:instrText xml:space="preserve"> PAGEREF _Toc17949 \h </w:instrText>
        </w:r>
        <w:r>
          <w:fldChar w:fldCharType="separate"/>
        </w:r>
        <w:r>
          <w:t>3</w:t>
        </w:r>
        <w:r>
          <w:fldChar w:fldCharType="end"/>
        </w:r>
      </w:hyperlink>
    </w:p>
    <w:p>
      <w:pPr>
        <w:pStyle w:val="TOC2"/>
        <w:tabs>
          <w:tab w:val="right" w:leader="dot" w:pos="8306"/>
        </w:tabs>
      </w:pPr>
      <w:hyperlink w:anchor="_Toc14394" w:history="1">
        <w:r>
          <w:rPr>
            <w:rFonts w:ascii="仿宋" w:eastAsia="仿宋" w:hAnsi="仿宋" w:cs="仿宋" w:hint="eastAsia"/>
            <w:lang w:eastAsia="zh-CN"/>
          </w:rPr>
          <w:t>(一)、危机预警与识别</w:t>
        </w:r>
        <w:r>
          <w:tab/>
        </w:r>
        <w:r>
          <w:fldChar w:fldCharType="begin"/>
        </w:r>
        <w:r>
          <w:instrText xml:space="preserve"> PAGEREF _Toc14394 \h </w:instrText>
        </w:r>
        <w:r>
          <w:fldChar w:fldCharType="separate"/>
        </w:r>
        <w:r>
          <w:t>3</w:t>
        </w:r>
        <w:r>
          <w:fldChar w:fldCharType="end"/>
        </w:r>
      </w:hyperlink>
    </w:p>
    <w:p>
      <w:pPr>
        <w:pStyle w:val="TOC2"/>
        <w:tabs>
          <w:tab w:val="right" w:leader="dot" w:pos="8306"/>
        </w:tabs>
      </w:pPr>
      <w:hyperlink w:anchor="_Toc19108" w:history="1">
        <w:r>
          <w:rPr>
            <w:rFonts w:ascii="仿宋" w:eastAsia="仿宋" w:hAnsi="仿宋" w:cs="仿宋" w:hint="eastAsia"/>
            <w:lang w:eastAsia="zh-CN"/>
          </w:rPr>
          <w:t>(二)、危机应对与恢复</w:t>
        </w:r>
        <w:r>
          <w:tab/>
        </w:r>
        <w:r>
          <w:fldChar w:fldCharType="begin"/>
        </w:r>
        <w:r>
          <w:instrText xml:space="preserve"> PAGEREF _Toc19108 \h </w:instrText>
        </w:r>
        <w:r>
          <w:fldChar w:fldCharType="separate"/>
        </w:r>
        <w:r>
          <w:t>4</w:t>
        </w:r>
        <w:r>
          <w:fldChar w:fldCharType="end"/>
        </w:r>
      </w:hyperlink>
    </w:p>
    <w:p>
      <w:pPr>
        <w:pStyle w:val="TOC1"/>
        <w:tabs>
          <w:tab w:val="right" w:leader="dot" w:pos="8306"/>
        </w:tabs>
      </w:pPr>
      <w:hyperlink w:anchor="_Toc29523" w:history="1">
        <w:r>
          <w:rPr>
            <w:rFonts w:ascii="仿宋" w:eastAsia="仿宋" w:hAnsi="仿宋" w:cs="仿宋" w:hint="eastAsia"/>
            <w:lang w:eastAsia="zh-CN"/>
          </w:rPr>
          <w:t>二、酚醛树脂项目建设背景及必要性分析</w:t>
        </w:r>
        <w:r>
          <w:tab/>
        </w:r>
        <w:r>
          <w:fldChar w:fldCharType="begin"/>
        </w:r>
        <w:r>
          <w:instrText xml:space="preserve"> PAGEREF _Toc29523 \h </w:instrText>
        </w:r>
        <w:r>
          <w:fldChar w:fldCharType="separate"/>
        </w:r>
        <w:r>
          <w:t>5</w:t>
        </w:r>
        <w:r>
          <w:fldChar w:fldCharType="end"/>
        </w:r>
      </w:hyperlink>
    </w:p>
    <w:p>
      <w:pPr>
        <w:pStyle w:val="TOC2"/>
        <w:tabs>
          <w:tab w:val="right" w:leader="dot" w:pos="8306"/>
        </w:tabs>
      </w:pPr>
      <w:hyperlink w:anchor="_Toc19184" w:history="1">
        <w:r>
          <w:rPr>
            <w:rFonts w:ascii="仿宋" w:eastAsia="仿宋" w:hAnsi="仿宋" w:cs="仿宋" w:hint="eastAsia"/>
            <w:lang w:eastAsia="zh-CN"/>
          </w:rPr>
          <w:t>(一)、酚醛树脂项目背景分析</w:t>
        </w:r>
        <w:r>
          <w:tab/>
        </w:r>
        <w:r>
          <w:fldChar w:fldCharType="begin"/>
        </w:r>
        <w:r>
          <w:instrText xml:space="preserve"> PAGEREF _Toc19184 \h </w:instrText>
        </w:r>
        <w:r>
          <w:fldChar w:fldCharType="separate"/>
        </w:r>
        <w:r>
          <w:t>5</w:t>
        </w:r>
        <w:r>
          <w:fldChar w:fldCharType="end"/>
        </w:r>
      </w:hyperlink>
    </w:p>
    <w:p>
      <w:pPr>
        <w:pStyle w:val="TOC2"/>
        <w:tabs>
          <w:tab w:val="right" w:leader="dot" w:pos="8306"/>
        </w:tabs>
      </w:pPr>
      <w:hyperlink w:anchor="_Toc15059" w:history="1">
        <w:r>
          <w:rPr>
            <w:rFonts w:ascii="仿宋" w:eastAsia="仿宋" w:hAnsi="仿宋" w:cs="仿宋" w:hint="eastAsia"/>
            <w:lang w:eastAsia="zh-CN"/>
          </w:rPr>
          <w:t>(二)、酚醛树脂项目建设必要性分析</w:t>
        </w:r>
        <w:r>
          <w:tab/>
        </w:r>
        <w:r>
          <w:fldChar w:fldCharType="begin"/>
        </w:r>
        <w:r>
          <w:instrText xml:space="preserve"> PAGEREF _Toc15059 \h </w:instrText>
        </w:r>
        <w:r>
          <w:fldChar w:fldCharType="separate"/>
        </w:r>
        <w:r>
          <w:t>7</w:t>
        </w:r>
        <w:r>
          <w:fldChar w:fldCharType="end"/>
        </w:r>
      </w:hyperlink>
    </w:p>
    <w:p>
      <w:pPr>
        <w:pStyle w:val="TOC1"/>
        <w:tabs>
          <w:tab w:val="right" w:leader="dot" w:pos="8306"/>
        </w:tabs>
      </w:pPr>
      <w:hyperlink w:anchor="_Toc1002" w:history="1">
        <w:r>
          <w:rPr>
            <w:rFonts w:ascii="仿宋" w:eastAsia="仿宋" w:hAnsi="仿宋" w:cs="仿宋" w:hint="eastAsia"/>
            <w:lang w:eastAsia="zh-CN"/>
          </w:rPr>
          <w:t>三、酚醛树脂项目选址可行性分析</w:t>
        </w:r>
        <w:r>
          <w:tab/>
        </w:r>
        <w:r>
          <w:fldChar w:fldCharType="begin"/>
        </w:r>
        <w:r>
          <w:instrText xml:space="preserve"> PAGEREF _Toc1002 \h </w:instrText>
        </w:r>
        <w:r>
          <w:fldChar w:fldCharType="separate"/>
        </w:r>
        <w:r>
          <w:t>8</w:t>
        </w:r>
        <w:r>
          <w:fldChar w:fldCharType="end"/>
        </w:r>
      </w:hyperlink>
    </w:p>
    <w:p>
      <w:pPr>
        <w:pStyle w:val="TOC2"/>
        <w:tabs>
          <w:tab w:val="right" w:leader="dot" w:pos="8306"/>
        </w:tabs>
      </w:pPr>
      <w:hyperlink w:anchor="_Toc10132" w:history="1">
        <w:r>
          <w:rPr>
            <w:rFonts w:ascii="仿宋" w:eastAsia="仿宋" w:hAnsi="仿宋" w:cs="仿宋" w:hint="eastAsia"/>
            <w:lang w:eastAsia="zh-CN"/>
          </w:rPr>
          <w:t>(一)、酚醛树脂项目选址</w:t>
        </w:r>
        <w:r>
          <w:tab/>
        </w:r>
        <w:r>
          <w:fldChar w:fldCharType="begin"/>
        </w:r>
        <w:r>
          <w:instrText xml:space="preserve"> PAGEREF _Toc10132 \h </w:instrText>
        </w:r>
        <w:r>
          <w:fldChar w:fldCharType="separate"/>
        </w:r>
        <w:r>
          <w:t>8</w:t>
        </w:r>
        <w:r>
          <w:fldChar w:fldCharType="end"/>
        </w:r>
      </w:hyperlink>
    </w:p>
    <w:p>
      <w:pPr>
        <w:pStyle w:val="TOC2"/>
        <w:tabs>
          <w:tab w:val="right" w:leader="dot" w:pos="8306"/>
        </w:tabs>
      </w:pPr>
      <w:hyperlink w:anchor="_Toc9275" w:history="1">
        <w:r>
          <w:rPr>
            <w:rFonts w:ascii="仿宋" w:eastAsia="仿宋" w:hAnsi="仿宋" w:cs="仿宋" w:hint="eastAsia"/>
            <w:lang w:eastAsia="zh-CN"/>
          </w:rPr>
          <w:t>(二)、用地控制指标</w:t>
        </w:r>
        <w:r>
          <w:tab/>
        </w:r>
        <w:r>
          <w:fldChar w:fldCharType="begin"/>
        </w:r>
        <w:r>
          <w:instrText xml:space="preserve"> PAGEREF _Toc9275 \h </w:instrText>
        </w:r>
        <w:r>
          <w:fldChar w:fldCharType="separate"/>
        </w:r>
        <w:r>
          <w:t>8</w:t>
        </w:r>
        <w:r>
          <w:fldChar w:fldCharType="end"/>
        </w:r>
      </w:hyperlink>
    </w:p>
    <w:p>
      <w:pPr>
        <w:pStyle w:val="TOC2"/>
        <w:tabs>
          <w:tab w:val="right" w:leader="dot" w:pos="8306"/>
        </w:tabs>
      </w:pPr>
      <w:hyperlink w:anchor="_Toc2567" w:history="1">
        <w:r>
          <w:rPr>
            <w:rFonts w:ascii="仿宋" w:eastAsia="仿宋" w:hAnsi="仿宋" w:cs="仿宋" w:hint="eastAsia"/>
            <w:lang w:eastAsia="zh-CN"/>
          </w:rPr>
          <w:t>(三)、节约用地措施</w:t>
        </w:r>
        <w:r>
          <w:tab/>
        </w:r>
        <w:r>
          <w:fldChar w:fldCharType="begin"/>
        </w:r>
        <w:r>
          <w:instrText xml:space="preserve"> PAGEREF _Toc2567 \h </w:instrText>
        </w:r>
        <w:r>
          <w:fldChar w:fldCharType="separate"/>
        </w:r>
        <w:r>
          <w:t>10</w:t>
        </w:r>
        <w:r>
          <w:fldChar w:fldCharType="end"/>
        </w:r>
      </w:hyperlink>
    </w:p>
    <w:p>
      <w:pPr>
        <w:pStyle w:val="TOC2"/>
        <w:tabs>
          <w:tab w:val="right" w:leader="dot" w:pos="8306"/>
        </w:tabs>
      </w:pPr>
      <w:hyperlink w:anchor="_Toc19791" w:history="1">
        <w:r>
          <w:rPr>
            <w:rFonts w:ascii="仿宋" w:eastAsia="仿宋" w:hAnsi="仿宋" w:cs="仿宋" w:hint="eastAsia"/>
            <w:lang w:eastAsia="zh-CN"/>
          </w:rPr>
          <w:t>(四)、总图布置方案</w:t>
        </w:r>
        <w:r>
          <w:tab/>
        </w:r>
        <w:r>
          <w:fldChar w:fldCharType="begin"/>
        </w:r>
        <w:r>
          <w:instrText xml:space="preserve"> PAGEREF _Toc19791 \h </w:instrText>
        </w:r>
        <w:r>
          <w:fldChar w:fldCharType="separate"/>
        </w:r>
        <w:r>
          <w:t>11</w:t>
        </w:r>
        <w:r>
          <w:fldChar w:fldCharType="end"/>
        </w:r>
      </w:hyperlink>
    </w:p>
    <w:p>
      <w:pPr>
        <w:pStyle w:val="TOC2"/>
        <w:tabs>
          <w:tab w:val="right" w:leader="dot" w:pos="8306"/>
        </w:tabs>
      </w:pPr>
      <w:hyperlink w:anchor="_Toc19872" w:history="1">
        <w:r>
          <w:rPr>
            <w:rFonts w:ascii="仿宋" w:eastAsia="仿宋" w:hAnsi="仿宋" w:cs="仿宋" w:hint="eastAsia"/>
            <w:lang w:eastAsia="zh-CN"/>
          </w:rPr>
          <w:t>(五)、选址综合评价</w:t>
        </w:r>
        <w:r>
          <w:tab/>
        </w:r>
        <w:r>
          <w:fldChar w:fldCharType="begin"/>
        </w:r>
        <w:r>
          <w:instrText xml:space="preserve"> PAGEREF _Toc19872 \h </w:instrText>
        </w:r>
        <w:r>
          <w:fldChar w:fldCharType="separate"/>
        </w:r>
        <w:r>
          <w:t>12</w:t>
        </w:r>
        <w:r>
          <w:fldChar w:fldCharType="end"/>
        </w:r>
      </w:hyperlink>
    </w:p>
    <w:p>
      <w:pPr>
        <w:pStyle w:val="TOC1"/>
        <w:tabs>
          <w:tab w:val="right" w:leader="dot" w:pos="8306"/>
        </w:tabs>
      </w:pPr>
      <w:hyperlink w:anchor="_Toc13726" w:history="1">
        <w:r>
          <w:rPr>
            <w:rFonts w:ascii="仿宋" w:eastAsia="仿宋" w:hAnsi="仿宋" w:cs="仿宋" w:hint="eastAsia"/>
            <w:lang w:eastAsia="zh-CN"/>
          </w:rPr>
          <w:t>四、市场分析、调研</w:t>
        </w:r>
        <w:r>
          <w:tab/>
        </w:r>
        <w:r>
          <w:fldChar w:fldCharType="begin"/>
        </w:r>
        <w:r>
          <w:instrText xml:space="preserve"> PAGEREF _Toc13726 \h </w:instrText>
        </w:r>
        <w:r>
          <w:fldChar w:fldCharType="separate"/>
        </w:r>
        <w:r>
          <w:t>14</w:t>
        </w:r>
        <w:r>
          <w:fldChar w:fldCharType="end"/>
        </w:r>
      </w:hyperlink>
    </w:p>
    <w:p>
      <w:pPr>
        <w:pStyle w:val="TOC2"/>
        <w:tabs>
          <w:tab w:val="right" w:leader="dot" w:pos="8306"/>
        </w:tabs>
      </w:pPr>
      <w:hyperlink w:anchor="_Toc11400" w:history="1">
        <w:r>
          <w:rPr>
            <w:rFonts w:ascii="仿宋" w:eastAsia="仿宋" w:hAnsi="仿宋" w:cs="仿宋" w:hint="eastAsia"/>
            <w:lang w:eastAsia="zh-CN"/>
          </w:rPr>
          <w:t>(一)、酚醛树脂行业分析</w:t>
        </w:r>
        <w:r>
          <w:tab/>
        </w:r>
        <w:r>
          <w:fldChar w:fldCharType="begin"/>
        </w:r>
        <w:r>
          <w:instrText xml:space="preserve"> PAGEREF _Toc11400 \h </w:instrText>
        </w:r>
        <w:r>
          <w:fldChar w:fldCharType="separate"/>
        </w:r>
        <w:r>
          <w:t>14</w:t>
        </w:r>
        <w:r>
          <w:fldChar w:fldCharType="end"/>
        </w:r>
      </w:hyperlink>
    </w:p>
    <w:p>
      <w:pPr>
        <w:pStyle w:val="TOC2"/>
        <w:tabs>
          <w:tab w:val="right" w:leader="dot" w:pos="8306"/>
        </w:tabs>
      </w:pPr>
      <w:hyperlink w:anchor="_Toc15886" w:history="1">
        <w:r>
          <w:rPr>
            <w:rFonts w:ascii="仿宋" w:eastAsia="仿宋" w:hAnsi="仿宋" w:cs="仿宋" w:hint="eastAsia"/>
            <w:lang w:eastAsia="zh-CN"/>
          </w:rPr>
          <w:t>(二)、酚醛树脂市场分析预测</w:t>
        </w:r>
        <w:r>
          <w:tab/>
        </w:r>
        <w:r>
          <w:fldChar w:fldCharType="begin"/>
        </w:r>
        <w:r>
          <w:instrText xml:space="preserve"> PAGEREF _Toc15886 \h </w:instrText>
        </w:r>
        <w:r>
          <w:fldChar w:fldCharType="separate"/>
        </w:r>
        <w:r>
          <w:t>14</w:t>
        </w:r>
        <w:r>
          <w:fldChar w:fldCharType="end"/>
        </w:r>
      </w:hyperlink>
    </w:p>
    <w:p>
      <w:pPr>
        <w:pStyle w:val="TOC1"/>
        <w:tabs>
          <w:tab w:val="right" w:leader="dot" w:pos="8306"/>
        </w:tabs>
      </w:pPr>
      <w:hyperlink w:anchor="_Toc24030" w:history="1">
        <w:r>
          <w:rPr>
            <w:rFonts w:ascii="仿宋" w:eastAsia="仿宋" w:hAnsi="仿宋" w:cs="仿宋" w:hint="eastAsia"/>
            <w:lang w:eastAsia="zh-CN"/>
          </w:rPr>
          <w:t>五、酚醛树脂项目绩效评估</w:t>
        </w:r>
        <w:r>
          <w:tab/>
        </w:r>
        <w:r>
          <w:fldChar w:fldCharType="begin"/>
        </w:r>
        <w:r>
          <w:instrText xml:space="preserve"> PAGEREF _Toc24030 \h </w:instrText>
        </w:r>
        <w:r>
          <w:fldChar w:fldCharType="separate"/>
        </w:r>
        <w:r>
          <w:t>15</w:t>
        </w:r>
        <w:r>
          <w:fldChar w:fldCharType="end"/>
        </w:r>
      </w:hyperlink>
    </w:p>
    <w:p>
      <w:pPr>
        <w:pStyle w:val="TOC2"/>
        <w:tabs>
          <w:tab w:val="right" w:leader="dot" w:pos="8306"/>
        </w:tabs>
      </w:pPr>
      <w:hyperlink w:anchor="_Toc7091" w:history="1">
        <w:r>
          <w:rPr>
            <w:rFonts w:ascii="仿宋" w:eastAsia="仿宋" w:hAnsi="仿宋" w:cs="仿宋" w:hint="eastAsia"/>
            <w:lang w:eastAsia="zh-CN"/>
          </w:rPr>
          <w:t>(一)、绩效评估指标</w:t>
        </w:r>
        <w:r>
          <w:tab/>
        </w:r>
        <w:r>
          <w:fldChar w:fldCharType="begin"/>
        </w:r>
        <w:r>
          <w:instrText xml:space="preserve"> PAGEREF _Toc7091 \h </w:instrText>
        </w:r>
        <w:r>
          <w:fldChar w:fldCharType="separate"/>
        </w:r>
        <w:r>
          <w:t>15</w:t>
        </w:r>
        <w:r>
          <w:fldChar w:fldCharType="end"/>
        </w:r>
      </w:hyperlink>
    </w:p>
    <w:p>
      <w:pPr>
        <w:pStyle w:val="TOC2"/>
        <w:tabs>
          <w:tab w:val="right" w:leader="dot" w:pos="8306"/>
        </w:tabs>
      </w:pPr>
      <w:hyperlink w:anchor="_Toc31511" w:history="1">
        <w:r>
          <w:rPr>
            <w:rFonts w:ascii="仿宋" w:eastAsia="仿宋" w:hAnsi="仿宋" w:cs="仿宋" w:hint="eastAsia"/>
            <w:lang w:eastAsia="zh-CN"/>
          </w:rPr>
          <w:t>(二)、绩效评估方法</w:t>
        </w:r>
        <w:r>
          <w:tab/>
        </w:r>
        <w:r>
          <w:fldChar w:fldCharType="begin"/>
        </w:r>
        <w:r>
          <w:instrText xml:space="preserve"> PAGEREF _Toc31511 \h </w:instrText>
        </w:r>
        <w:r>
          <w:fldChar w:fldCharType="separate"/>
        </w:r>
        <w:r>
          <w:t>16</w:t>
        </w:r>
        <w:r>
          <w:fldChar w:fldCharType="end"/>
        </w:r>
      </w:hyperlink>
    </w:p>
    <w:p>
      <w:pPr>
        <w:pStyle w:val="TOC2"/>
        <w:tabs>
          <w:tab w:val="right" w:leader="dot" w:pos="8306"/>
        </w:tabs>
      </w:pPr>
      <w:hyperlink w:anchor="_Toc51" w:history="1">
        <w:r>
          <w:rPr>
            <w:rFonts w:ascii="仿宋" w:eastAsia="仿宋" w:hAnsi="仿宋" w:cs="仿宋" w:hint="eastAsia"/>
            <w:lang w:eastAsia="zh-CN"/>
          </w:rPr>
          <w:t>(三)、绩效评估周期</w:t>
        </w:r>
        <w:r>
          <w:tab/>
        </w:r>
        <w:r>
          <w:fldChar w:fldCharType="begin"/>
        </w:r>
        <w:r>
          <w:instrText xml:space="preserve"> PAGEREF _Toc51 \h </w:instrText>
        </w:r>
        <w:r>
          <w:fldChar w:fldCharType="separate"/>
        </w:r>
        <w:r>
          <w:t>17</w:t>
        </w:r>
        <w:r>
          <w:fldChar w:fldCharType="end"/>
        </w:r>
      </w:hyperlink>
    </w:p>
    <w:p>
      <w:pPr>
        <w:pStyle w:val="TOC1"/>
        <w:tabs>
          <w:tab w:val="right" w:leader="dot" w:pos="8306"/>
        </w:tabs>
      </w:pPr>
      <w:hyperlink w:anchor="_Toc32054" w:history="1">
        <w:r>
          <w:rPr>
            <w:rFonts w:ascii="仿宋" w:eastAsia="仿宋" w:hAnsi="仿宋" w:cs="仿宋" w:hint="eastAsia"/>
            <w:lang w:eastAsia="zh-CN"/>
          </w:rPr>
          <w:t>六、酚醛树脂项目文档管理</w:t>
        </w:r>
        <w:r>
          <w:tab/>
        </w:r>
        <w:r>
          <w:fldChar w:fldCharType="begin"/>
        </w:r>
        <w:r>
          <w:instrText xml:space="preserve"> PAGEREF _Toc32054 \h </w:instrText>
        </w:r>
        <w:r>
          <w:fldChar w:fldCharType="separate"/>
        </w:r>
        <w:r>
          <w:t>18</w:t>
        </w:r>
        <w:r>
          <w:fldChar w:fldCharType="end"/>
        </w:r>
      </w:hyperlink>
    </w:p>
    <w:p>
      <w:pPr>
        <w:pStyle w:val="TOC2"/>
        <w:tabs>
          <w:tab w:val="right" w:leader="dot" w:pos="8306"/>
        </w:tabs>
      </w:pPr>
      <w:hyperlink w:anchor="_Toc16020" w:history="1">
        <w:r>
          <w:rPr>
            <w:rFonts w:ascii="仿宋" w:eastAsia="仿宋" w:hAnsi="仿宋" w:cs="仿宋" w:hint="eastAsia"/>
            <w:lang w:eastAsia="zh-CN"/>
          </w:rPr>
          <w:t>(一)、文档编制与审查</w:t>
        </w:r>
        <w:r>
          <w:tab/>
        </w:r>
        <w:r>
          <w:fldChar w:fldCharType="begin"/>
        </w:r>
        <w:r>
          <w:instrText xml:space="preserve"> PAGEREF _Toc16020 \h </w:instrText>
        </w:r>
        <w:r>
          <w:fldChar w:fldCharType="separate"/>
        </w:r>
        <w:r>
          <w:t>18</w:t>
        </w:r>
        <w:r>
          <w:fldChar w:fldCharType="end"/>
        </w:r>
      </w:hyperlink>
    </w:p>
    <w:p>
      <w:pPr>
        <w:pStyle w:val="TOC2"/>
        <w:tabs>
          <w:tab w:val="right" w:leader="dot" w:pos="8306"/>
        </w:tabs>
      </w:pPr>
      <w:hyperlink w:anchor="_Toc30967" w:history="1">
        <w:r>
          <w:rPr>
            <w:rFonts w:ascii="仿宋" w:eastAsia="仿宋" w:hAnsi="仿宋" w:cs="仿宋" w:hint="eastAsia"/>
            <w:lang w:eastAsia="zh-CN"/>
          </w:rPr>
          <w:t>(二)、文档发布与分发</w:t>
        </w:r>
        <w:r>
          <w:tab/>
        </w:r>
        <w:r>
          <w:fldChar w:fldCharType="begin"/>
        </w:r>
        <w:r>
          <w:instrText xml:space="preserve"> PAGEREF _Toc30967 \h </w:instrText>
        </w:r>
        <w:r>
          <w:fldChar w:fldCharType="separate"/>
        </w:r>
        <w:r>
          <w:t>20</w:t>
        </w:r>
        <w:r>
          <w:fldChar w:fldCharType="end"/>
        </w:r>
      </w:hyperlink>
    </w:p>
    <w:p>
      <w:pPr>
        <w:pStyle w:val="TOC2"/>
        <w:tabs>
          <w:tab w:val="right" w:leader="dot" w:pos="8306"/>
        </w:tabs>
      </w:pPr>
      <w:hyperlink w:anchor="_Toc5958" w:history="1">
        <w:r>
          <w:rPr>
            <w:rFonts w:ascii="仿宋" w:eastAsia="仿宋" w:hAnsi="仿宋" w:cs="仿宋" w:hint="eastAsia"/>
            <w:lang w:eastAsia="zh-CN"/>
          </w:rPr>
          <w:t>(三)、文档存档与归档</w:t>
        </w:r>
        <w:r>
          <w:tab/>
        </w:r>
        <w:r>
          <w:fldChar w:fldCharType="begin"/>
        </w:r>
        <w:r>
          <w:instrText xml:space="preserve"> PAGEREF _Toc5958 \h </w:instrText>
        </w:r>
        <w:r>
          <w:fldChar w:fldCharType="separate"/>
        </w:r>
        <w:r>
          <w:t>20</w:t>
        </w:r>
        <w:r>
          <w:fldChar w:fldCharType="end"/>
        </w:r>
      </w:hyperlink>
    </w:p>
    <w:p>
      <w:pPr>
        <w:pStyle w:val="TOC1"/>
        <w:tabs>
          <w:tab w:val="right" w:leader="dot" w:pos="8306"/>
        </w:tabs>
      </w:pPr>
      <w:hyperlink w:anchor="_Toc14628" w:history="1">
        <w:r>
          <w:rPr>
            <w:rFonts w:ascii="仿宋" w:eastAsia="仿宋" w:hAnsi="仿宋" w:cs="仿宋" w:hint="eastAsia"/>
            <w:lang w:eastAsia="zh-CN"/>
          </w:rPr>
          <w:t>七、酚醛树脂项目投资规划</w:t>
        </w:r>
        <w:r>
          <w:tab/>
        </w:r>
        <w:r>
          <w:fldChar w:fldCharType="begin"/>
        </w:r>
        <w:r>
          <w:instrText xml:space="preserve"> PAGEREF _Toc14628 \h </w:instrText>
        </w:r>
        <w:r>
          <w:fldChar w:fldCharType="separate"/>
        </w:r>
        <w:r>
          <w:t>22</w:t>
        </w:r>
        <w:r>
          <w:fldChar w:fldCharType="end"/>
        </w:r>
      </w:hyperlink>
    </w:p>
    <w:p>
      <w:pPr>
        <w:pStyle w:val="TOC2"/>
        <w:tabs>
          <w:tab w:val="right" w:leader="dot" w:pos="8306"/>
        </w:tabs>
      </w:pPr>
      <w:hyperlink w:anchor="_Toc28062" w:history="1">
        <w:r>
          <w:rPr>
            <w:rFonts w:ascii="仿宋" w:eastAsia="仿宋" w:hAnsi="仿宋" w:cs="仿宋" w:hint="eastAsia"/>
            <w:lang w:eastAsia="zh-CN"/>
          </w:rPr>
          <w:t>(一)、酚醛树脂项目总投资估算</w:t>
        </w:r>
        <w:r>
          <w:tab/>
        </w:r>
        <w:r>
          <w:fldChar w:fldCharType="begin"/>
        </w:r>
        <w:r>
          <w:instrText xml:space="preserve"> PAGEREF _Toc28062 \h </w:instrText>
        </w:r>
        <w:r>
          <w:fldChar w:fldCharType="separate"/>
        </w:r>
        <w:r>
          <w:t>22</w:t>
        </w:r>
        <w:r>
          <w:fldChar w:fldCharType="end"/>
        </w:r>
      </w:hyperlink>
    </w:p>
    <w:p>
      <w:pPr>
        <w:pStyle w:val="TOC2"/>
        <w:tabs>
          <w:tab w:val="right" w:leader="dot" w:pos="8306"/>
        </w:tabs>
      </w:pPr>
      <w:hyperlink w:anchor="_Toc4258" w:history="1">
        <w:r>
          <w:rPr>
            <w:rFonts w:ascii="仿宋" w:eastAsia="仿宋" w:hAnsi="仿宋" w:cs="仿宋" w:hint="eastAsia"/>
            <w:lang w:eastAsia="zh-CN"/>
          </w:rPr>
          <w:t>(二)、资金筹措</w:t>
        </w:r>
        <w:r>
          <w:tab/>
        </w:r>
        <w:r>
          <w:fldChar w:fldCharType="begin"/>
        </w:r>
        <w:r>
          <w:instrText xml:space="preserve"> PAGEREF _Toc4258 \h </w:instrText>
        </w:r>
        <w:r>
          <w:fldChar w:fldCharType="separate"/>
        </w:r>
        <w:r>
          <w:t>23</w:t>
        </w:r>
        <w:r>
          <w:fldChar w:fldCharType="end"/>
        </w:r>
      </w:hyperlink>
    </w:p>
    <w:p>
      <w:pPr>
        <w:pStyle w:val="TOC1"/>
        <w:tabs>
          <w:tab w:val="right" w:leader="dot" w:pos="8306"/>
        </w:tabs>
      </w:pPr>
      <w:hyperlink w:anchor="_Toc31273" w:history="1">
        <w:r>
          <w:rPr>
            <w:rFonts w:ascii="仿宋" w:eastAsia="仿宋" w:hAnsi="仿宋" w:cs="仿宋" w:hint="eastAsia"/>
            <w:lang w:eastAsia="zh-CN"/>
          </w:rPr>
          <w:t>八、酚醛树脂项目风险管理</w:t>
        </w:r>
        <w:r>
          <w:tab/>
        </w:r>
        <w:r>
          <w:fldChar w:fldCharType="begin"/>
        </w:r>
        <w:r>
          <w:instrText xml:space="preserve"> PAGEREF _Toc31273 \h </w:instrText>
        </w:r>
        <w:r>
          <w:fldChar w:fldCharType="separate"/>
        </w:r>
        <w:r>
          <w:t>24</w:t>
        </w:r>
        <w:r>
          <w:fldChar w:fldCharType="end"/>
        </w:r>
      </w:hyperlink>
    </w:p>
    <w:p>
      <w:pPr>
        <w:pStyle w:val="TOC2"/>
        <w:tabs>
          <w:tab w:val="right" w:leader="dot" w:pos="8306"/>
        </w:tabs>
      </w:pPr>
      <w:hyperlink w:anchor="_Toc18954" w:history="1">
        <w:r>
          <w:rPr>
            <w:rFonts w:ascii="仿宋" w:eastAsia="仿宋" w:hAnsi="仿宋" w:cs="仿宋" w:hint="eastAsia"/>
            <w:lang w:eastAsia="zh-CN"/>
          </w:rPr>
          <w:t>(一)、风险识别与评估</w:t>
        </w:r>
        <w:r>
          <w:tab/>
        </w:r>
        <w:r>
          <w:fldChar w:fldCharType="begin"/>
        </w:r>
        <w:r>
          <w:instrText xml:space="preserve"> PAGEREF _Toc18954 \h </w:instrText>
        </w:r>
        <w:r>
          <w:fldChar w:fldCharType="separate"/>
        </w:r>
        <w:r>
          <w:t>24</w:t>
        </w:r>
        <w:r>
          <w:fldChar w:fldCharType="end"/>
        </w:r>
      </w:hyperlink>
    </w:p>
    <w:p>
      <w:pPr>
        <w:pStyle w:val="TOC2"/>
        <w:tabs>
          <w:tab w:val="right" w:leader="dot" w:pos="8306"/>
        </w:tabs>
      </w:pPr>
      <w:hyperlink w:anchor="_Toc26741" w:history="1">
        <w:r>
          <w:rPr>
            <w:rFonts w:ascii="仿宋" w:eastAsia="仿宋" w:hAnsi="仿宋" w:cs="仿宋" w:hint="eastAsia"/>
            <w:lang w:eastAsia="zh-CN"/>
          </w:rPr>
          <w:t>(二)、风险应对策略</w:t>
        </w:r>
        <w:r>
          <w:tab/>
        </w:r>
        <w:r>
          <w:fldChar w:fldCharType="begin"/>
        </w:r>
        <w:r>
          <w:instrText xml:space="preserve"> PAGEREF _Toc26741 \h </w:instrText>
        </w:r>
        <w:r>
          <w:fldChar w:fldCharType="separate"/>
        </w:r>
        <w:r>
          <w:t>25</w:t>
        </w:r>
        <w:r>
          <w:fldChar w:fldCharType="end"/>
        </w:r>
      </w:hyperlink>
    </w:p>
    <w:p>
      <w:pPr>
        <w:pStyle w:val="TOC2"/>
        <w:tabs>
          <w:tab w:val="right" w:leader="dot" w:pos="8306"/>
        </w:tabs>
      </w:pPr>
      <w:hyperlink w:anchor="_Toc2236" w:history="1">
        <w:r>
          <w:rPr>
            <w:rFonts w:ascii="仿宋" w:eastAsia="仿宋" w:hAnsi="仿宋" w:cs="仿宋" w:hint="eastAsia"/>
            <w:lang w:eastAsia="zh-CN"/>
          </w:rPr>
          <w:t>(三)、风险监控与控制</w:t>
        </w:r>
        <w:r>
          <w:tab/>
        </w:r>
        <w:r>
          <w:fldChar w:fldCharType="begin"/>
        </w:r>
        <w:r>
          <w:instrText xml:space="preserve"> PAGEREF _Toc2236 \h </w:instrText>
        </w:r>
        <w:r>
          <w:fldChar w:fldCharType="separate"/>
        </w:r>
        <w:r>
          <w:t>27</w:t>
        </w:r>
        <w:r>
          <w:fldChar w:fldCharType="end"/>
        </w:r>
      </w:hyperlink>
    </w:p>
    <w:p>
      <w:pPr>
        <w:pStyle w:val="TOC1"/>
        <w:tabs>
          <w:tab w:val="right" w:leader="dot" w:pos="8306"/>
        </w:tabs>
      </w:pPr>
      <w:hyperlink w:anchor="_Toc1091" w:history="1">
        <w:r>
          <w:rPr>
            <w:rFonts w:ascii="仿宋" w:eastAsia="仿宋" w:hAnsi="仿宋" w:cs="仿宋" w:hint="eastAsia"/>
            <w:lang w:eastAsia="zh-CN"/>
          </w:rPr>
          <w:t>九、酚醛树脂项目人力资源管理</w:t>
        </w:r>
        <w:r>
          <w:tab/>
        </w:r>
        <w:r>
          <w:fldChar w:fldCharType="begin"/>
        </w:r>
        <w:r>
          <w:instrText xml:space="preserve"> PAGEREF _Toc1091 \h </w:instrText>
        </w:r>
        <w:r>
          <w:fldChar w:fldCharType="separate"/>
        </w:r>
        <w:r>
          <w:t>28</w:t>
        </w:r>
        <w:r>
          <w:fldChar w:fldCharType="end"/>
        </w:r>
      </w:hyperlink>
    </w:p>
    <w:p>
      <w:pPr>
        <w:pStyle w:val="TOC2"/>
        <w:tabs>
          <w:tab w:val="right" w:leader="dot" w:pos="8306"/>
        </w:tabs>
      </w:pPr>
      <w:hyperlink w:anchor="_Toc20427" w:history="1">
        <w:r>
          <w:rPr>
            <w:rFonts w:ascii="仿宋" w:eastAsia="仿宋" w:hAnsi="仿宋" w:cs="仿宋" w:hint="eastAsia"/>
            <w:lang w:eastAsia="zh-CN"/>
          </w:rPr>
          <w:t>(一)、建立健全的预算管理制度</w:t>
        </w:r>
        <w:r>
          <w:tab/>
        </w:r>
        <w:r>
          <w:fldChar w:fldCharType="begin"/>
        </w:r>
        <w:r>
          <w:instrText xml:space="preserve"> PAGEREF _Toc20427 \h </w:instrText>
        </w:r>
        <w:r>
          <w:fldChar w:fldCharType="separate"/>
        </w:r>
        <w:r>
          <w:t>28</w:t>
        </w:r>
        <w:r>
          <w:fldChar w:fldCharType="end"/>
        </w:r>
      </w:hyperlink>
    </w:p>
    <w:p>
      <w:pPr>
        <w:pStyle w:val="TOC2"/>
        <w:tabs>
          <w:tab w:val="right" w:leader="dot" w:pos="8306"/>
        </w:tabs>
      </w:pPr>
      <w:hyperlink w:anchor="_Toc31048" w:history="1">
        <w:r>
          <w:rPr>
            <w:rFonts w:ascii="仿宋" w:eastAsia="仿宋" w:hAnsi="仿宋" w:cs="仿宋" w:hint="eastAsia"/>
            <w:lang w:eastAsia="zh-CN"/>
          </w:rPr>
          <w:t>(二)、加强资金流动监控</w:t>
        </w:r>
        <w:r>
          <w:tab/>
        </w:r>
        <w:r>
          <w:fldChar w:fldCharType="begin"/>
        </w:r>
        <w:r>
          <w:instrText xml:space="preserve"> PAGEREF _Toc31048 \h </w:instrText>
        </w:r>
        <w:r>
          <w:fldChar w:fldCharType="separate"/>
        </w:r>
        <w:r>
          <w:t>29</w:t>
        </w:r>
        <w:r>
          <w:fldChar w:fldCharType="end"/>
        </w:r>
      </w:hyperlink>
    </w:p>
    <w:p>
      <w:pPr>
        <w:pStyle w:val="TOC2"/>
        <w:tabs>
          <w:tab w:val="right" w:leader="dot" w:pos="8306"/>
        </w:tabs>
      </w:pPr>
      <w:hyperlink w:anchor="_Toc17733" w:history="1">
        <w:r>
          <w:rPr>
            <w:rFonts w:ascii="仿宋" w:eastAsia="仿宋" w:hAnsi="仿宋" w:cs="仿宋" w:hint="eastAsia"/>
            <w:lang w:eastAsia="zh-CN"/>
          </w:rPr>
          <w:t>(三)、制定完善的风险控制机制</w:t>
        </w:r>
        <w:r>
          <w:tab/>
        </w:r>
        <w:r>
          <w:fldChar w:fldCharType="begin"/>
        </w:r>
        <w:r>
          <w:instrText xml:space="preserve"> PAGEREF _Toc17733 \h </w:instrText>
        </w:r>
        <w:r>
          <w:fldChar w:fldCharType="separate"/>
        </w:r>
        <w:r>
          <w:t>30</w:t>
        </w:r>
        <w:r>
          <w:fldChar w:fldCharType="end"/>
        </w:r>
      </w:hyperlink>
    </w:p>
    <w:p>
      <w:pPr>
        <w:pStyle w:val="TOC2"/>
        <w:tabs>
          <w:tab w:val="right" w:leader="dot" w:pos="8306"/>
        </w:tabs>
      </w:pPr>
      <w:hyperlink w:anchor="_Toc479" w:history="1">
        <w:r>
          <w:rPr>
            <w:rFonts w:ascii="仿宋" w:eastAsia="仿宋" w:hAnsi="仿宋" w:cs="仿宋" w:hint="eastAsia"/>
            <w:lang w:eastAsia="zh-CN"/>
          </w:rPr>
          <w:t>(四)、优化成本管理</w:t>
        </w:r>
        <w:r>
          <w:tab/>
        </w:r>
        <w:r>
          <w:fldChar w:fldCharType="begin"/>
        </w:r>
        <w:r>
          <w:instrText xml:space="preserve"> PAGEREF _Toc479 \h </w:instrText>
        </w:r>
        <w:r>
          <w:fldChar w:fldCharType="separate"/>
        </w:r>
        <w:r>
          <w:t>32</w:t>
        </w:r>
        <w:r>
          <w:fldChar w:fldCharType="end"/>
        </w:r>
      </w:hyperlink>
    </w:p>
    <w:p>
      <w:pPr>
        <w:pStyle w:val="TOC1"/>
        <w:tabs>
          <w:tab w:val="right" w:leader="dot" w:pos="8306"/>
        </w:tabs>
      </w:pPr>
      <w:hyperlink w:anchor="_Toc15509" w:history="1">
        <w:r>
          <w:rPr>
            <w:rFonts w:ascii="仿宋" w:eastAsia="仿宋" w:hAnsi="仿宋" w:cs="仿宋" w:hint="eastAsia"/>
            <w:lang w:eastAsia="zh-CN"/>
          </w:rPr>
          <w:t>十、酚醛树脂项目人力资源培养与发展</w:t>
        </w:r>
        <w:r>
          <w:tab/>
        </w:r>
        <w:r>
          <w:fldChar w:fldCharType="begin"/>
        </w:r>
        <w:r>
          <w:instrText xml:space="preserve"> PAGEREF _Toc15509 \h </w:instrText>
        </w:r>
        <w:r>
          <w:fldChar w:fldCharType="separate"/>
        </w:r>
        <w:r>
          <w:t>33</w:t>
        </w:r>
        <w:r>
          <w:fldChar w:fldCharType="end"/>
        </w:r>
      </w:hyperlink>
    </w:p>
    <w:p>
      <w:pPr>
        <w:pStyle w:val="TOC2"/>
        <w:tabs>
          <w:tab w:val="right" w:leader="dot" w:pos="8306"/>
        </w:tabs>
      </w:pPr>
      <w:hyperlink w:anchor="_Toc1111" w:history="1">
        <w:r>
          <w:rPr>
            <w:rFonts w:ascii="仿宋" w:eastAsia="仿宋" w:hAnsi="仿宋" w:cs="仿宋" w:hint="eastAsia"/>
            <w:lang w:eastAsia="zh-CN"/>
          </w:rPr>
          <w:t>(一)、人才需求与规划</w:t>
        </w:r>
        <w:r>
          <w:tab/>
        </w:r>
        <w:r>
          <w:fldChar w:fldCharType="begin"/>
        </w:r>
        <w:r>
          <w:instrText xml:space="preserve"> PAGEREF _Toc1111 \h </w:instrText>
        </w:r>
        <w:r>
          <w:fldChar w:fldCharType="separate"/>
        </w:r>
        <w:r>
          <w:t>33</w:t>
        </w:r>
        <w:r>
          <w:fldChar w:fldCharType="end"/>
        </w:r>
      </w:hyperlink>
    </w:p>
    <w:p>
      <w:pPr>
        <w:pStyle w:val="TOC2"/>
        <w:tabs>
          <w:tab w:val="right" w:leader="dot" w:pos="8306"/>
        </w:tabs>
      </w:pPr>
      <w:hyperlink w:anchor="_Toc10514" w:history="1">
        <w:r>
          <w:rPr>
            <w:rFonts w:ascii="仿宋" w:eastAsia="仿宋" w:hAnsi="仿宋" w:cs="仿宋" w:hint="eastAsia"/>
            <w:lang w:eastAsia="zh-CN"/>
          </w:rPr>
          <w:t>(二)、培训与发展计划</w:t>
        </w:r>
        <w:r>
          <w:tab/>
        </w:r>
        <w:r>
          <w:fldChar w:fldCharType="begin"/>
        </w:r>
        <w:r>
          <w:instrText xml:space="preserve"> PAGEREF _Toc10514 \h </w:instrText>
        </w:r>
        <w:r>
          <w:fldChar w:fldCharType="separate"/>
        </w:r>
        <w:r>
          <w:t>33</w:t>
        </w:r>
        <w:r>
          <w:fldChar w:fldCharType="end"/>
        </w:r>
      </w:hyperlink>
    </w:p>
    <w:p>
      <w:pPr>
        <w:pStyle w:val="TOC1"/>
        <w:tabs>
          <w:tab w:val="right" w:leader="dot" w:pos="8306"/>
        </w:tabs>
      </w:pPr>
      <w:hyperlink w:anchor="_Toc23502" w:history="1">
        <w:r>
          <w:rPr>
            <w:rFonts w:ascii="仿宋" w:eastAsia="仿宋" w:hAnsi="仿宋" w:cs="仿宋" w:hint="eastAsia"/>
            <w:lang w:eastAsia="zh-CN"/>
          </w:rPr>
          <w:t>十一、酚醛树脂项目创新与研发</w:t>
        </w:r>
        <w:r>
          <w:tab/>
        </w:r>
        <w:r>
          <w:fldChar w:fldCharType="begin"/>
        </w:r>
        <w:r>
          <w:instrText xml:space="preserve"> PAGEREF _Toc23502 \h </w:instrText>
        </w:r>
        <w:r>
          <w:fldChar w:fldCharType="separate"/>
        </w:r>
        <w:r>
          <w:t>34</w:t>
        </w:r>
        <w:r>
          <w:fldChar w:fldCharType="end"/>
        </w:r>
      </w:hyperlink>
    </w:p>
    <w:p>
      <w:pPr>
        <w:pStyle w:val="TOC2"/>
        <w:tabs>
          <w:tab w:val="right" w:leader="dot" w:pos="8306"/>
        </w:tabs>
      </w:pPr>
      <w:hyperlink w:anchor="_Toc25086" w:history="1">
        <w:r>
          <w:rPr>
            <w:rFonts w:ascii="仿宋" w:eastAsia="仿宋" w:hAnsi="仿宋" w:cs="仿宋" w:hint="eastAsia"/>
            <w:lang w:eastAsia="zh-CN"/>
          </w:rPr>
          <w:t>(一)、创新策略与方向</w:t>
        </w:r>
        <w:r>
          <w:tab/>
        </w:r>
        <w:r>
          <w:fldChar w:fldCharType="begin"/>
        </w:r>
        <w:r>
          <w:instrText xml:space="preserve"> PAGEREF _Toc25086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6" w:history="1">
        <w:r>
          <w:rPr>
            <w:rFonts w:ascii="仿宋" w:eastAsia="仿宋" w:hAnsi="仿宋" w:cs="仿宋" w:hint="eastAsia"/>
            <w:lang w:eastAsia="zh-CN"/>
          </w:rPr>
          <w:t>(二)、研发规划与投入</w:t>
        </w:r>
        <w:r>
          <w:tab/>
        </w:r>
        <w:r>
          <w:fldChar w:fldCharType="begin"/>
        </w:r>
        <w:r>
          <w:instrText xml:space="preserve"> PAGEREF _Toc12466 \h </w:instrText>
        </w:r>
        <w:r>
          <w:fldChar w:fldCharType="separate"/>
        </w:r>
        <w:r>
          <w:t>35</w:t>
        </w:r>
        <w:r>
          <w:fldChar w:fldCharType="end"/>
        </w:r>
      </w:hyperlink>
    </w:p>
    <w:p>
      <w:pPr>
        <w:pStyle w:val="TOC1"/>
        <w:tabs>
          <w:tab w:val="right" w:leader="dot" w:pos="8306"/>
        </w:tabs>
      </w:pPr>
      <w:hyperlink w:anchor="_Toc11134" w:history="1">
        <w:r>
          <w:rPr>
            <w:rFonts w:ascii="仿宋" w:eastAsia="仿宋" w:hAnsi="仿宋" w:cs="仿宋" w:hint="eastAsia"/>
            <w:lang w:eastAsia="zh-CN"/>
          </w:rPr>
          <w:t>十二、酚醛树脂项目社会影响</w:t>
        </w:r>
        <w:r>
          <w:tab/>
        </w:r>
        <w:r>
          <w:fldChar w:fldCharType="begin"/>
        </w:r>
        <w:r>
          <w:instrText xml:space="preserve"> PAGEREF _Toc11134 \h </w:instrText>
        </w:r>
        <w:r>
          <w:fldChar w:fldCharType="separate"/>
        </w:r>
        <w:r>
          <w:t>37</w:t>
        </w:r>
        <w:r>
          <w:fldChar w:fldCharType="end"/>
        </w:r>
      </w:hyperlink>
    </w:p>
    <w:p>
      <w:pPr>
        <w:pStyle w:val="TOC2"/>
        <w:tabs>
          <w:tab w:val="right" w:leader="dot" w:pos="8306"/>
        </w:tabs>
      </w:pPr>
      <w:hyperlink w:anchor="_Toc9812" w:history="1">
        <w:r>
          <w:rPr>
            <w:rFonts w:ascii="仿宋" w:eastAsia="仿宋" w:hAnsi="仿宋" w:cs="仿宋" w:hint="eastAsia"/>
            <w:lang w:eastAsia="zh-CN"/>
          </w:rPr>
          <w:t>(一)、社会责任与义务</w:t>
        </w:r>
        <w:r>
          <w:tab/>
        </w:r>
        <w:r>
          <w:fldChar w:fldCharType="begin"/>
        </w:r>
        <w:r>
          <w:instrText xml:space="preserve"> PAGEREF _Toc9812 \h </w:instrText>
        </w:r>
        <w:r>
          <w:fldChar w:fldCharType="separate"/>
        </w:r>
        <w:r>
          <w:t>37</w:t>
        </w:r>
        <w:r>
          <w:fldChar w:fldCharType="end"/>
        </w:r>
      </w:hyperlink>
    </w:p>
    <w:p>
      <w:pPr>
        <w:pStyle w:val="TOC2"/>
        <w:tabs>
          <w:tab w:val="right" w:leader="dot" w:pos="8306"/>
        </w:tabs>
      </w:pPr>
      <w:hyperlink w:anchor="_Toc21587" w:history="1">
        <w:r>
          <w:rPr>
            <w:rFonts w:ascii="仿宋" w:eastAsia="仿宋" w:hAnsi="仿宋" w:cs="仿宋" w:hint="eastAsia"/>
            <w:lang w:eastAsia="zh-CN"/>
          </w:rPr>
          <w:t>(二)、社会参与与沟通</w:t>
        </w:r>
        <w:r>
          <w:tab/>
        </w:r>
        <w:r>
          <w:fldChar w:fldCharType="begin"/>
        </w:r>
        <w:r>
          <w:instrText xml:space="preserve"> PAGEREF _Toc21587 \h </w:instrText>
        </w:r>
        <w:r>
          <w:fldChar w:fldCharType="separate"/>
        </w:r>
        <w:r>
          <w:t>38</w:t>
        </w:r>
        <w:r>
          <w:fldChar w:fldCharType="end"/>
        </w:r>
      </w:hyperlink>
    </w:p>
    <w:p>
      <w:pPr>
        <w:pStyle w:val="TOC1"/>
        <w:tabs>
          <w:tab w:val="right" w:leader="dot" w:pos="8306"/>
        </w:tabs>
      </w:pPr>
      <w:hyperlink w:anchor="_Toc3651" w:history="1">
        <w:r>
          <w:rPr>
            <w:rFonts w:ascii="仿宋" w:eastAsia="仿宋" w:hAnsi="仿宋" w:cs="仿宋" w:hint="eastAsia"/>
            <w:lang w:eastAsia="zh-CN"/>
          </w:rPr>
          <w:t>十三、酚醛树脂项目工程方案分析</w:t>
        </w:r>
        <w:r>
          <w:tab/>
        </w:r>
        <w:r>
          <w:fldChar w:fldCharType="begin"/>
        </w:r>
        <w:r>
          <w:instrText xml:space="preserve"> PAGEREF _Toc3651 \h </w:instrText>
        </w:r>
        <w:r>
          <w:fldChar w:fldCharType="separate"/>
        </w:r>
        <w:r>
          <w:t>39</w:t>
        </w:r>
        <w:r>
          <w:fldChar w:fldCharType="end"/>
        </w:r>
      </w:hyperlink>
    </w:p>
    <w:p>
      <w:pPr>
        <w:pStyle w:val="TOC2"/>
        <w:tabs>
          <w:tab w:val="right" w:leader="dot" w:pos="8306"/>
        </w:tabs>
      </w:pPr>
      <w:hyperlink w:anchor="_Toc30301" w:history="1">
        <w:r>
          <w:rPr>
            <w:rFonts w:ascii="仿宋" w:eastAsia="仿宋" w:hAnsi="仿宋" w:cs="仿宋" w:hint="eastAsia"/>
            <w:lang w:eastAsia="zh-CN"/>
          </w:rPr>
          <w:t>(一)、建筑工程设计原则</w:t>
        </w:r>
        <w:r>
          <w:tab/>
        </w:r>
        <w:r>
          <w:fldChar w:fldCharType="begin"/>
        </w:r>
        <w:r>
          <w:instrText xml:space="preserve"> PAGEREF _Toc30301 \h </w:instrText>
        </w:r>
        <w:r>
          <w:fldChar w:fldCharType="separate"/>
        </w:r>
        <w:r>
          <w:t>39</w:t>
        </w:r>
        <w:r>
          <w:fldChar w:fldCharType="end"/>
        </w:r>
      </w:hyperlink>
    </w:p>
    <w:p>
      <w:pPr>
        <w:pStyle w:val="TOC2"/>
        <w:tabs>
          <w:tab w:val="right" w:leader="dot" w:pos="8306"/>
        </w:tabs>
      </w:pPr>
      <w:hyperlink w:anchor="_Toc5954" w:history="1">
        <w:r>
          <w:rPr>
            <w:rFonts w:ascii="仿宋" w:eastAsia="仿宋" w:hAnsi="仿宋" w:cs="仿宋" w:hint="eastAsia"/>
            <w:lang w:eastAsia="zh-CN"/>
          </w:rPr>
          <w:t>(二)、土建工程建设指标</w:t>
        </w:r>
        <w:r>
          <w:tab/>
        </w:r>
        <w:r>
          <w:fldChar w:fldCharType="begin"/>
        </w:r>
        <w:r>
          <w:instrText xml:space="preserve"> PAGEREF _Toc5954 \h </w:instrText>
        </w:r>
        <w:r>
          <w:fldChar w:fldCharType="separate"/>
        </w:r>
        <w:r>
          <w:t>42</w:t>
        </w:r>
        <w:r>
          <w:fldChar w:fldCharType="end"/>
        </w:r>
      </w:hyperlink>
    </w:p>
    <w:p>
      <w:pPr>
        <w:pStyle w:val="TOC1"/>
        <w:tabs>
          <w:tab w:val="right" w:leader="dot" w:pos="8306"/>
        </w:tabs>
      </w:pPr>
      <w:hyperlink w:anchor="_Toc6188" w:history="1">
        <w:r>
          <w:rPr>
            <w:rFonts w:ascii="仿宋" w:eastAsia="仿宋" w:hAnsi="仿宋" w:cs="仿宋" w:hint="eastAsia"/>
            <w:lang w:eastAsia="zh-CN"/>
          </w:rPr>
          <w:t>十四、供应链管理</w:t>
        </w:r>
        <w:r>
          <w:tab/>
        </w:r>
        <w:r>
          <w:fldChar w:fldCharType="begin"/>
        </w:r>
        <w:r>
          <w:instrText xml:space="preserve"> PAGEREF _Toc6188 \h </w:instrText>
        </w:r>
        <w:r>
          <w:fldChar w:fldCharType="separate"/>
        </w:r>
        <w:r>
          <w:t>44</w:t>
        </w:r>
        <w:r>
          <w:fldChar w:fldCharType="end"/>
        </w:r>
      </w:hyperlink>
    </w:p>
    <w:p>
      <w:pPr>
        <w:pStyle w:val="TOC2"/>
        <w:tabs>
          <w:tab w:val="right" w:leader="dot" w:pos="8306"/>
        </w:tabs>
      </w:pPr>
      <w:hyperlink w:anchor="_Toc23822" w:history="1">
        <w:r>
          <w:rPr>
            <w:rFonts w:ascii="仿宋" w:eastAsia="仿宋" w:hAnsi="仿宋" w:cs="仿宋" w:hint="eastAsia"/>
            <w:lang w:eastAsia="zh-CN"/>
          </w:rPr>
          <w:t>(一)、供应链战略规划</w:t>
        </w:r>
        <w:r>
          <w:tab/>
        </w:r>
        <w:r>
          <w:fldChar w:fldCharType="begin"/>
        </w:r>
        <w:r>
          <w:instrText xml:space="preserve"> PAGEREF _Toc23822 \h </w:instrText>
        </w:r>
        <w:r>
          <w:fldChar w:fldCharType="separate"/>
        </w:r>
        <w:r>
          <w:t>44</w:t>
        </w:r>
        <w:r>
          <w:fldChar w:fldCharType="end"/>
        </w:r>
      </w:hyperlink>
    </w:p>
    <w:p>
      <w:pPr>
        <w:pStyle w:val="TOC2"/>
        <w:tabs>
          <w:tab w:val="right" w:leader="dot" w:pos="8306"/>
        </w:tabs>
      </w:pPr>
      <w:hyperlink w:anchor="_Toc8241" w:history="1">
        <w:r>
          <w:rPr>
            <w:rFonts w:ascii="仿宋" w:eastAsia="仿宋" w:hAnsi="仿宋" w:cs="仿宋" w:hint="eastAsia"/>
            <w:lang w:eastAsia="zh-CN"/>
          </w:rPr>
          <w:t>(二)、供应商选择与合作</w:t>
        </w:r>
        <w:r>
          <w:tab/>
        </w:r>
        <w:r>
          <w:fldChar w:fldCharType="begin"/>
        </w:r>
        <w:r>
          <w:instrText xml:space="preserve"> PAGEREF _Toc8241 \h </w:instrText>
        </w:r>
        <w:r>
          <w:fldChar w:fldCharType="separate"/>
        </w:r>
        <w:r>
          <w:t>45</w:t>
        </w:r>
        <w:r>
          <w:fldChar w:fldCharType="end"/>
        </w:r>
      </w:hyperlink>
    </w:p>
    <w:p>
      <w:pPr>
        <w:pStyle w:val="TOC2"/>
        <w:tabs>
          <w:tab w:val="right" w:leader="dot" w:pos="8306"/>
        </w:tabs>
      </w:pPr>
      <w:hyperlink w:anchor="_Toc10079" w:history="1">
        <w:r>
          <w:rPr>
            <w:rFonts w:ascii="仿宋" w:eastAsia="仿宋" w:hAnsi="仿宋" w:cs="仿宋" w:hint="eastAsia"/>
            <w:lang w:eastAsia="zh-CN"/>
          </w:rPr>
          <w:t>(三)、物流与库存管理</w:t>
        </w:r>
        <w:r>
          <w:tab/>
        </w:r>
        <w:r>
          <w:fldChar w:fldCharType="begin"/>
        </w:r>
        <w:r>
          <w:instrText xml:space="preserve"> PAGEREF _Toc10079 \h </w:instrText>
        </w:r>
        <w:r>
          <w:fldChar w:fldCharType="separate"/>
        </w:r>
        <w:r>
          <w:t>46</w:t>
        </w:r>
        <w:r>
          <w:fldChar w:fldCharType="end"/>
        </w:r>
      </w:hyperlink>
    </w:p>
    <w:p>
      <w:pPr>
        <w:pStyle w:val="TOC1"/>
        <w:tabs>
          <w:tab w:val="right" w:leader="dot" w:pos="8306"/>
        </w:tabs>
      </w:pPr>
      <w:hyperlink w:anchor="_Toc20036" w:history="1">
        <w:r>
          <w:rPr>
            <w:rFonts w:ascii="仿宋" w:eastAsia="仿宋" w:hAnsi="仿宋" w:cs="仿宋" w:hint="eastAsia"/>
            <w:lang w:eastAsia="zh-CN"/>
          </w:rPr>
          <w:t>十五、营销与推广策略</w:t>
        </w:r>
        <w:r>
          <w:tab/>
        </w:r>
        <w:r>
          <w:fldChar w:fldCharType="begin"/>
        </w:r>
        <w:r>
          <w:instrText xml:space="preserve"> PAGEREF _Toc20036 \h </w:instrText>
        </w:r>
        <w:r>
          <w:fldChar w:fldCharType="separate"/>
        </w:r>
        <w:r>
          <w:t>48</w:t>
        </w:r>
        <w:r>
          <w:fldChar w:fldCharType="end"/>
        </w:r>
      </w:hyperlink>
    </w:p>
    <w:p>
      <w:pPr>
        <w:pStyle w:val="TOC2"/>
        <w:tabs>
          <w:tab w:val="right" w:leader="dot" w:pos="8306"/>
        </w:tabs>
      </w:pPr>
      <w:hyperlink w:anchor="_Toc22968" w:history="1">
        <w:r>
          <w:rPr>
            <w:rFonts w:ascii="仿宋" w:eastAsia="仿宋" w:hAnsi="仿宋" w:cs="仿宋" w:hint="eastAsia"/>
            <w:lang w:eastAsia="zh-CN"/>
          </w:rPr>
          <w:t>(一)、产品/服务定位与特点</w:t>
        </w:r>
        <w:r>
          <w:tab/>
        </w:r>
        <w:r>
          <w:fldChar w:fldCharType="begin"/>
        </w:r>
        <w:r>
          <w:instrText xml:space="preserve"> PAGEREF _Toc22968 \h </w:instrText>
        </w:r>
        <w:r>
          <w:fldChar w:fldCharType="separate"/>
        </w:r>
        <w:r>
          <w:t>48</w:t>
        </w:r>
        <w:r>
          <w:fldChar w:fldCharType="end"/>
        </w:r>
      </w:hyperlink>
    </w:p>
    <w:p>
      <w:pPr>
        <w:pStyle w:val="TOC2"/>
        <w:tabs>
          <w:tab w:val="right" w:leader="dot" w:pos="8306"/>
        </w:tabs>
      </w:pPr>
      <w:hyperlink w:anchor="_Toc22177" w:history="1">
        <w:r>
          <w:rPr>
            <w:rFonts w:ascii="仿宋" w:eastAsia="仿宋" w:hAnsi="仿宋" w:cs="仿宋" w:hint="eastAsia"/>
            <w:lang w:eastAsia="zh-CN"/>
          </w:rPr>
          <w:t>(二)、市场定位与竞争分析</w:t>
        </w:r>
        <w:r>
          <w:tab/>
        </w:r>
        <w:r>
          <w:fldChar w:fldCharType="begin"/>
        </w:r>
        <w:r>
          <w:instrText xml:space="preserve"> PAGEREF _Toc22177 \h </w:instrText>
        </w:r>
        <w:r>
          <w:fldChar w:fldCharType="separate"/>
        </w:r>
        <w:r>
          <w:t>49</w:t>
        </w:r>
        <w:r>
          <w:fldChar w:fldCharType="end"/>
        </w:r>
      </w:hyperlink>
    </w:p>
    <w:p>
      <w:pPr>
        <w:pStyle w:val="TOC2"/>
        <w:tabs>
          <w:tab w:val="right" w:leader="dot" w:pos="8306"/>
        </w:tabs>
      </w:pPr>
      <w:hyperlink w:anchor="_Toc25356" w:history="1">
        <w:r>
          <w:rPr>
            <w:rFonts w:ascii="仿宋" w:eastAsia="仿宋" w:hAnsi="仿宋" w:cs="仿宋" w:hint="eastAsia"/>
            <w:lang w:eastAsia="zh-CN"/>
          </w:rPr>
          <w:t>(三)、营销渠道与策略</w:t>
        </w:r>
        <w:r>
          <w:tab/>
        </w:r>
        <w:r>
          <w:fldChar w:fldCharType="begin"/>
        </w:r>
        <w:r>
          <w:instrText xml:space="preserve"> PAGEREF _Toc25356 \h </w:instrText>
        </w:r>
        <w:r>
          <w:fldChar w:fldCharType="separate"/>
        </w:r>
        <w:r>
          <w:t>51</w:t>
        </w:r>
        <w:r>
          <w:fldChar w:fldCharType="end"/>
        </w:r>
      </w:hyperlink>
    </w:p>
    <w:p>
      <w:pPr>
        <w:pStyle w:val="TOC2"/>
        <w:tabs>
          <w:tab w:val="right" w:leader="dot" w:pos="8306"/>
        </w:tabs>
      </w:pPr>
      <w:hyperlink w:anchor="_Toc20872" w:history="1">
        <w:r>
          <w:rPr>
            <w:rFonts w:ascii="仿宋" w:eastAsia="仿宋" w:hAnsi="仿宋" w:cs="仿宋" w:hint="eastAsia"/>
            <w:lang w:eastAsia="zh-CN"/>
          </w:rPr>
          <w:t>(四)、推广与宣传活动</w:t>
        </w:r>
        <w:r>
          <w:tab/>
        </w:r>
        <w:r>
          <w:fldChar w:fldCharType="begin"/>
        </w:r>
        <w:r>
          <w:instrText xml:space="preserve"> PAGEREF _Toc20872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49"/>
      <w:r>
        <w:rPr>
          <w:rFonts w:ascii="仿宋" w:eastAsia="仿宋" w:hAnsi="仿宋" w:cs="仿宋" w:hint="eastAsia"/>
          <w:sz w:val="28"/>
          <w:lang w:eastAsia="zh-CN"/>
        </w:rPr>
        <w:t>一、酚醛树脂项目危机管理</w:t>
      </w:r>
      <w:bookmarkEnd w:id="2"/>
    </w:p>
    <w:p>
      <w:pPr>
        <w:pStyle w:val="Heading2"/>
        <w:rPr>
          <w:rFonts w:ascii="仿宋" w:eastAsia="仿宋" w:hAnsi="仿宋" w:cs="仿宋" w:hint="eastAsia"/>
          <w:lang w:eastAsia="zh-CN"/>
        </w:rPr>
      </w:pPr>
      <w:bookmarkStart w:id="3" w:name="_Toc1439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酚醛树脂项目危机管理中，危机预警与识别是确保酚醛树脂项目稳健运行的核心步骤。通过建立全面的监测机制，酚醛树脂项目团队旨在及时发现和理解潜在的风险和危机因素，以便采取及时的预防和应对措施，确保酚醛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首先，通过深入的风险评估，酚醛树脂项目团队全面分析了整个酚醛树脂项目和各个阶段可能存在的威胁。这包括准确评估每个潜在风险的发生概率和可能影响的程度，为后续危机预警提供了有力支持。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酚醛树脂项目团队着重于明确定义酚醛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酚醛树脂项目进展的持续监控，团队能够及时发现潜在问题并作出迅速反应。酚醛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在这一阶段，团队的专业素养和反应速度将发挥至关重要的作用，以确保潜在危机能够在初期得到有效的处理，最大程度地减轻负面影响。通过危机预警与识别，酚醛树脂项目得以更有序、可控地推进。</w:t>
      </w:r>
    </w:p>
    <w:p>
      <w:pPr>
        <w:pStyle w:val="Heading2"/>
        <w:ind w:firstLine="560" w:firstLineChars="200"/>
        <w:rPr>
          <w:rFonts w:ascii="仿宋" w:eastAsia="仿宋" w:hAnsi="仿宋" w:cs="仿宋" w:hint="eastAsia"/>
          <w:sz w:val="28"/>
          <w:lang w:eastAsia="zh-CN"/>
        </w:rPr>
      </w:pPr>
      <w:bookmarkStart w:id="4" w:name="_Toc1910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在危机发生时，酚醛树脂项目团队立即行动，成立了应急小组。该小组的任务是迅速制定并实施紧急应对措施，以最小化潜在损失。以下是采取的主要措施：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暂停酚醛树脂项目进度：为遏制危机蔓延，酚醛树脂项目暂时停止进行，以便全面评估当前状况。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资源重新分配：重新评估酚醛树脂项目资源的分配，确保最大限度地减小损失。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实时沟通：与关键利益相关者建立实时沟通机制，向他们传递酚醛树脂项目危机的实际状况，保障酚醛树脂项目核心利益。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在紧急应对的同时，酚醛树脂项目团队强调了团队协作和有效沟通的重要性。以下是团队协作的关键举措：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信息共享机制：建立了信息共享平台，确保团队成员能够及时获取酚醛树脂项目危机的实时信息。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领导者沟通：酚醛树脂项目领导者通过定期会议和即时沟通工具，指导团队应对危机，保持团队稳定运行。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随着危机得到初步控制，酚醛树脂项目团队转向制定恢复计划，以确保酚醛树脂项目能够从中迅速恢复。主要恢复计划包括：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修复受损的进度计划：重新评估酚醛树脂项目进度，制定修复计划，确保酚醛树脂项目尽快回归正常进程。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重新调整资源分配：优化资源分配，确保酚醛树脂项目在有限资源下高效运转。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风险管理机制加强：对酚醛树脂项目风险进行全面评估，制定更强化的风险管理策略，以预防未来可能的危机。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9523"/>
      <w:r>
        <w:rPr>
          <w:rFonts w:ascii="仿宋" w:eastAsia="仿宋" w:hAnsi="仿宋" w:cs="仿宋" w:hint="eastAsia"/>
          <w:sz w:val="28"/>
          <w:lang w:eastAsia="zh-CN"/>
        </w:rPr>
        <w:t>二、酚醛树脂项目建设背景及必要性分析</w:t>
      </w:r>
      <w:bookmarkEnd w:id="5"/>
    </w:p>
    <w:p>
      <w:pPr>
        <w:pStyle w:val="Heading2"/>
        <w:rPr>
          <w:rFonts w:ascii="仿宋" w:eastAsia="仿宋" w:hAnsi="仿宋" w:cs="仿宋" w:hint="eastAsia"/>
          <w:lang w:eastAsia="zh-CN"/>
        </w:rPr>
      </w:pPr>
      <w:bookmarkStart w:id="6" w:name="_Toc19184"/>
      <w:r>
        <w:rPr>
          <w:rFonts w:ascii="仿宋" w:eastAsia="仿宋" w:hAnsi="仿宋" w:cs="仿宋" w:hint="eastAsia"/>
          <w:lang w:eastAsia="zh-CN"/>
        </w:rPr>
        <w:t>(一)、酚醛树脂项目背景分析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酚醛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酚醛树脂项目在这个潮流中的定位。同时，我们将关注行业内涌现的新兴机遇，以便酚醛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酚醛树脂项目提供了强大的发展动力。我们将聚焦于行业内最新的技术发展趋势，包括但不限于人工智能、大数据分析、物联网等领域。通过深度的技术研究，我们将确保酚醛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酚醛树脂项目发展的源泉。我们将投入更多的精力对市场需求进行深入剖析，超越表面的需求，深入挖掘潜在的市场痛点和机遇。通过对市场需求的细致了解，酚醛树脂项目将更有针对性地设计解决方案，满足市场的多样化需求，从而更好地促进酚醛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酚醛树脂项目战略至关重要。我们将对竞争态势进行更为深入的分析，包括但不限于市场份额、产品特点、客户满意度等多个维度。通过深度的竞争分析，酚醛树脂项目将能够更准确地把握市场脉搏，制定具有竞争力的酚醛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酚醛树脂项目的发展具有直接的影响。我们将进行更为全面的法规和政策分析，了解行业发展中的潜在法律风险和合规挑战。通过充分了解和遵守相关法规，酚醛树脂项目将确保在法律框架内合法合规运营，为酚醛树脂项目的稳健发展提供有力支持。</w:t>
      </w:r>
    </w:p>
    <w:p>
      <w:pPr>
        <w:pStyle w:val="Heading2"/>
        <w:ind w:firstLine="560" w:firstLineChars="200"/>
        <w:rPr>
          <w:rFonts w:ascii="仿宋" w:eastAsia="仿宋" w:hAnsi="仿宋" w:cs="仿宋" w:hint="eastAsia"/>
          <w:sz w:val="28"/>
          <w:lang w:eastAsia="zh-CN"/>
        </w:rPr>
      </w:pPr>
      <w:bookmarkStart w:id="7" w:name="_Toc15059"/>
      <w:r>
        <w:rPr>
          <w:rFonts w:ascii="仿宋" w:eastAsia="仿宋" w:hAnsi="仿宋" w:cs="仿宋" w:hint="eastAsia"/>
          <w:sz w:val="28"/>
          <w:lang w:eastAsia="zh-CN"/>
        </w:rPr>
        <w:t>(二)、酚醛树脂项目建设必要性分析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建设的迫切性源于对行业发展趋势的深刻洞察。我们正处于一个行业变革的时代，科技创新、数字化转型成为企业发展的关键动力。酚醛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建设不仅仅是为了跟上潮流，更是为了通过技术创新推动企业的持续发展。通过引入先进的技术和解决方案，酚醛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酚醛树脂项目的建设成为必然选择，通过提高产品质量、拓展服务领域，从而在竞争中获得更多的机会。酚醛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酚醛树脂项目建设的必要性体现在对客户需求更精准的满足。通过酚醛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建设的背后是对企业持续创新的追求。只有通过不断创新，企业才能在竞争中立于不败之地。酚醛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02"/>
      <w:r>
        <w:rPr>
          <w:rFonts w:ascii="仿宋" w:eastAsia="仿宋" w:hAnsi="仿宋" w:cs="仿宋" w:hint="eastAsia"/>
          <w:sz w:val="28"/>
          <w:lang w:eastAsia="zh-CN"/>
        </w:rPr>
        <w:t>三、酚醛树脂项目选址可行性分析</w:t>
      </w:r>
      <w:bookmarkEnd w:id="8"/>
    </w:p>
    <w:p>
      <w:pPr>
        <w:pStyle w:val="Heading2"/>
        <w:rPr>
          <w:rFonts w:ascii="仿宋" w:eastAsia="仿宋" w:hAnsi="仿宋" w:cs="仿宋" w:hint="eastAsia"/>
          <w:lang w:eastAsia="zh-CN"/>
        </w:rPr>
      </w:pPr>
      <w:bookmarkStart w:id="9" w:name="_Toc10132"/>
      <w:r>
        <w:rPr>
          <w:rFonts w:ascii="仿宋" w:eastAsia="仿宋" w:hAnsi="仿宋" w:cs="仿宋" w:hint="eastAsia"/>
          <w:lang w:eastAsia="zh-CN"/>
        </w:rPr>
        <w:t>(一)、酚醛树脂项目选址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该酚醛树脂项目选址位于XX省XX市XX区XXX街道</w:t>
      </w:r>
    </w:p>
    <w:p>
      <w:pPr>
        <w:pStyle w:val="Heading2"/>
        <w:ind w:firstLine="560" w:firstLineChars="200"/>
        <w:rPr>
          <w:rFonts w:ascii="仿宋" w:eastAsia="仿宋" w:hAnsi="仿宋" w:cs="仿宋" w:hint="eastAsia"/>
          <w:sz w:val="28"/>
          <w:lang w:eastAsia="zh-CN"/>
        </w:rPr>
      </w:pPr>
      <w:bookmarkStart w:id="10" w:name="_Toc927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酚醛树脂项目的征地面积将根据酚醛树脂项目的实际规模和需求进行精确规划。具体面积XXX平方米，旨在确保酚醛树脂项目不仅能够满足当前的发展需求，还能够预留空间以适应未来的扩展。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净用地面积是在征地面积基础上去除不可利用面积后的实际可开发用地。具体面积XXX平方米，考虑到环保、交通、安全等多方面因素，以确保酚醛树脂项目在整体利用效率上达到最优。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酚醛树脂项目计划建设的建筑总规模具体面积XXX平方米。这一规模的确定综合考虑了酚醛树脂项目的性质、规模，以及城市规划的相关要求，确保建筑布局与周边环境协调一致。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绿地率是酚醛树脂项目用地中被规划为绿地的比例。具体面积XXX平方米，旨在通过合理规划绿地，改善酚醛树脂项目周边环境，提升居民生活质量，并符合城市整体绿化规划。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容积率是用地上可以建设的建筑总体积与用地面积之比。具体面积XXX，通过合理的容积率规划，确保酚醛树脂项目建筑规模与周边环境和谐共生。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确保酚醛树脂项目选址与当地城市规划相一致，具体面积XXX平方米。通过与城市规划部门深入沟通，确保酚醛树脂项目不仅符合城市的整体发展方向，还能够融入城市的发展布局，为城市的长远发展贡献力量。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酚醛树脂项目选址符合当地产业政策，具体面积XXX平方米。这包括酚醛树脂项目对当地经济的促进作用，以及对相关产业的带动效应，确保酚醛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用地总体要求必须符合环保和可持续发展的原则，具体面积XXX平方米。通过采用绿色建筑设计、节能减排等措施，确保酚醛树脂项目在建设和运营过程中对环境的影响最小化，达到可持续发展的要求。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确保酚醛树脂项目选址具备必要的公共设施配套，具体面积XXX平方米。这包括交通便利性、教育、医疗等基础设施，以提高居民生活品质，使得酚醛树脂项目选址更具吸引力。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考虑用地总体要求对当地社会稳定性的影响，具体面积XXX平方米。通过深入了解当地社区反馈，确保酚醛树脂项目的选址和建设过程对当地社会和谐稳定产生积极作用。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酚醛树脂项目选址不仅符合法规和规划，还在实际操作中具有可行性。这一全面规划将为酚醛树脂项目的成功实施提供坚实的基础，确保酚醛树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6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酚醛树脂项目的设备规划和空间设计中，我们将采取灵活设备布局的措施。设备布局将根据实际需求进行灵活设计，避免不必要的浪费。通过合理规划设备摆放位置，我们将提高设备的利用率，减少设备间距，以确保酚醛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酚醛树脂项目内部引入共享设施的概念，例如共享会议室、办公区等。通过这种方式，我们可以减少对资源的重复建设，提高资源共享效率，从而减小酚醛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979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酚醛树脂项目的总图布置中，我们将不同功能区域进行明确的规划，以最大程度满足酚醛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87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酚醛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酚醛树脂项目对环境的影响是综合评价的重要因素之一。我们将详细考虑选址周边的自然环境、生态保护区、水源地等情况，确保酚醛树脂项目的建设和运营对环境影响最小化，并符合当地的环保法规标准。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对选址的评价还需充分考虑当地政府的产业政策和法规。我们将详细了解酚醛树脂项目所在地的相关政策，确保酚醛树脂项目的规划和运营与当地法规相符，降低不必要的法律风险。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考虑到社会稳定性对企业运营的重要性，我们将评估选址地区的社会安全情况、劳工关系、社区反馈等方面，以确保酚醛树脂项目的建设和运营不会受到社会稳定性的负面影响。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最后，我们将综合考虑用地成本，包括土地购置费用、土地开发成本等。通过对用地成本的详细评估，我们能够做出更为精确的经济效益分析，为酚醛树脂项目的投资决策提供有力支持。</w:t>
      </w:r>
    </w:p>
    <w:p>
      <w:pPr>
        <w:pStyle w:val="Heading1"/>
        <w:ind w:firstLine="560" w:firstLineChars="200"/>
        <w:rPr>
          <w:rFonts w:ascii="仿宋" w:eastAsia="仿宋" w:hAnsi="仿宋" w:cs="仿宋" w:hint="eastAsia"/>
          <w:sz w:val="28"/>
          <w:lang w:eastAsia="zh-CN"/>
        </w:rPr>
      </w:pPr>
      <w:bookmarkStart w:id="14" w:name="_Toc1372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1400"/>
      <w:r>
        <w:rPr>
          <w:rFonts w:ascii="仿宋" w:eastAsia="仿宋" w:hAnsi="仿宋" w:cs="仿宋" w:hint="eastAsia"/>
          <w:lang w:eastAsia="zh-CN"/>
        </w:rPr>
        <w:t>(一)、酚醛树脂行业分析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行业一直以来都是市场的关注焦点。行业内的发展趋势、竞争态势以及潜在机会都对酚醛树脂项目的推进产生深远的影响。通过深入研究行业的整体概貌，我们将更好地理解行业的核心特征，为酚醛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树脂行业，技术一直是推动创新和发展的关键因素。我们将对当前技术趋势进行详尽分析，包括但不限于人工智能、大数据应用、先进制造技术等。这有助于酚醛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酚醛树脂项目成功的基础。我们将对主要竞争对手进行深入研究，包括其市场份额、产品特点、市场定位等。通过全面了解竞争对手的优势和劣势，酚醛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5886"/>
      <w:r>
        <w:rPr>
          <w:rFonts w:ascii="仿宋" w:eastAsia="仿宋" w:hAnsi="仿宋" w:cs="仿宋" w:hint="eastAsia"/>
          <w:sz w:val="28"/>
          <w:lang w:eastAsia="zh-CN"/>
        </w:rPr>
        <w:t>(二)、酚醛树脂市场分析预测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通过对市场规模的深入调研，我们将预测酚醛树脂市场未来的增长趋势。这包括市场的整体规模、各细分领域的发展趋势等。酚醛树脂项目可以根据市场的扩张速度和潜在机会，制定更符合市场需求的发展策略。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酚醛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酚醛树脂项目实施过程中需要充分考虑的因素。我们将对市场风险进行全面评估，包括但不限于政策法规风险、市场竞争风险、技术变革风险等。通过对潜在风险的深入分析，酚醛树脂项目可以制定相应的风险缓解策略，降低不确定性对酚醛树脂项目的影响。</w:t>
      </w:r>
    </w:p>
    <w:p>
      <w:pPr>
        <w:pStyle w:val="Heading1"/>
        <w:ind w:firstLine="560" w:firstLineChars="200"/>
        <w:rPr>
          <w:rFonts w:ascii="仿宋" w:eastAsia="仿宋" w:hAnsi="仿宋" w:cs="仿宋" w:hint="eastAsia"/>
          <w:sz w:val="28"/>
          <w:lang w:eastAsia="zh-CN"/>
        </w:rPr>
      </w:pPr>
      <w:bookmarkStart w:id="17" w:name="_Toc24030"/>
      <w:r>
        <w:rPr>
          <w:rFonts w:ascii="仿宋" w:eastAsia="仿宋" w:hAnsi="仿宋" w:cs="仿宋" w:hint="eastAsia"/>
          <w:sz w:val="28"/>
          <w:lang w:eastAsia="zh-CN"/>
        </w:rPr>
        <w:t>五、酚醛树脂项目绩效评估</w:t>
      </w:r>
      <w:bookmarkEnd w:id="17"/>
    </w:p>
    <w:p>
      <w:pPr>
        <w:pStyle w:val="Heading2"/>
        <w:rPr>
          <w:rFonts w:ascii="仿宋" w:eastAsia="仿宋" w:hAnsi="仿宋" w:cs="仿宋" w:hint="eastAsia"/>
          <w:lang w:eastAsia="zh-CN"/>
        </w:rPr>
      </w:pPr>
      <w:bookmarkStart w:id="18" w:name="_Toc709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酚醛树脂项目中，我们设计了一套全面的绩效评估指标，以确保酚醛树脂项目的可控和成功交付。这些指标跨足酚醛树脂项目目标、成本、进度和质量等多个维度，为我们提供了全面洞察酚醛树脂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目标达成率是我们关注的首要指标。我们设定了明确的目标，并通过定期监测和评估，迅速发现并应对潜在的目标偏差。这为酚醛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成本绩效是另一个核心关注点。通过实际成本与预算成本的对比分析，我们深入了解成本差异的原因，及时调整资源分配，保持酚醛树脂项目在经济效益方面的合理水平。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树脂项目进度作为关键的绩效指标之一，得到了精心的关注。我们制定了详细的酚醛树脂项目进度计划，并设立了进度符合度指标，确保实际进度与计划进度保持一致。这使我们能够快速发现和解决潜在的进度问题，保持酚醛树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酚醛树脂项目绩效的不可或缺的一环。我们引入了一系列的质量标准和客户满意度指标，以确保酚醛树脂项目交付的成果在质量上达到或超越预期水平。通过持续监测这些指标，我们努力提升酚醛树脂项目整体质量水平，为酚醛树脂项目的成功交付提供有力保障。通过这些科学且全面的绩效评估，我们能够更好地引导酚醛树脂项目的持续改进，确保酚醛树脂项目目标的顺利达成。</w:t>
      </w:r>
    </w:p>
    <w:p>
      <w:pPr>
        <w:pStyle w:val="Heading2"/>
        <w:ind w:firstLine="560" w:firstLineChars="200"/>
        <w:rPr>
          <w:rFonts w:ascii="仿宋" w:eastAsia="仿宋" w:hAnsi="仿宋" w:cs="仿宋" w:hint="eastAsia"/>
          <w:sz w:val="28"/>
          <w:lang w:eastAsia="zh-CN"/>
        </w:rPr>
      </w:pPr>
      <w:bookmarkStart w:id="19" w:name="_Toc3151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绩效评估是酚醛树脂项目中的关键环节，为确保酚醛树脂项目达到预期目标，我们采用了多层次、多维度的绩效评估方法。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https://d.book118.com/598124127107006032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酚醛树脂项目计划设计方案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67C03"/>
    <w:rsid w:val="73367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2412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2024-01-30T22:28:00Z</dcterms:created>
  <dcterms:modified xsi:type="dcterms:W3CDTF">2024-01-30T22:28:50Z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D5365DFE9C2A48E4A8466CDC3CBC6412_11</vt:lpwstr>
  </property>
  <property fmtid="{D5CDD505-2E9C-101B-9397-08002B2CF9AE}" pid="3" name="KSOProductBuildVer">
    <vt:lpwstr>2052-12.1.0.16250</vt:lpwstr>
  </property>
</Properties>
</file>