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生物化工项目规划设计纲要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341" w:history="1">
        <w:r>
          <w:rPr>
            <w:rFonts w:ascii="仿宋" w:eastAsia="仿宋" w:hAnsi="仿宋" w:cs="仿宋" w:hint="eastAsia"/>
            <w:lang w:eastAsia="zh-CN"/>
          </w:rPr>
          <w:t>前言</w:t>
        </w:r>
        <w:r>
          <w:tab/>
        </w:r>
        <w:r>
          <w:fldChar w:fldCharType="begin"/>
        </w:r>
        <w:r>
          <w:instrText xml:space="preserve"> PAGEREF _Toc30341 \h </w:instrText>
        </w:r>
        <w:r>
          <w:fldChar w:fldCharType="separate"/>
        </w:r>
        <w:r>
          <w:t>3</w:t>
        </w:r>
        <w:r>
          <w:fldChar w:fldCharType="end"/>
        </w:r>
      </w:hyperlink>
    </w:p>
    <w:p>
      <w:pPr>
        <w:pStyle w:val="TOC1"/>
        <w:tabs>
          <w:tab w:val="right" w:leader="dot" w:pos="8306"/>
        </w:tabs>
      </w:pPr>
      <w:hyperlink w:anchor="_Toc978" w:history="1">
        <w:r>
          <w:rPr>
            <w:rFonts w:ascii="仿宋" w:eastAsia="仿宋" w:hAnsi="仿宋" w:cs="仿宋" w:hint="eastAsia"/>
            <w:lang w:eastAsia="zh-CN"/>
          </w:rPr>
          <w:t>一、生物化工项目绩效评估</w:t>
        </w:r>
        <w:r>
          <w:tab/>
        </w:r>
        <w:r>
          <w:fldChar w:fldCharType="begin"/>
        </w:r>
        <w:r>
          <w:instrText xml:space="preserve"> PAGEREF _Toc978 \h </w:instrText>
        </w:r>
        <w:r>
          <w:fldChar w:fldCharType="separate"/>
        </w:r>
        <w:r>
          <w:t>3</w:t>
        </w:r>
        <w:r>
          <w:fldChar w:fldCharType="end"/>
        </w:r>
      </w:hyperlink>
    </w:p>
    <w:p>
      <w:pPr>
        <w:pStyle w:val="TOC2"/>
        <w:tabs>
          <w:tab w:val="right" w:leader="dot" w:pos="8306"/>
        </w:tabs>
      </w:pPr>
      <w:hyperlink w:anchor="_Toc19151" w:history="1">
        <w:r>
          <w:rPr>
            <w:rFonts w:ascii="仿宋" w:eastAsia="仿宋" w:hAnsi="仿宋" w:cs="仿宋" w:hint="eastAsia"/>
            <w:lang w:eastAsia="zh-CN"/>
          </w:rPr>
          <w:t>(一)、绩效评估指标</w:t>
        </w:r>
        <w:r>
          <w:tab/>
        </w:r>
        <w:r>
          <w:fldChar w:fldCharType="begin"/>
        </w:r>
        <w:r>
          <w:instrText xml:space="preserve"> PAGEREF _Toc19151 \h </w:instrText>
        </w:r>
        <w:r>
          <w:fldChar w:fldCharType="separate"/>
        </w:r>
        <w:r>
          <w:t>3</w:t>
        </w:r>
        <w:r>
          <w:fldChar w:fldCharType="end"/>
        </w:r>
      </w:hyperlink>
    </w:p>
    <w:p>
      <w:pPr>
        <w:pStyle w:val="TOC2"/>
        <w:tabs>
          <w:tab w:val="right" w:leader="dot" w:pos="8306"/>
        </w:tabs>
      </w:pPr>
      <w:hyperlink w:anchor="_Toc24026" w:history="1">
        <w:r>
          <w:rPr>
            <w:rFonts w:ascii="仿宋" w:eastAsia="仿宋" w:hAnsi="仿宋" w:cs="仿宋" w:hint="eastAsia"/>
            <w:lang w:eastAsia="zh-CN"/>
          </w:rPr>
          <w:t>(二)、绩效评估方法</w:t>
        </w:r>
        <w:r>
          <w:tab/>
        </w:r>
        <w:r>
          <w:fldChar w:fldCharType="begin"/>
        </w:r>
        <w:r>
          <w:instrText xml:space="preserve"> PAGEREF _Toc24026 \h </w:instrText>
        </w:r>
        <w:r>
          <w:fldChar w:fldCharType="separate"/>
        </w:r>
        <w:r>
          <w:t>4</w:t>
        </w:r>
        <w:r>
          <w:fldChar w:fldCharType="end"/>
        </w:r>
      </w:hyperlink>
    </w:p>
    <w:p>
      <w:pPr>
        <w:pStyle w:val="TOC2"/>
        <w:tabs>
          <w:tab w:val="right" w:leader="dot" w:pos="8306"/>
        </w:tabs>
      </w:pPr>
      <w:hyperlink w:anchor="_Toc3753" w:history="1">
        <w:r>
          <w:rPr>
            <w:rFonts w:ascii="仿宋" w:eastAsia="仿宋" w:hAnsi="仿宋" w:cs="仿宋" w:hint="eastAsia"/>
            <w:lang w:eastAsia="zh-CN"/>
          </w:rPr>
          <w:t>(三)、绩效评估周期</w:t>
        </w:r>
        <w:r>
          <w:tab/>
        </w:r>
        <w:r>
          <w:fldChar w:fldCharType="begin"/>
        </w:r>
        <w:r>
          <w:instrText xml:space="preserve"> PAGEREF _Toc3753 \h </w:instrText>
        </w:r>
        <w:r>
          <w:fldChar w:fldCharType="separate"/>
        </w:r>
        <w:r>
          <w:t>5</w:t>
        </w:r>
        <w:r>
          <w:fldChar w:fldCharType="end"/>
        </w:r>
      </w:hyperlink>
    </w:p>
    <w:p>
      <w:pPr>
        <w:pStyle w:val="TOC1"/>
        <w:tabs>
          <w:tab w:val="right" w:leader="dot" w:pos="8306"/>
        </w:tabs>
      </w:pPr>
      <w:hyperlink w:anchor="_Toc6298" w:history="1">
        <w:r>
          <w:rPr>
            <w:rFonts w:ascii="仿宋" w:eastAsia="仿宋" w:hAnsi="仿宋" w:cs="仿宋" w:hint="eastAsia"/>
            <w:lang w:eastAsia="zh-CN"/>
          </w:rPr>
          <w:t>二、市场分析、调研</w:t>
        </w:r>
        <w:r>
          <w:tab/>
        </w:r>
        <w:r>
          <w:fldChar w:fldCharType="begin"/>
        </w:r>
        <w:r>
          <w:instrText xml:space="preserve"> PAGEREF _Toc6298 \h </w:instrText>
        </w:r>
        <w:r>
          <w:fldChar w:fldCharType="separate"/>
        </w:r>
        <w:r>
          <w:t>6</w:t>
        </w:r>
        <w:r>
          <w:fldChar w:fldCharType="end"/>
        </w:r>
      </w:hyperlink>
    </w:p>
    <w:p>
      <w:pPr>
        <w:pStyle w:val="TOC2"/>
        <w:tabs>
          <w:tab w:val="right" w:leader="dot" w:pos="8306"/>
        </w:tabs>
      </w:pPr>
      <w:hyperlink w:anchor="_Toc22302" w:history="1">
        <w:r>
          <w:rPr>
            <w:rFonts w:ascii="仿宋" w:eastAsia="仿宋" w:hAnsi="仿宋" w:cs="仿宋" w:hint="eastAsia"/>
            <w:lang w:eastAsia="zh-CN"/>
          </w:rPr>
          <w:t>(一)、生物化工行业分析</w:t>
        </w:r>
        <w:r>
          <w:tab/>
        </w:r>
        <w:r>
          <w:fldChar w:fldCharType="begin"/>
        </w:r>
        <w:r>
          <w:instrText xml:space="preserve"> PAGEREF _Toc22302 \h </w:instrText>
        </w:r>
        <w:r>
          <w:fldChar w:fldCharType="separate"/>
        </w:r>
        <w:r>
          <w:t>6</w:t>
        </w:r>
        <w:r>
          <w:fldChar w:fldCharType="end"/>
        </w:r>
      </w:hyperlink>
    </w:p>
    <w:p>
      <w:pPr>
        <w:pStyle w:val="TOC2"/>
        <w:tabs>
          <w:tab w:val="right" w:leader="dot" w:pos="8306"/>
        </w:tabs>
      </w:pPr>
      <w:hyperlink w:anchor="_Toc12860" w:history="1">
        <w:r>
          <w:rPr>
            <w:rFonts w:ascii="仿宋" w:eastAsia="仿宋" w:hAnsi="仿宋" w:cs="仿宋" w:hint="eastAsia"/>
            <w:lang w:eastAsia="zh-CN"/>
          </w:rPr>
          <w:t>(二)、生物化工市场分析预测</w:t>
        </w:r>
        <w:r>
          <w:tab/>
        </w:r>
        <w:r>
          <w:fldChar w:fldCharType="begin"/>
        </w:r>
        <w:r>
          <w:instrText xml:space="preserve"> PAGEREF _Toc12860 \h </w:instrText>
        </w:r>
        <w:r>
          <w:fldChar w:fldCharType="separate"/>
        </w:r>
        <w:r>
          <w:t>7</w:t>
        </w:r>
        <w:r>
          <w:fldChar w:fldCharType="end"/>
        </w:r>
      </w:hyperlink>
    </w:p>
    <w:p>
      <w:pPr>
        <w:pStyle w:val="TOC1"/>
        <w:tabs>
          <w:tab w:val="right" w:leader="dot" w:pos="8306"/>
        </w:tabs>
      </w:pPr>
      <w:hyperlink w:anchor="_Toc6611" w:history="1">
        <w:r>
          <w:rPr>
            <w:rFonts w:ascii="仿宋" w:eastAsia="仿宋" w:hAnsi="仿宋" w:cs="仿宋" w:hint="eastAsia"/>
            <w:lang w:eastAsia="zh-CN"/>
          </w:rPr>
          <w:t>三、生物化工项目土建工程</w:t>
        </w:r>
        <w:r>
          <w:tab/>
        </w:r>
        <w:r>
          <w:fldChar w:fldCharType="begin"/>
        </w:r>
        <w:r>
          <w:instrText xml:space="preserve"> PAGEREF _Toc6611 \h </w:instrText>
        </w:r>
        <w:r>
          <w:fldChar w:fldCharType="separate"/>
        </w:r>
        <w:r>
          <w:t>8</w:t>
        </w:r>
        <w:r>
          <w:fldChar w:fldCharType="end"/>
        </w:r>
      </w:hyperlink>
    </w:p>
    <w:p>
      <w:pPr>
        <w:pStyle w:val="TOC2"/>
        <w:tabs>
          <w:tab w:val="right" w:leader="dot" w:pos="8306"/>
        </w:tabs>
      </w:pPr>
      <w:hyperlink w:anchor="_Toc362" w:history="1">
        <w:r>
          <w:rPr>
            <w:rFonts w:ascii="仿宋" w:eastAsia="仿宋" w:hAnsi="仿宋" w:cs="仿宋" w:hint="eastAsia"/>
            <w:lang w:eastAsia="zh-CN"/>
          </w:rPr>
          <w:t>(一)、建筑工程设计原则</w:t>
        </w:r>
        <w:r>
          <w:tab/>
        </w:r>
        <w:r>
          <w:fldChar w:fldCharType="begin"/>
        </w:r>
        <w:r>
          <w:instrText xml:space="preserve"> PAGEREF _Toc362 \h </w:instrText>
        </w:r>
        <w:r>
          <w:fldChar w:fldCharType="separate"/>
        </w:r>
        <w:r>
          <w:t>8</w:t>
        </w:r>
        <w:r>
          <w:fldChar w:fldCharType="end"/>
        </w:r>
      </w:hyperlink>
    </w:p>
    <w:p>
      <w:pPr>
        <w:pStyle w:val="TOC2"/>
        <w:tabs>
          <w:tab w:val="right" w:leader="dot" w:pos="8306"/>
        </w:tabs>
      </w:pPr>
      <w:hyperlink w:anchor="_Toc5115" w:history="1">
        <w:r>
          <w:rPr>
            <w:rFonts w:ascii="仿宋" w:eastAsia="仿宋" w:hAnsi="仿宋" w:cs="仿宋" w:hint="eastAsia"/>
            <w:lang w:eastAsia="zh-CN"/>
          </w:rPr>
          <w:t>(二)、土建工程设计年限及安全等级</w:t>
        </w:r>
        <w:r>
          <w:tab/>
        </w:r>
        <w:r>
          <w:fldChar w:fldCharType="begin"/>
        </w:r>
        <w:r>
          <w:instrText xml:space="preserve"> PAGEREF _Toc5115 \h </w:instrText>
        </w:r>
        <w:r>
          <w:fldChar w:fldCharType="separate"/>
        </w:r>
        <w:r>
          <w:t>9</w:t>
        </w:r>
        <w:r>
          <w:fldChar w:fldCharType="end"/>
        </w:r>
      </w:hyperlink>
    </w:p>
    <w:p>
      <w:pPr>
        <w:pStyle w:val="TOC2"/>
        <w:tabs>
          <w:tab w:val="right" w:leader="dot" w:pos="8306"/>
        </w:tabs>
      </w:pPr>
      <w:hyperlink w:anchor="_Toc21241" w:history="1">
        <w:r>
          <w:rPr>
            <w:rFonts w:ascii="仿宋" w:eastAsia="仿宋" w:hAnsi="仿宋" w:cs="仿宋" w:hint="eastAsia"/>
            <w:lang w:eastAsia="zh-CN"/>
          </w:rPr>
          <w:t>(三)、建筑工程设计总体要求</w:t>
        </w:r>
        <w:r>
          <w:tab/>
        </w:r>
        <w:r>
          <w:fldChar w:fldCharType="begin"/>
        </w:r>
        <w:r>
          <w:instrText xml:space="preserve"> PAGEREF _Toc21241 \h </w:instrText>
        </w:r>
        <w:r>
          <w:fldChar w:fldCharType="separate"/>
        </w:r>
        <w:r>
          <w:t>10</w:t>
        </w:r>
        <w:r>
          <w:fldChar w:fldCharType="end"/>
        </w:r>
      </w:hyperlink>
    </w:p>
    <w:p>
      <w:pPr>
        <w:pStyle w:val="TOC2"/>
        <w:tabs>
          <w:tab w:val="right" w:leader="dot" w:pos="8306"/>
        </w:tabs>
      </w:pPr>
      <w:hyperlink w:anchor="_Toc31196" w:history="1">
        <w:r>
          <w:rPr>
            <w:rFonts w:ascii="仿宋" w:eastAsia="仿宋" w:hAnsi="仿宋" w:cs="仿宋" w:hint="eastAsia"/>
            <w:lang w:eastAsia="zh-CN"/>
          </w:rPr>
          <w:t>(四)、土建工程建设指标</w:t>
        </w:r>
        <w:r>
          <w:tab/>
        </w:r>
        <w:r>
          <w:fldChar w:fldCharType="begin"/>
        </w:r>
        <w:r>
          <w:instrText xml:space="preserve"> PAGEREF _Toc31196 \h </w:instrText>
        </w:r>
        <w:r>
          <w:fldChar w:fldCharType="separate"/>
        </w:r>
        <w:r>
          <w:t>11</w:t>
        </w:r>
        <w:r>
          <w:fldChar w:fldCharType="end"/>
        </w:r>
      </w:hyperlink>
    </w:p>
    <w:p>
      <w:pPr>
        <w:pStyle w:val="TOC1"/>
        <w:tabs>
          <w:tab w:val="right" w:leader="dot" w:pos="8306"/>
        </w:tabs>
      </w:pPr>
      <w:hyperlink w:anchor="_Toc16847" w:history="1">
        <w:r>
          <w:rPr>
            <w:rFonts w:ascii="仿宋" w:eastAsia="仿宋" w:hAnsi="仿宋" w:cs="仿宋" w:hint="eastAsia"/>
            <w:lang w:eastAsia="zh-CN"/>
          </w:rPr>
          <w:t>四、工艺说明</w:t>
        </w:r>
        <w:r>
          <w:tab/>
        </w:r>
        <w:r>
          <w:fldChar w:fldCharType="begin"/>
        </w:r>
        <w:r>
          <w:instrText xml:space="preserve"> PAGEREF _Toc16847 \h </w:instrText>
        </w:r>
        <w:r>
          <w:fldChar w:fldCharType="separate"/>
        </w:r>
        <w:r>
          <w:t>11</w:t>
        </w:r>
        <w:r>
          <w:fldChar w:fldCharType="end"/>
        </w:r>
      </w:hyperlink>
    </w:p>
    <w:p>
      <w:pPr>
        <w:pStyle w:val="TOC2"/>
        <w:tabs>
          <w:tab w:val="right" w:leader="dot" w:pos="8306"/>
        </w:tabs>
      </w:pPr>
      <w:hyperlink w:anchor="_Toc15253" w:history="1">
        <w:r>
          <w:rPr>
            <w:rFonts w:ascii="仿宋" w:eastAsia="仿宋" w:hAnsi="仿宋" w:cs="仿宋" w:hint="eastAsia"/>
            <w:lang w:eastAsia="zh-CN"/>
          </w:rPr>
          <w:t>(一)、技术管理特点</w:t>
        </w:r>
        <w:r>
          <w:tab/>
        </w:r>
        <w:r>
          <w:fldChar w:fldCharType="begin"/>
        </w:r>
        <w:r>
          <w:instrText xml:space="preserve"> PAGEREF _Toc15253 \h </w:instrText>
        </w:r>
        <w:r>
          <w:fldChar w:fldCharType="separate"/>
        </w:r>
        <w:r>
          <w:t>11</w:t>
        </w:r>
        <w:r>
          <w:fldChar w:fldCharType="end"/>
        </w:r>
      </w:hyperlink>
    </w:p>
    <w:p>
      <w:pPr>
        <w:pStyle w:val="TOC2"/>
        <w:tabs>
          <w:tab w:val="right" w:leader="dot" w:pos="8306"/>
        </w:tabs>
      </w:pPr>
      <w:hyperlink w:anchor="_Toc789" w:history="1">
        <w:r>
          <w:rPr>
            <w:rFonts w:ascii="仿宋" w:eastAsia="仿宋" w:hAnsi="仿宋" w:cs="仿宋" w:hint="eastAsia"/>
            <w:lang w:eastAsia="zh-CN"/>
          </w:rPr>
          <w:t>(二)、生物化工项目工艺技术设计方案</w:t>
        </w:r>
        <w:r>
          <w:tab/>
        </w:r>
        <w:r>
          <w:fldChar w:fldCharType="begin"/>
        </w:r>
        <w:r>
          <w:instrText xml:space="preserve"> PAGEREF _Toc789 \h </w:instrText>
        </w:r>
        <w:r>
          <w:fldChar w:fldCharType="separate"/>
        </w:r>
        <w:r>
          <w:t>12</w:t>
        </w:r>
        <w:r>
          <w:fldChar w:fldCharType="end"/>
        </w:r>
      </w:hyperlink>
    </w:p>
    <w:p>
      <w:pPr>
        <w:pStyle w:val="TOC2"/>
        <w:tabs>
          <w:tab w:val="right" w:leader="dot" w:pos="8306"/>
        </w:tabs>
      </w:pPr>
      <w:hyperlink w:anchor="_Toc20746" w:history="1">
        <w:r>
          <w:rPr>
            <w:rFonts w:ascii="仿宋" w:eastAsia="仿宋" w:hAnsi="仿宋" w:cs="仿宋" w:hint="eastAsia"/>
            <w:lang w:eastAsia="zh-CN"/>
          </w:rPr>
          <w:t>(三)、设备选型方案</w:t>
        </w:r>
        <w:r>
          <w:tab/>
        </w:r>
        <w:r>
          <w:fldChar w:fldCharType="begin"/>
        </w:r>
        <w:r>
          <w:instrText xml:space="preserve"> PAGEREF _Toc20746 \h </w:instrText>
        </w:r>
        <w:r>
          <w:fldChar w:fldCharType="separate"/>
        </w:r>
        <w:r>
          <w:t>13</w:t>
        </w:r>
        <w:r>
          <w:fldChar w:fldCharType="end"/>
        </w:r>
      </w:hyperlink>
    </w:p>
    <w:p>
      <w:pPr>
        <w:pStyle w:val="TOC1"/>
        <w:tabs>
          <w:tab w:val="right" w:leader="dot" w:pos="8306"/>
        </w:tabs>
      </w:pPr>
      <w:hyperlink w:anchor="_Toc28926" w:history="1">
        <w:r>
          <w:rPr>
            <w:rFonts w:ascii="仿宋" w:eastAsia="仿宋" w:hAnsi="仿宋" w:cs="仿宋" w:hint="eastAsia"/>
            <w:lang w:eastAsia="zh-CN"/>
          </w:rPr>
          <w:t>五、产品规划分析</w:t>
        </w:r>
        <w:r>
          <w:tab/>
        </w:r>
        <w:r>
          <w:fldChar w:fldCharType="begin"/>
        </w:r>
        <w:r>
          <w:instrText xml:space="preserve"> PAGEREF _Toc28926 \h </w:instrText>
        </w:r>
        <w:r>
          <w:fldChar w:fldCharType="separate"/>
        </w:r>
        <w:r>
          <w:t>15</w:t>
        </w:r>
        <w:r>
          <w:fldChar w:fldCharType="end"/>
        </w:r>
      </w:hyperlink>
    </w:p>
    <w:p>
      <w:pPr>
        <w:pStyle w:val="TOC2"/>
        <w:tabs>
          <w:tab w:val="right" w:leader="dot" w:pos="8306"/>
        </w:tabs>
      </w:pPr>
      <w:hyperlink w:anchor="_Toc19991" w:history="1">
        <w:r>
          <w:rPr>
            <w:rFonts w:ascii="仿宋" w:eastAsia="仿宋" w:hAnsi="仿宋" w:cs="仿宋" w:hint="eastAsia"/>
            <w:lang w:eastAsia="zh-CN"/>
          </w:rPr>
          <w:t>(一)、产品规划</w:t>
        </w:r>
        <w:r>
          <w:tab/>
        </w:r>
        <w:r>
          <w:fldChar w:fldCharType="begin"/>
        </w:r>
        <w:r>
          <w:instrText xml:space="preserve"> PAGEREF _Toc19991 \h </w:instrText>
        </w:r>
        <w:r>
          <w:fldChar w:fldCharType="separate"/>
        </w:r>
        <w:r>
          <w:t>15</w:t>
        </w:r>
        <w:r>
          <w:fldChar w:fldCharType="end"/>
        </w:r>
      </w:hyperlink>
    </w:p>
    <w:p>
      <w:pPr>
        <w:pStyle w:val="TOC2"/>
        <w:tabs>
          <w:tab w:val="right" w:leader="dot" w:pos="8306"/>
        </w:tabs>
      </w:pPr>
      <w:hyperlink w:anchor="_Toc12448" w:history="1">
        <w:r>
          <w:rPr>
            <w:rFonts w:ascii="仿宋" w:eastAsia="仿宋" w:hAnsi="仿宋" w:cs="仿宋" w:hint="eastAsia"/>
            <w:lang w:eastAsia="zh-CN"/>
          </w:rPr>
          <w:t>(二)、建设规模</w:t>
        </w:r>
        <w:r>
          <w:tab/>
        </w:r>
        <w:r>
          <w:fldChar w:fldCharType="begin"/>
        </w:r>
        <w:r>
          <w:instrText xml:space="preserve"> PAGEREF _Toc12448 \h </w:instrText>
        </w:r>
        <w:r>
          <w:fldChar w:fldCharType="separate"/>
        </w:r>
        <w:r>
          <w:t>15</w:t>
        </w:r>
        <w:r>
          <w:fldChar w:fldCharType="end"/>
        </w:r>
      </w:hyperlink>
    </w:p>
    <w:p>
      <w:pPr>
        <w:pStyle w:val="TOC1"/>
        <w:tabs>
          <w:tab w:val="right" w:leader="dot" w:pos="8306"/>
        </w:tabs>
      </w:pPr>
      <w:hyperlink w:anchor="_Toc18812" w:history="1">
        <w:r>
          <w:rPr>
            <w:rFonts w:ascii="仿宋" w:eastAsia="仿宋" w:hAnsi="仿宋" w:cs="仿宋" w:hint="eastAsia"/>
            <w:lang w:eastAsia="zh-CN"/>
          </w:rPr>
          <w:t>六、生物化工项目选址可行性分析</w:t>
        </w:r>
        <w:r>
          <w:tab/>
        </w:r>
        <w:r>
          <w:fldChar w:fldCharType="begin"/>
        </w:r>
        <w:r>
          <w:instrText xml:space="preserve"> PAGEREF _Toc18812 \h </w:instrText>
        </w:r>
        <w:r>
          <w:fldChar w:fldCharType="separate"/>
        </w:r>
        <w:r>
          <w:t>17</w:t>
        </w:r>
        <w:r>
          <w:fldChar w:fldCharType="end"/>
        </w:r>
      </w:hyperlink>
    </w:p>
    <w:p>
      <w:pPr>
        <w:pStyle w:val="TOC2"/>
        <w:tabs>
          <w:tab w:val="right" w:leader="dot" w:pos="8306"/>
        </w:tabs>
      </w:pPr>
      <w:hyperlink w:anchor="_Toc29617" w:history="1">
        <w:r>
          <w:rPr>
            <w:rFonts w:ascii="仿宋" w:eastAsia="仿宋" w:hAnsi="仿宋" w:cs="仿宋" w:hint="eastAsia"/>
            <w:lang w:eastAsia="zh-CN"/>
          </w:rPr>
          <w:t>(一)、生物化工项目选址</w:t>
        </w:r>
        <w:r>
          <w:tab/>
        </w:r>
        <w:r>
          <w:fldChar w:fldCharType="begin"/>
        </w:r>
        <w:r>
          <w:instrText xml:space="preserve"> PAGEREF _Toc29617 \h </w:instrText>
        </w:r>
        <w:r>
          <w:fldChar w:fldCharType="separate"/>
        </w:r>
        <w:r>
          <w:t>17</w:t>
        </w:r>
        <w:r>
          <w:fldChar w:fldCharType="end"/>
        </w:r>
      </w:hyperlink>
    </w:p>
    <w:p>
      <w:pPr>
        <w:pStyle w:val="TOC2"/>
        <w:tabs>
          <w:tab w:val="right" w:leader="dot" w:pos="8306"/>
        </w:tabs>
      </w:pPr>
      <w:hyperlink w:anchor="_Toc13353" w:history="1">
        <w:r>
          <w:rPr>
            <w:rFonts w:ascii="仿宋" w:eastAsia="仿宋" w:hAnsi="仿宋" w:cs="仿宋" w:hint="eastAsia"/>
            <w:lang w:eastAsia="zh-CN"/>
          </w:rPr>
          <w:t>(二)、用地控制指标</w:t>
        </w:r>
        <w:r>
          <w:tab/>
        </w:r>
        <w:r>
          <w:fldChar w:fldCharType="begin"/>
        </w:r>
        <w:r>
          <w:instrText xml:space="preserve"> PAGEREF _Toc13353 \h </w:instrText>
        </w:r>
        <w:r>
          <w:fldChar w:fldCharType="separate"/>
        </w:r>
        <w:r>
          <w:t>17</w:t>
        </w:r>
        <w:r>
          <w:fldChar w:fldCharType="end"/>
        </w:r>
      </w:hyperlink>
    </w:p>
    <w:p>
      <w:pPr>
        <w:pStyle w:val="TOC2"/>
        <w:tabs>
          <w:tab w:val="right" w:leader="dot" w:pos="8306"/>
        </w:tabs>
      </w:pPr>
      <w:hyperlink w:anchor="_Toc7469" w:history="1">
        <w:r>
          <w:rPr>
            <w:rFonts w:ascii="仿宋" w:eastAsia="仿宋" w:hAnsi="仿宋" w:cs="仿宋" w:hint="eastAsia"/>
            <w:lang w:eastAsia="zh-CN"/>
          </w:rPr>
          <w:t>(三)、节约用地措施</w:t>
        </w:r>
        <w:r>
          <w:tab/>
        </w:r>
        <w:r>
          <w:fldChar w:fldCharType="begin"/>
        </w:r>
        <w:r>
          <w:instrText xml:space="preserve"> PAGEREF _Toc7469 \h </w:instrText>
        </w:r>
        <w:r>
          <w:fldChar w:fldCharType="separate"/>
        </w:r>
        <w:r>
          <w:t>19</w:t>
        </w:r>
        <w:r>
          <w:fldChar w:fldCharType="end"/>
        </w:r>
      </w:hyperlink>
    </w:p>
    <w:p>
      <w:pPr>
        <w:pStyle w:val="TOC2"/>
        <w:tabs>
          <w:tab w:val="right" w:leader="dot" w:pos="8306"/>
        </w:tabs>
      </w:pPr>
      <w:hyperlink w:anchor="_Toc27592" w:history="1">
        <w:r>
          <w:rPr>
            <w:rFonts w:ascii="仿宋" w:eastAsia="仿宋" w:hAnsi="仿宋" w:cs="仿宋" w:hint="eastAsia"/>
            <w:lang w:eastAsia="zh-CN"/>
          </w:rPr>
          <w:t>(四)、总图布置方案</w:t>
        </w:r>
        <w:r>
          <w:tab/>
        </w:r>
        <w:r>
          <w:fldChar w:fldCharType="begin"/>
        </w:r>
        <w:r>
          <w:instrText xml:space="preserve"> PAGEREF _Toc27592 \h </w:instrText>
        </w:r>
        <w:r>
          <w:fldChar w:fldCharType="separate"/>
        </w:r>
        <w:r>
          <w:t>20</w:t>
        </w:r>
        <w:r>
          <w:fldChar w:fldCharType="end"/>
        </w:r>
      </w:hyperlink>
    </w:p>
    <w:p>
      <w:pPr>
        <w:pStyle w:val="TOC2"/>
        <w:tabs>
          <w:tab w:val="right" w:leader="dot" w:pos="8306"/>
        </w:tabs>
      </w:pPr>
      <w:hyperlink w:anchor="_Toc2097" w:history="1">
        <w:r>
          <w:rPr>
            <w:rFonts w:ascii="仿宋" w:eastAsia="仿宋" w:hAnsi="仿宋" w:cs="仿宋" w:hint="eastAsia"/>
            <w:lang w:eastAsia="zh-CN"/>
          </w:rPr>
          <w:t>(五)、选址综合评价</w:t>
        </w:r>
        <w:r>
          <w:tab/>
        </w:r>
        <w:r>
          <w:fldChar w:fldCharType="begin"/>
        </w:r>
        <w:r>
          <w:instrText xml:space="preserve"> PAGEREF _Toc2097 \h </w:instrText>
        </w:r>
        <w:r>
          <w:fldChar w:fldCharType="separate"/>
        </w:r>
        <w:r>
          <w:t>21</w:t>
        </w:r>
        <w:r>
          <w:fldChar w:fldCharType="end"/>
        </w:r>
      </w:hyperlink>
    </w:p>
    <w:p>
      <w:pPr>
        <w:pStyle w:val="TOC1"/>
        <w:tabs>
          <w:tab w:val="right" w:leader="dot" w:pos="8306"/>
        </w:tabs>
      </w:pPr>
      <w:hyperlink w:anchor="_Toc27321" w:history="1">
        <w:r>
          <w:rPr>
            <w:rFonts w:ascii="仿宋" w:eastAsia="仿宋" w:hAnsi="仿宋" w:cs="仿宋" w:hint="eastAsia"/>
            <w:lang w:eastAsia="zh-CN"/>
          </w:rPr>
          <w:t>七、生物化工项目技术管理</w:t>
        </w:r>
        <w:r>
          <w:tab/>
        </w:r>
        <w:r>
          <w:fldChar w:fldCharType="begin"/>
        </w:r>
        <w:r>
          <w:instrText xml:space="preserve"> PAGEREF _Toc27321 \h </w:instrText>
        </w:r>
        <w:r>
          <w:fldChar w:fldCharType="separate"/>
        </w:r>
        <w:r>
          <w:t>22</w:t>
        </w:r>
        <w:r>
          <w:fldChar w:fldCharType="end"/>
        </w:r>
      </w:hyperlink>
    </w:p>
    <w:p>
      <w:pPr>
        <w:pStyle w:val="TOC2"/>
        <w:tabs>
          <w:tab w:val="right" w:leader="dot" w:pos="8306"/>
        </w:tabs>
      </w:pPr>
      <w:hyperlink w:anchor="_Toc27270" w:history="1">
        <w:r>
          <w:rPr>
            <w:rFonts w:ascii="仿宋" w:eastAsia="仿宋" w:hAnsi="仿宋" w:cs="仿宋" w:hint="eastAsia"/>
            <w:lang w:eastAsia="zh-CN"/>
          </w:rPr>
          <w:t>(一)、技术方案选用方向</w:t>
        </w:r>
        <w:r>
          <w:tab/>
        </w:r>
        <w:r>
          <w:fldChar w:fldCharType="begin"/>
        </w:r>
        <w:r>
          <w:instrText xml:space="preserve"> PAGEREF _Toc27270 \h </w:instrText>
        </w:r>
        <w:r>
          <w:fldChar w:fldCharType="separate"/>
        </w:r>
        <w:r>
          <w:t>22</w:t>
        </w:r>
        <w:r>
          <w:fldChar w:fldCharType="end"/>
        </w:r>
      </w:hyperlink>
    </w:p>
    <w:p>
      <w:pPr>
        <w:pStyle w:val="TOC2"/>
        <w:tabs>
          <w:tab w:val="right" w:leader="dot" w:pos="8306"/>
        </w:tabs>
      </w:pPr>
      <w:hyperlink w:anchor="_Toc18658" w:history="1">
        <w:r>
          <w:rPr>
            <w:rFonts w:ascii="仿宋" w:eastAsia="仿宋" w:hAnsi="仿宋" w:cs="仿宋" w:hint="eastAsia"/>
            <w:lang w:eastAsia="zh-CN"/>
          </w:rPr>
          <w:t>(二)、工艺技术方案选用原则</w:t>
        </w:r>
        <w:r>
          <w:tab/>
        </w:r>
        <w:r>
          <w:fldChar w:fldCharType="begin"/>
        </w:r>
        <w:r>
          <w:instrText xml:space="preserve"> PAGEREF _Toc18658 \h </w:instrText>
        </w:r>
        <w:r>
          <w:fldChar w:fldCharType="separate"/>
        </w:r>
        <w:r>
          <w:t>24</w:t>
        </w:r>
        <w:r>
          <w:fldChar w:fldCharType="end"/>
        </w:r>
      </w:hyperlink>
    </w:p>
    <w:p>
      <w:pPr>
        <w:pStyle w:val="TOC2"/>
        <w:tabs>
          <w:tab w:val="right" w:leader="dot" w:pos="8306"/>
        </w:tabs>
      </w:pPr>
      <w:hyperlink w:anchor="_Toc22708" w:history="1">
        <w:r>
          <w:rPr>
            <w:rFonts w:ascii="仿宋" w:eastAsia="仿宋" w:hAnsi="仿宋" w:cs="仿宋" w:hint="eastAsia"/>
            <w:lang w:eastAsia="zh-CN"/>
          </w:rPr>
          <w:t>(三)、工艺技术方案要求</w:t>
        </w:r>
        <w:r>
          <w:tab/>
        </w:r>
        <w:r>
          <w:fldChar w:fldCharType="begin"/>
        </w:r>
        <w:r>
          <w:instrText xml:space="preserve"> PAGEREF _Toc22708 \h </w:instrText>
        </w:r>
        <w:r>
          <w:fldChar w:fldCharType="separate"/>
        </w:r>
        <w:r>
          <w:t>26</w:t>
        </w:r>
        <w:r>
          <w:fldChar w:fldCharType="end"/>
        </w:r>
      </w:hyperlink>
    </w:p>
    <w:p>
      <w:pPr>
        <w:pStyle w:val="TOC1"/>
        <w:tabs>
          <w:tab w:val="right" w:leader="dot" w:pos="8306"/>
        </w:tabs>
      </w:pPr>
      <w:hyperlink w:anchor="_Toc7163" w:history="1">
        <w:r>
          <w:rPr>
            <w:rFonts w:ascii="仿宋" w:eastAsia="仿宋" w:hAnsi="仿宋" w:cs="仿宋" w:hint="eastAsia"/>
            <w:lang w:eastAsia="zh-CN"/>
          </w:rPr>
          <w:t>八、生物化工项目社会影响</w:t>
        </w:r>
        <w:r>
          <w:tab/>
        </w:r>
        <w:r>
          <w:fldChar w:fldCharType="begin"/>
        </w:r>
        <w:r>
          <w:instrText xml:space="preserve"> PAGEREF _Toc7163 \h </w:instrText>
        </w:r>
        <w:r>
          <w:fldChar w:fldCharType="separate"/>
        </w:r>
        <w:r>
          <w:t>28</w:t>
        </w:r>
        <w:r>
          <w:fldChar w:fldCharType="end"/>
        </w:r>
      </w:hyperlink>
    </w:p>
    <w:p>
      <w:pPr>
        <w:pStyle w:val="TOC2"/>
        <w:tabs>
          <w:tab w:val="right" w:leader="dot" w:pos="8306"/>
        </w:tabs>
      </w:pPr>
      <w:hyperlink w:anchor="_Toc24478" w:history="1">
        <w:r>
          <w:rPr>
            <w:rFonts w:ascii="仿宋" w:eastAsia="仿宋" w:hAnsi="仿宋" w:cs="仿宋" w:hint="eastAsia"/>
            <w:lang w:eastAsia="zh-CN"/>
          </w:rPr>
          <w:t>(一)、社会责任与义务</w:t>
        </w:r>
        <w:r>
          <w:tab/>
        </w:r>
        <w:r>
          <w:fldChar w:fldCharType="begin"/>
        </w:r>
        <w:r>
          <w:instrText xml:space="preserve"> PAGEREF _Toc24478 \h </w:instrText>
        </w:r>
        <w:r>
          <w:fldChar w:fldCharType="separate"/>
        </w:r>
        <w:r>
          <w:t>28</w:t>
        </w:r>
        <w:r>
          <w:fldChar w:fldCharType="end"/>
        </w:r>
      </w:hyperlink>
    </w:p>
    <w:p>
      <w:pPr>
        <w:pStyle w:val="TOC2"/>
        <w:tabs>
          <w:tab w:val="right" w:leader="dot" w:pos="8306"/>
        </w:tabs>
      </w:pPr>
      <w:hyperlink w:anchor="_Toc31552" w:history="1">
        <w:r>
          <w:rPr>
            <w:rFonts w:ascii="仿宋" w:eastAsia="仿宋" w:hAnsi="仿宋" w:cs="仿宋" w:hint="eastAsia"/>
            <w:lang w:eastAsia="zh-CN"/>
          </w:rPr>
          <w:t>(二)、社会参与与沟通</w:t>
        </w:r>
        <w:r>
          <w:tab/>
        </w:r>
        <w:r>
          <w:fldChar w:fldCharType="begin"/>
        </w:r>
        <w:r>
          <w:instrText xml:space="preserve"> PAGEREF _Toc31552 \h </w:instrText>
        </w:r>
        <w:r>
          <w:fldChar w:fldCharType="separate"/>
        </w:r>
        <w:r>
          <w:t>29</w:t>
        </w:r>
        <w:r>
          <w:fldChar w:fldCharType="end"/>
        </w:r>
      </w:hyperlink>
    </w:p>
    <w:p>
      <w:pPr>
        <w:pStyle w:val="TOC1"/>
        <w:tabs>
          <w:tab w:val="right" w:leader="dot" w:pos="8306"/>
        </w:tabs>
      </w:pPr>
      <w:hyperlink w:anchor="_Toc2026" w:history="1">
        <w:r>
          <w:rPr>
            <w:rFonts w:ascii="仿宋" w:eastAsia="仿宋" w:hAnsi="仿宋" w:cs="仿宋" w:hint="eastAsia"/>
            <w:lang w:eastAsia="zh-CN"/>
          </w:rPr>
          <w:t>九、生物化工项目风险管理</w:t>
        </w:r>
        <w:r>
          <w:tab/>
        </w:r>
        <w:r>
          <w:fldChar w:fldCharType="begin"/>
        </w:r>
        <w:r>
          <w:instrText xml:space="preserve"> PAGEREF _Toc2026 \h </w:instrText>
        </w:r>
        <w:r>
          <w:fldChar w:fldCharType="separate"/>
        </w:r>
        <w:r>
          <w:t>30</w:t>
        </w:r>
        <w:r>
          <w:fldChar w:fldCharType="end"/>
        </w:r>
      </w:hyperlink>
    </w:p>
    <w:p>
      <w:pPr>
        <w:pStyle w:val="TOC2"/>
        <w:tabs>
          <w:tab w:val="right" w:leader="dot" w:pos="8306"/>
        </w:tabs>
      </w:pPr>
      <w:hyperlink w:anchor="_Toc18862" w:history="1">
        <w:r>
          <w:rPr>
            <w:rFonts w:ascii="仿宋" w:eastAsia="仿宋" w:hAnsi="仿宋" w:cs="仿宋" w:hint="eastAsia"/>
            <w:lang w:eastAsia="zh-CN"/>
          </w:rPr>
          <w:t>(一)、风险识别与评估</w:t>
        </w:r>
        <w:r>
          <w:tab/>
        </w:r>
        <w:r>
          <w:fldChar w:fldCharType="begin"/>
        </w:r>
        <w:r>
          <w:instrText xml:space="preserve"> PAGEREF _Toc18862 \h </w:instrText>
        </w:r>
        <w:r>
          <w:fldChar w:fldCharType="separate"/>
        </w:r>
        <w:r>
          <w:t>30</w:t>
        </w:r>
        <w:r>
          <w:fldChar w:fldCharType="end"/>
        </w:r>
      </w:hyperlink>
    </w:p>
    <w:p>
      <w:pPr>
        <w:pStyle w:val="TOC2"/>
        <w:tabs>
          <w:tab w:val="right" w:leader="dot" w:pos="8306"/>
        </w:tabs>
      </w:pPr>
      <w:hyperlink w:anchor="_Toc31175" w:history="1">
        <w:r>
          <w:rPr>
            <w:rFonts w:ascii="仿宋" w:eastAsia="仿宋" w:hAnsi="仿宋" w:cs="仿宋" w:hint="eastAsia"/>
            <w:lang w:eastAsia="zh-CN"/>
          </w:rPr>
          <w:t>(二)、风险应对策略</w:t>
        </w:r>
        <w:r>
          <w:tab/>
        </w:r>
        <w:r>
          <w:fldChar w:fldCharType="begin"/>
        </w:r>
        <w:r>
          <w:instrText xml:space="preserve"> PAGEREF _Toc31175 \h </w:instrText>
        </w:r>
        <w:r>
          <w:fldChar w:fldCharType="separate"/>
        </w:r>
        <w:r>
          <w:t>31</w:t>
        </w:r>
        <w:r>
          <w:fldChar w:fldCharType="end"/>
        </w:r>
      </w:hyperlink>
    </w:p>
    <w:p>
      <w:pPr>
        <w:pStyle w:val="TOC2"/>
        <w:tabs>
          <w:tab w:val="right" w:leader="dot" w:pos="8306"/>
        </w:tabs>
      </w:pPr>
      <w:hyperlink w:anchor="_Toc17211" w:history="1">
        <w:r>
          <w:rPr>
            <w:rFonts w:ascii="仿宋" w:eastAsia="仿宋" w:hAnsi="仿宋" w:cs="仿宋" w:hint="eastAsia"/>
            <w:lang w:eastAsia="zh-CN"/>
          </w:rPr>
          <w:t>(三)、风险监控与控制</w:t>
        </w:r>
        <w:r>
          <w:tab/>
        </w:r>
        <w:r>
          <w:fldChar w:fldCharType="begin"/>
        </w:r>
        <w:r>
          <w:instrText xml:space="preserve"> PAGEREF _Toc17211 \h </w:instrText>
        </w:r>
        <w:r>
          <w:fldChar w:fldCharType="separate"/>
        </w:r>
        <w:r>
          <w:t>33</w:t>
        </w:r>
        <w:r>
          <w:fldChar w:fldCharType="end"/>
        </w:r>
      </w:hyperlink>
    </w:p>
    <w:p>
      <w:pPr>
        <w:pStyle w:val="TOC1"/>
        <w:tabs>
          <w:tab w:val="right" w:leader="dot" w:pos="8306"/>
        </w:tabs>
      </w:pPr>
      <w:hyperlink w:anchor="_Toc27603" w:history="1">
        <w:r>
          <w:rPr>
            <w:rFonts w:ascii="仿宋" w:eastAsia="仿宋" w:hAnsi="仿宋" w:cs="仿宋" w:hint="eastAsia"/>
            <w:lang w:eastAsia="zh-CN"/>
          </w:rPr>
          <w:t>十、生物化工项目创新与研发</w:t>
        </w:r>
        <w:r>
          <w:tab/>
        </w:r>
        <w:r>
          <w:fldChar w:fldCharType="begin"/>
        </w:r>
        <w:r>
          <w:instrText xml:space="preserve"> PAGEREF _Toc27603 \h </w:instrText>
        </w:r>
        <w:r>
          <w:fldChar w:fldCharType="separate"/>
        </w:r>
        <w:r>
          <w:t>34</w:t>
        </w:r>
        <w:r>
          <w:fldChar w:fldCharType="end"/>
        </w:r>
      </w:hyperlink>
    </w:p>
    <w:p>
      <w:pPr>
        <w:pStyle w:val="TOC2"/>
        <w:tabs>
          <w:tab w:val="right" w:leader="dot" w:pos="8306"/>
        </w:tabs>
      </w:pPr>
      <w:hyperlink w:anchor="_Toc27810" w:history="1">
        <w:r>
          <w:rPr>
            <w:rFonts w:ascii="仿宋" w:eastAsia="仿宋" w:hAnsi="仿宋" w:cs="仿宋" w:hint="eastAsia"/>
            <w:lang w:eastAsia="zh-CN"/>
          </w:rPr>
          <w:t>(一)、创新策略与方向</w:t>
        </w:r>
        <w:r>
          <w:tab/>
        </w:r>
        <w:r>
          <w:fldChar w:fldCharType="begin"/>
        </w:r>
        <w:r>
          <w:instrText xml:space="preserve"> PAGEREF _Toc27810 \h </w:instrText>
        </w:r>
        <w:r>
          <w:fldChar w:fldCharType="separate"/>
        </w:r>
        <w:r>
          <w:t>34</w:t>
        </w:r>
        <w:r>
          <w:fldChar w:fldCharType="end"/>
        </w:r>
      </w:hyperlink>
    </w:p>
    <w:p>
      <w:pPr>
        <w:pStyle w:val="TOC2"/>
        <w:tabs>
          <w:tab w:val="right" w:leader="dot" w:pos="8306"/>
        </w:tabs>
      </w:pPr>
      <w:hyperlink w:anchor="_Toc7717" w:history="1">
        <w:r>
          <w:rPr>
            <w:rFonts w:ascii="仿宋" w:eastAsia="仿宋" w:hAnsi="仿宋" w:cs="仿宋" w:hint="eastAsia"/>
            <w:lang w:eastAsia="zh-CN"/>
          </w:rPr>
          <w:t>(二)、研发规划与投入</w:t>
        </w:r>
        <w:r>
          <w:tab/>
        </w:r>
        <w:r>
          <w:fldChar w:fldCharType="begin"/>
        </w:r>
        <w:r>
          <w:instrText xml:space="preserve"> PAGEREF _Toc7717 \h </w:instrText>
        </w:r>
        <w:r>
          <w:fldChar w:fldCharType="separate"/>
        </w:r>
        <w:r>
          <w:t>35</w:t>
        </w:r>
        <w:r>
          <w:fldChar w:fldCharType="end"/>
        </w:r>
      </w:hyperlink>
    </w:p>
    <w:p>
      <w:pPr>
        <w:pStyle w:val="TOC1"/>
        <w:tabs>
          <w:tab w:val="right" w:leader="dot" w:pos="8306"/>
        </w:tabs>
      </w:pPr>
      <w:hyperlink w:anchor="_Toc17081" w:history="1">
        <w:r>
          <w:rPr>
            <w:rFonts w:ascii="仿宋" w:eastAsia="仿宋" w:hAnsi="仿宋" w:cs="仿宋" w:hint="eastAsia"/>
            <w:lang w:eastAsia="zh-CN"/>
          </w:rPr>
          <w:t>十一、生物化工项目人力资源管理</w:t>
        </w:r>
        <w:r>
          <w:tab/>
        </w:r>
        <w:r>
          <w:fldChar w:fldCharType="begin"/>
        </w:r>
        <w:r>
          <w:instrText xml:space="preserve"> PAGEREF _Toc17081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347" w:history="1">
        <w:r>
          <w:rPr>
            <w:rFonts w:ascii="仿宋" w:eastAsia="仿宋" w:hAnsi="仿宋" w:cs="仿宋" w:hint="eastAsia"/>
            <w:lang w:eastAsia="zh-CN"/>
          </w:rPr>
          <w:t>(一)、建立健全的预算管理制度</w:t>
        </w:r>
        <w:r>
          <w:tab/>
        </w:r>
        <w:r>
          <w:fldChar w:fldCharType="begin"/>
        </w:r>
        <w:r>
          <w:instrText xml:space="preserve"> PAGEREF _Toc27347 \h </w:instrText>
        </w:r>
        <w:r>
          <w:fldChar w:fldCharType="separate"/>
        </w:r>
        <w:r>
          <w:t>37</w:t>
        </w:r>
        <w:r>
          <w:fldChar w:fldCharType="end"/>
        </w:r>
      </w:hyperlink>
    </w:p>
    <w:p>
      <w:pPr>
        <w:pStyle w:val="TOC2"/>
        <w:tabs>
          <w:tab w:val="right" w:leader="dot" w:pos="8306"/>
        </w:tabs>
      </w:pPr>
      <w:hyperlink w:anchor="_Toc11639" w:history="1">
        <w:r>
          <w:rPr>
            <w:rFonts w:ascii="仿宋" w:eastAsia="仿宋" w:hAnsi="仿宋" w:cs="仿宋" w:hint="eastAsia"/>
            <w:lang w:eastAsia="zh-CN"/>
          </w:rPr>
          <w:t>(二)、加强资金流动监控</w:t>
        </w:r>
        <w:r>
          <w:tab/>
        </w:r>
        <w:r>
          <w:fldChar w:fldCharType="begin"/>
        </w:r>
        <w:r>
          <w:instrText xml:space="preserve"> PAGEREF _Toc11639 \h </w:instrText>
        </w:r>
        <w:r>
          <w:fldChar w:fldCharType="separate"/>
        </w:r>
        <w:r>
          <w:t>38</w:t>
        </w:r>
        <w:r>
          <w:fldChar w:fldCharType="end"/>
        </w:r>
      </w:hyperlink>
    </w:p>
    <w:p>
      <w:pPr>
        <w:pStyle w:val="TOC2"/>
        <w:tabs>
          <w:tab w:val="right" w:leader="dot" w:pos="8306"/>
        </w:tabs>
      </w:pPr>
      <w:hyperlink w:anchor="_Toc32611" w:history="1">
        <w:r>
          <w:rPr>
            <w:rFonts w:ascii="仿宋" w:eastAsia="仿宋" w:hAnsi="仿宋" w:cs="仿宋" w:hint="eastAsia"/>
            <w:lang w:eastAsia="zh-CN"/>
          </w:rPr>
          <w:t>(三)、制定完善的风险控制机制</w:t>
        </w:r>
        <w:r>
          <w:tab/>
        </w:r>
        <w:r>
          <w:fldChar w:fldCharType="begin"/>
        </w:r>
        <w:r>
          <w:instrText xml:space="preserve"> PAGEREF _Toc32611 \h </w:instrText>
        </w:r>
        <w:r>
          <w:fldChar w:fldCharType="separate"/>
        </w:r>
        <w:r>
          <w:t>39</w:t>
        </w:r>
        <w:r>
          <w:fldChar w:fldCharType="end"/>
        </w:r>
      </w:hyperlink>
    </w:p>
    <w:p>
      <w:pPr>
        <w:pStyle w:val="TOC2"/>
        <w:tabs>
          <w:tab w:val="right" w:leader="dot" w:pos="8306"/>
        </w:tabs>
      </w:pPr>
      <w:hyperlink w:anchor="_Toc7177" w:history="1">
        <w:r>
          <w:rPr>
            <w:rFonts w:ascii="仿宋" w:eastAsia="仿宋" w:hAnsi="仿宋" w:cs="仿宋" w:hint="eastAsia"/>
            <w:lang w:eastAsia="zh-CN"/>
          </w:rPr>
          <w:t>(四)、优化成本管理</w:t>
        </w:r>
        <w:r>
          <w:tab/>
        </w:r>
        <w:r>
          <w:fldChar w:fldCharType="begin"/>
        </w:r>
        <w:r>
          <w:instrText xml:space="preserve"> PAGEREF _Toc7177 \h </w:instrText>
        </w:r>
        <w:r>
          <w:fldChar w:fldCharType="separate"/>
        </w:r>
        <w:r>
          <w:t>41</w:t>
        </w:r>
        <w:r>
          <w:fldChar w:fldCharType="end"/>
        </w:r>
      </w:hyperlink>
    </w:p>
    <w:p>
      <w:pPr>
        <w:pStyle w:val="TOC1"/>
        <w:tabs>
          <w:tab w:val="right" w:leader="dot" w:pos="8306"/>
        </w:tabs>
      </w:pPr>
      <w:hyperlink w:anchor="_Toc12040" w:history="1">
        <w:r>
          <w:rPr>
            <w:rFonts w:ascii="仿宋" w:eastAsia="仿宋" w:hAnsi="仿宋" w:cs="仿宋" w:hint="eastAsia"/>
            <w:lang w:eastAsia="zh-CN"/>
          </w:rPr>
          <w:t>十二、生物化工项目计划安排</w:t>
        </w:r>
        <w:r>
          <w:tab/>
        </w:r>
        <w:r>
          <w:fldChar w:fldCharType="begin"/>
        </w:r>
        <w:r>
          <w:instrText xml:space="preserve"> PAGEREF _Toc12040 \h </w:instrText>
        </w:r>
        <w:r>
          <w:fldChar w:fldCharType="separate"/>
        </w:r>
        <w:r>
          <w:t>42</w:t>
        </w:r>
        <w:r>
          <w:fldChar w:fldCharType="end"/>
        </w:r>
      </w:hyperlink>
    </w:p>
    <w:p>
      <w:pPr>
        <w:pStyle w:val="TOC2"/>
        <w:tabs>
          <w:tab w:val="right" w:leader="dot" w:pos="8306"/>
        </w:tabs>
      </w:pPr>
      <w:hyperlink w:anchor="_Toc6823" w:history="1">
        <w:r>
          <w:rPr>
            <w:rFonts w:ascii="仿宋" w:eastAsia="仿宋" w:hAnsi="仿宋" w:cs="仿宋" w:hint="eastAsia"/>
            <w:lang w:eastAsia="zh-CN"/>
          </w:rPr>
          <w:t>(一)、建设周期</w:t>
        </w:r>
        <w:r>
          <w:tab/>
        </w:r>
        <w:r>
          <w:fldChar w:fldCharType="begin"/>
        </w:r>
        <w:r>
          <w:instrText xml:space="preserve"> PAGEREF _Toc6823 \h </w:instrText>
        </w:r>
        <w:r>
          <w:fldChar w:fldCharType="separate"/>
        </w:r>
        <w:r>
          <w:t>42</w:t>
        </w:r>
        <w:r>
          <w:fldChar w:fldCharType="end"/>
        </w:r>
      </w:hyperlink>
    </w:p>
    <w:p>
      <w:pPr>
        <w:pStyle w:val="TOC2"/>
        <w:tabs>
          <w:tab w:val="right" w:leader="dot" w:pos="8306"/>
        </w:tabs>
      </w:pPr>
      <w:hyperlink w:anchor="_Toc2980" w:history="1">
        <w:r>
          <w:rPr>
            <w:rFonts w:ascii="仿宋" w:eastAsia="仿宋" w:hAnsi="仿宋" w:cs="仿宋" w:hint="eastAsia"/>
            <w:lang w:eastAsia="zh-CN"/>
          </w:rPr>
          <w:t>(二)、建设进度</w:t>
        </w:r>
        <w:r>
          <w:tab/>
        </w:r>
        <w:r>
          <w:fldChar w:fldCharType="begin"/>
        </w:r>
        <w:r>
          <w:instrText xml:space="preserve"> PAGEREF _Toc2980 \h </w:instrText>
        </w:r>
        <w:r>
          <w:fldChar w:fldCharType="separate"/>
        </w:r>
        <w:r>
          <w:t>43</w:t>
        </w:r>
        <w:r>
          <w:fldChar w:fldCharType="end"/>
        </w:r>
      </w:hyperlink>
    </w:p>
    <w:p>
      <w:pPr>
        <w:pStyle w:val="TOC2"/>
        <w:tabs>
          <w:tab w:val="right" w:leader="dot" w:pos="8306"/>
        </w:tabs>
      </w:pPr>
      <w:hyperlink w:anchor="_Toc30734" w:history="1">
        <w:r>
          <w:rPr>
            <w:rFonts w:ascii="仿宋" w:eastAsia="仿宋" w:hAnsi="仿宋" w:cs="仿宋" w:hint="eastAsia"/>
            <w:lang w:eastAsia="zh-CN"/>
          </w:rPr>
          <w:t>(三)、进度安排注意事项</w:t>
        </w:r>
        <w:r>
          <w:tab/>
        </w:r>
        <w:r>
          <w:fldChar w:fldCharType="begin"/>
        </w:r>
        <w:r>
          <w:instrText xml:space="preserve"> PAGEREF _Toc30734 \h </w:instrText>
        </w:r>
        <w:r>
          <w:fldChar w:fldCharType="separate"/>
        </w:r>
        <w:r>
          <w:t>44</w:t>
        </w:r>
        <w:r>
          <w:fldChar w:fldCharType="end"/>
        </w:r>
      </w:hyperlink>
    </w:p>
    <w:p>
      <w:pPr>
        <w:pStyle w:val="TOC2"/>
        <w:tabs>
          <w:tab w:val="right" w:leader="dot" w:pos="8306"/>
        </w:tabs>
      </w:pPr>
      <w:hyperlink w:anchor="_Toc9179" w:history="1">
        <w:r>
          <w:rPr>
            <w:rFonts w:ascii="仿宋" w:eastAsia="仿宋" w:hAnsi="仿宋" w:cs="仿宋" w:hint="eastAsia"/>
            <w:lang w:eastAsia="zh-CN"/>
          </w:rPr>
          <w:t>(四)、人力资源配置</w:t>
        </w:r>
        <w:r>
          <w:tab/>
        </w:r>
        <w:r>
          <w:fldChar w:fldCharType="begin"/>
        </w:r>
        <w:r>
          <w:instrText xml:space="preserve"> PAGEREF _Toc9179 \h </w:instrText>
        </w:r>
        <w:r>
          <w:fldChar w:fldCharType="separate"/>
        </w:r>
        <w:r>
          <w:t>45</w:t>
        </w:r>
        <w:r>
          <w:fldChar w:fldCharType="end"/>
        </w:r>
      </w:hyperlink>
    </w:p>
    <w:p>
      <w:pPr>
        <w:pStyle w:val="TOC1"/>
        <w:tabs>
          <w:tab w:val="right" w:leader="dot" w:pos="8306"/>
        </w:tabs>
      </w:pPr>
      <w:hyperlink w:anchor="_Toc32711" w:history="1">
        <w:r>
          <w:rPr>
            <w:rFonts w:ascii="仿宋" w:eastAsia="仿宋" w:hAnsi="仿宋" w:cs="仿宋" w:hint="eastAsia"/>
            <w:lang w:eastAsia="zh-CN"/>
          </w:rPr>
          <w:t>十三、质量管理体系</w:t>
        </w:r>
        <w:r>
          <w:tab/>
        </w:r>
        <w:r>
          <w:fldChar w:fldCharType="begin"/>
        </w:r>
        <w:r>
          <w:instrText xml:space="preserve"> PAGEREF _Toc32711 \h </w:instrText>
        </w:r>
        <w:r>
          <w:fldChar w:fldCharType="separate"/>
        </w:r>
        <w:r>
          <w:t>46</w:t>
        </w:r>
        <w:r>
          <w:fldChar w:fldCharType="end"/>
        </w:r>
      </w:hyperlink>
    </w:p>
    <w:p>
      <w:pPr>
        <w:pStyle w:val="TOC2"/>
        <w:tabs>
          <w:tab w:val="right" w:leader="dot" w:pos="8306"/>
        </w:tabs>
      </w:pPr>
      <w:hyperlink w:anchor="_Toc30397" w:history="1">
        <w:r>
          <w:rPr>
            <w:rFonts w:ascii="仿宋" w:eastAsia="仿宋" w:hAnsi="仿宋" w:cs="仿宋" w:hint="eastAsia"/>
            <w:lang w:eastAsia="zh-CN"/>
          </w:rPr>
          <w:t>(一)、质量目标与方针</w:t>
        </w:r>
        <w:r>
          <w:tab/>
        </w:r>
        <w:r>
          <w:fldChar w:fldCharType="begin"/>
        </w:r>
        <w:r>
          <w:instrText xml:space="preserve"> PAGEREF _Toc30397 \h </w:instrText>
        </w:r>
        <w:r>
          <w:fldChar w:fldCharType="separate"/>
        </w:r>
        <w:r>
          <w:t>46</w:t>
        </w:r>
        <w:r>
          <w:fldChar w:fldCharType="end"/>
        </w:r>
      </w:hyperlink>
    </w:p>
    <w:p>
      <w:pPr>
        <w:pStyle w:val="TOC2"/>
        <w:tabs>
          <w:tab w:val="right" w:leader="dot" w:pos="8306"/>
        </w:tabs>
      </w:pPr>
      <w:hyperlink w:anchor="_Toc14240" w:history="1">
        <w:r>
          <w:rPr>
            <w:rFonts w:ascii="仿宋" w:eastAsia="仿宋" w:hAnsi="仿宋" w:cs="仿宋" w:hint="eastAsia"/>
            <w:lang w:eastAsia="zh-CN"/>
          </w:rPr>
          <w:t>(二)、质量管理责任</w:t>
        </w:r>
        <w:r>
          <w:tab/>
        </w:r>
        <w:r>
          <w:fldChar w:fldCharType="begin"/>
        </w:r>
        <w:r>
          <w:instrText xml:space="preserve"> PAGEREF _Toc14240 \h </w:instrText>
        </w:r>
        <w:r>
          <w:fldChar w:fldCharType="separate"/>
        </w:r>
        <w:r>
          <w:t>47</w:t>
        </w:r>
        <w:r>
          <w:fldChar w:fldCharType="end"/>
        </w:r>
      </w:hyperlink>
    </w:p>
    <w:p>
      <w:pPr>
        <w:pStyle w:val="TOC2"/>
        <w:tabs>
          <w:tab w:val="right" w:leader="dot" w:pos="8306"/>
        </w:tabs>
      </w:pPr>
      <w:hyperlink w:anchor="_Toc29141" w:history="1">
        <w:r>
          <w:rPr>
            <w:rFonts w:ascii="仿宋" w:eastAsia="仿宋" w:hAnsi="仿宋" w:cs="仿宋" w:hint="eastAsia"/>
            <w:lang w:eastAsia="zh-CN"/>
          </w:rPr>
          <w:t>(三)、质量管理体系文件</w:t>
        </w:r>
        <w:r>
          <w:tab/>
        </w:r>
        <w:r>
          <w:fldChar w:fldCharType="begin"/>
        </w:r>
        <w:r>
          <w:instrText xml:space="preserve"> PAGEREF _Toc29141 \h </w:instrText>
        </w:r>
        <w:r>
          <w:fldChar w:fldCharType="separate"/>
        </w:r>
        <w:r>
          <w:t>49</w:t>
        </w:r>
        <w:r>
          <w:fldChar w:fldCharType="end"/>
        </w:r>
      </w:hyperlink>
    </w:p>
    <w:p>
      <w:pPr>
        <w:pStyle w:val="TOC2"/>
        <w:tabs>
          <w:tab w:val="right" w:leader="dot" w:pos="8306"/>
        </w:tabs>
      </w:pPr>
      <w:hyperlink w:anchor="_Toc16905" w:history="1">
        <w:r>
          <w:rPr>
            <w:rFonts w:ascii="仿宋" w:eastAsia="仿宋" w:hAnsi="仿宋" w:cs="仿宋" w:hint="eastAsia"/>
            <w:lang w:eastAsia="zh-CN"/>
          </w:rPr>
          <w:t>(四)、质量培训与教育</w:t>
        </w:r>
        <w:r>
          <w:tab/>
        </w:r>
        <w:r>
          <w:fldChar w:fldCharType="begin"/>
        </w:r>
        <w:r>
          <w:instrText xml:space="preserve"> PAGEREF _Toc16905 \h </w:instrText>
        </w:r>
        <w:r>
          <w:fldChar w:fldCharType="separate"/>
        </w:r>
        <w:r>
          <w:t>51</w:t>
        </w:r>
        <w:r>
          <w:fldChar w:fldCharType="end"/>
        </w:r>
      </w:hyperlink>
    </w:p>
    <w:p>
      <w:pPr>
        <w:pStyle w:val="TOC2"/>
        <w:tabs>
          <w:tab w:val="right" w:leader="dot" w:pos="8306"/>
        </w:tabs>
      </w:pPr>
      <w:hyperlink w:anchor="_Toc13473" w:history="1">
        <w:r>
          <w:rPr>
            <w:rFonts w:ascii="仿宋" w:eastAsia="仿宋" w:hAnsi="仿宋" w:cs="仿宋" w:hint="eastAsia"/>
            <w:lang w:eastAsia="zh-CN"/>
          </w:rPr>
          <w:t>(五)、质量审核与评价</w:t>
        </w:r>
        <w:r>
          <w:tab/>
        </w:r>
        <w:r>
          <w:fldChar w:fldCharType="begin"/>
        </w:r>
        <w:r>
          <w:instrText xml:space="preserve"> PAGEREF _Toc13473 \h </w:instrText>
        </w:r>
        <w:r>
          <w:fldChar w:fldCharType="separate"/>
        </w:r>
        <w:r>
          <w:t>52</w:t>
        </w:r>
        <w:r>
          <w:fldChar w:fldCharType="end"/>
        </w:r>
      </w:hyperlink>
    </w:p>
    <w:p>
      <w:pPr>
        <w:pStyle w:val="TOC2"/>
        <w:tabs>
          <w:tab w:val="right" w:leader="dot" w:pos="8306"/>
        </w:tabs>
      </w:pPr>
      <w:hyperlink w:anchor="_Toc21551" w:history="1">
        <w:r>
          <w:rPr>
            <w:rFonts w:ascii="仿宋" w:eastAsia="仿宋" w:hAnsi="仿宋" w:cs="仿宋" w:hint="eastAsia"/>
            <w:lang w:eastAsia="zh-CN"/>
          </w:rPr>
          <w:t>(六)、不符合与纠正措施</w:t>
        </w:r>
        <w:r>
          <w:tab/>
        </w:r>
        <w:r>
          <w:fldChar w:fldCharType="begin"/>
        </w:r>
        <w:r>
          <w:instrText xml:space="preserve"> PAGEREF _Toc21551 \h </w:instrText>
        </w:r>
        <w:r>
          <w:fldChar w:fldCharType="separate"/>
        </w:r>
        <w:r>
          <w:t>53</w:t>
        </w:r>
        <w:r>
          <w:fldChar w:fldCharType="end"/>
        </w:r>
      </w:hyperlink>
    </w:p>
    <w:p>
      <w:pPr>
        <w:pStyle w:val="TOC1"/>
        <w:tabs>
          <w:tab w:val="right" w:leader="dot" w:pos="8306"/>
        </w:tabs>
      </w:pPr>
      <w:hyperlink w:anchor="_Toc27829" w:history="1">
        <w:r>
          <w:rPr>
            <w:rFonts w:ascii="仿宋" w:eastAsia="仿宋" w:hAnsi="仿宋" w:cs="仿宋" w:hint="eastAsia"/>
            <w:lang w:eastAsia="zh-CN"/>
          </w:rPr>
          <w:t>十四、生物化工项目工程方案分析</w:t>
        </w:r>
        <w:r>
          <w:tab/>
        </w:r>
        <w:r>
          <w:fldChar w:fldCharType="begin"/>
        </w:r>
        <w:r>
          <w:instrText xml:space="preserve"> PAGEREF _Toc27829 \h </w:instrText>
        </w:r>
        <w:r>
          <w:fldChar w:fldCharType="separate"/>
        </w:r>
        <w:r>
          <w:t>54</w:t>
        </w:r>
        <w:r>
          <w:fldChar w:fldCharType="end"/>
        </w:r>
      </w:hyperlink>
    </w:p>
    <w:p>
      <w:pPr>
        <w:pStyle w:val="TOC2"/>
        <w:tabs>
          <w:tab w:val="right" w:leader="dot" w:pos="8306"/>
        </w:tabs>
      </w:pPr>
      <w:hyperlink w:anchor="_Toc26118" w:history="1">
        <w:r>
          <w:rPr>
            <w:rFonts w:ascii="仿宋" w:eastAsia="仿宋" w:hAnsi="仿宋" w:cs="仿宋" w:hint="eastAsia"/>
            <w:lang w:eastAsia="zh-CN"/>
          </w:rPr>
          <w:t>(一)、建筑工程设计原则</w:t>
        </w:r>
        <w:r>
          <w:tab/>
        </w:r>
        <w:r>
          <w:fldChar w:fldCharType="begin"/>
        </w:r>
        <w:r>
          <w:instrText xml:space="preserve"> PAGEREF _Toc26118 \h </w:instrText>
        </w:r>
        <w:r>
          <w:fldChar w:fldCharType="separate"/>
        </w:r>
        <w:r>
          <w:t>54</w:t>
        </w:r>
        <w:r>
          <w:fldChar w:fldCharType="end"/>
        </w:r>
      </w:hyperlink>
    </w:p>
    <w:p>
      <w:pPr>
        <w:pStyle w:val="TOC2"/>
        <w:tabs>
          <w:tab w:val="right" w:leader="dot" w:pos="8306"/>
        </w:tabs>
      </w:pPr>
      <w:hyperlink w:anchor="_Toc30748" w:history="1">
        <w:r>
          <w:rPr>
            <w:rFonts w:ascii="仿宋" w:eastAsia="仿宋" w:hAnsi="仿宋" w:cs="仿宋" w:hint="eastAsia"/>
            <w:lang w:eastAsia="zh-CN"/>
          </w:rPr>
          <w:t>(二)、土建工程建设指标</w:t>
        </w:r>
        <w:r>
          <w:tab/>
        </w:r>
        <w:r>
          <w:fldChar w:fldCharType="begin"/>
        </w:r>
        <w:r>
          <w:instrText xml:space="preserve"> PAGEREF _Toc30748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34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78"/>
      <w:r>
        <w:rPr>
          <w:rFonts w:ascii="仿宋" w:eastAsia="仿宋" w:hAnsi="仿宋" w:cs="仿宋" w:hint="eastAsia"/>
          <w:sz w:val="28"/>
          <w:lang w:eastAsia="zh-CN"/>
        </w:rPr>
        <w:t>一、生物化工项目绩效评估</w:t>
      </w:r>
      <w:bookmarkEnd w:id="2"/>
    </w:p>
    <w:p>
      <w:pPr>
        <w:pStyle w:val="Heading2"/>
        <w:rPr>
          <w:rFonts w:ascii="仿宋" w:eastAsia="仿宋" w:hAnsi="仿宋" w:cs="仿宋" w:hint="eastAsia"/>
          <w:lang w:eastAsia="zh-CN"/>
        </w:rPr>
      </w:pPr>
      <w:bookmarkStart w:id="3" w:name="_Toc19151"/>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生物化工项目中，我们设计了一套全面的绩效评估指标，以确保生物化工项目的可控和成功交付。这些指标跨足生物化工项目目标、成本、进度和质量等多个维度，为我们提供了全面洞察生物化工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化工项目目标达成率是我们关注的首要指标。我们设定了明确的目标，并通过定期监测和评估，迅速发现并应对潜在的目标偏差。这为生物化工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成本绩效是另一个核心关注点。通过实际成本与预算成本的对比分析，我们深入了解成本差异的原因，及时调整资源分配，保持生物化工项目在经济效益方面的合理水平。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物化工项目进度作为关键的绩效指标之一，得到了精心的关注。我们制定了详细的生物化工项目进度计划，并设立了进度符合度指标，确保实际进度与计划进度保持一致。这使我们能够快速发现和解决潜在的进度问题，保持生物化工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生物化工项目绩效的不可或缺的一环。我们引入了一系列的质量标准和客户满意度指标，以确保生物化工项目交付的成果在质量上达到或超越预期水平。通过持续监测这些指标，我们努力提升生物化工项目整体质量水平，为生物化工项目的成功交付提供有力保障。通过这些科学且全面的绩效评估，我们能够更好地引导生物化工项目的持续改进，确保生物化工项目目标的顺利达成。</w:t>
      </w:r>
    </w:p>
    <w:p>
      <w:pPr>
        <w:pStyle w:val="Heading2"/>
        <w:ind w:firstLine="560" w:firstLineChars="200"/>
        <w:rPr>
          <w:rFonts w:ascii="仿宋" w:eastAsia="仿宋" w:hAnsi="仿宋" w:cs="仿宋" w:hint="eastAsia"/>
          <w:sz w:val="28"/>
          <w:lang w:eastAsia="zh-CN"/>
        </w:rPr>
      </w:pPr>
      <w:bookmarkStart w:id="4" w:name="_Toc24026"/>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绩效评估是生物化工项目中的关键环节，为确保生物化工项目达到预期目标，我们采用了多层次、多维度的绩效评估方法。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生物化工项目的战略目标对齐，确保每个决策和行动都与生物化工项目整体目标保持一致。团队会定期召开战略对齐会议，审视当前工作与生物化工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生物化工项目进度、质量、成本和风险等方面。这些指标通过数据收集和分析，为生物化工项目管理团队提供了客观的评估依据。例如，我们通过生物化工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绩效评估不仅仅停留在生物化工项目内部，还考虑了生物化工项目对外部环境的影响。我们定期进行干系人满意度调查，以了解各利益相关方对生物化工项目的期望和满意度，并及时做出调整。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这种多层次、多角度的绩效评估方法，使得我们能够全面了解生物化工项目的运行状态，及时做出调整，确保生物化工项目在不断变化的环境中保持稳健前行。</w:t>
      </w:r>
    </w:p>
    <w:p>
      <w:pPr>
        <w:pStyle w:val="Heading2"/>
        <w:ind w:firstLine="560" w:firstLineChars="200"/>
        <w:rPr>
          <w:rFonts w:ascii="仿宋" w:eastAsia="仿宋" w:hAnsi="仿宋" w:cs="仿宋" w:hint="eastAsia"/>
          <w:sz w:val="28"/>
          <w:lang w:eastAsia="zh-CN"/>
        </w:rPr>
      </w:pPr>
      <w:bookmarkStart w:id="5" w:name="_Toc3753"/>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为了确保生物化工项目的有效管理和不断优化，我们采用了精心设计的绩效评估周期。这个周期旨在实现灵活、实时和全面的评估，以适应生物化工项目执行中的各种挑战。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生物化工项目的不同需求，分为短期、中期和长期。短期评估关注每个迭代或工作周期，以及时发现和解决当前任务中的问题。中期评估涵盖几个迭代，深入了解整体生物化工项目的趋势和性能。长期评估则着眼于整个生物化工项目阶段，确保生物化工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生物化工项目管理工具和协作平台，团队成员能够随时更新和分享生物化工项目数据。这种实时性的反馈机制使我们能够及时察觉潜在问题，快速调整，保持生物化工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生物化工项目的决策制定密不可分。每个周期的生物化工项目回顾会议成为集体总结经验、识别问题深层次原因并找到创新解决方案的平台。这种定期的反思与调整机制使生物化工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6298"/>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22302"/>
      <w:r>
        <w:rPr>
          <w:rFonts w:ascii="仿宋" w:eastAsia="仿宋" w:hAnsi="仿宋" w:cs="仿宋" w:hint="eastAsia"/>
          <w:lang w:eastAsia="zh-CN"/>
        </w:rPr>
        <w:t>(一)、生物化工行业分析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生物化工行业一直以来都是市场的关注焦点。行业内的发展趋势、竞争态势以及潜在机会都对生物化工项目的推进产生深远的影响。通过深入研究行业的整体概貌，我们将更好地理解行业的核心特征，为生物化工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物化工行业，技术一直是推动创新和发展的关键因素。我们将对当前技术趋势进行详尽分析，包括但不限于人工智能、大数据应用、先进制造技术等。这有助于生物化工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生物化工项目成功的基础。我们将对主要竞争对手进行深入研究，包括其市场份额、产品特点、市场定位等。通过全面了解竞争对手的优势和劣势，生物化工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12860"/>
      <w:r>
        <w:rPr>
          <w:rFonts w:ascii="仿宋" w:eastAsia="仿宋" w:hAnsi="仿宋" w:cs="仿宋" w:hint="eastAsia"/>
          <w:sz w:val="28"/>
          <w:lang w:eastAsia="zh-CN"/>
        </w:rPr>
        <w:t>(二)、生物化工市场分析预测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通过对市场规模的深入调研，我们将预测生物化工市场未来的增长趋势。这包括市场的整体规模、各细分领域的发展趋势等。生物化工项目可以根据市场的扩张速度和潜在机会，制定更符合市场需求的发展策略。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生物化工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风险是生物化工项目实施过程中需要充分考虑的因素。我们将对市场风险进行全面评估，包括但不限于政策法规风险、市场竞争风险、技术变革风险等。通过对潜在风险的深入分析，生物化工项目可以制定相应的风险缓解策略，降低不确定性对生物化工项目的影响。</w:t>
      </w:r>
    </w:p>
    <w:p>
      <w:pPr>
        <w:pStyle w:val="Heading1"/>
        <w:ind w:firstLine="560" w:firstLineChars="200"/>
        <w:rPr>
          <w:rFonts w:ascii="仿宋" w:eastAsia="仿宋" w:hAnsi="仿宋" w:cs="仿宋" w:hint="eastAsia"/>
          <w:sz w:val="28"/>
          <w:lang w:eastAsia="zh-CN"/>
        </w:rPr>
      </w:pPr>
      <w:bookmarkStart w:id="9" w:name="_Toc6611"/>
      <w:r>
        <w:rPr>
          <w:rFonts w:ascii="仿宋" w:eastAsia="仿宋" w:hAnsi="仿宋" w:cs="仿宋" w:hint="eastAsia"/>
          <w:sz w:val="28"/>
          <w:lang w:eastAsia="zh-CN"/>
        </w:rPr>
        <w:t>三、生物化工项目土建工程</w:t>
      </w:r>
      <w:bookmarkEnd w:id="9"/>
    </w:p>
    <w:p>
      <w:pPr>
        <w:pStyle w:val="Heading2"/>
        <w:rPr>
          <w:rFonts w:ascii="仿宋" w:eastAsia="仿宋" w:hAnsi="仿宋" w:cs="仿宋" w:hint="eastAsia"/>
          <w:lang w:eastAsia="zh-CN"/>
        </w:rPr>
      </w:pPr>
      <w:bookmarkStart w:id="10" w:name="_Toc362"/>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在生物化工项目的建筑工程设计中，我们将秉承一系列重要的设计原则，以确保生物化工项目建筑在功能、美观、可持续性等方面达到最佳效果。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首要原则是确保建筑的功能性得到最大化的发挥。我们将充分理解生物化工项目的实际需求，合理布局各个功能区域，保证建筑在满足业务需求的同时，提供高效的工作环境。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在建筑设计中，我们将综合考虑建设和运营成本。通过精细的经济效益分析，确保设计方案在高效利用资源的同时，对生物化工项目的长期盈利能力有积极的贡献。</w:t>
      </w:r>
    </w:p>
    <w:p>
      <w:pPr>
        <w:pStyle w:val="Heading2"/>
        <w:ind w:firstLine="560" w:firstLineChars="200"/>
        <w:rPr>
          <w:rFonts w:ascii="仿宋" w:eastAsia="仿宋" w:hAnsi="仿宋" w:cs="仿宋" w:hint="eastAsia"/>
          <w:sz w:val="28"/>
          <w:lang w:eastAsia="zh-CN"/>
        </w:rPr>
      </w:pPr>
      <w:bookmarkStart w:id="11" w:name="_Toc5115"/>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物化工项目的土建工程设计中，我们将精准设定设计年限，结合生物化工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生物化工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21241"/>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生物化工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生物化工项目的设计在符合法规的同时，达到最高的安全标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生物化工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31196"/>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本期工程生物化工项目预计总建筑面积XXX平方米，其中：计容建筑面积XXX平方米，计划建筑工程投资XX万元，占生物化工项目总投资的XX%。</w:t>
      </w:r>
    </w:p>
    <w:p>
      <w:pPr>
        <w:pStyle w:val="Heading1"/>
        <w:ind w:firstLine="560" w:firstLineChars="200"/>
        <w:rPr>
          <w:rFonts w:ascii="仿宋" w:eastAsia="仿宋" w:hAnsi="仿宋" w:cs="仿宋" w:hint="eastAsia"/>
          <w:sz w:val="28"/>
          <w:lang w:eastAsia="zh-CN"/>
        </w:rPr>
      </w:pPr>
      <w:bookmarkStart w:id="14" w:name="_Toc16847"/>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15253"/>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生物化工项目的技术管理特点体现在其创新导向。通过引入最先进的技术趋势和解决方案，生物化工项目致力于提升科技含量、提高质量和效率水平。这意味着我们将采用最新的工具和方法，确保生物化工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生物化工项目技术管理的显著特征。通过整合不同领域的技术资源，我们实现了跨学科的协同工作。这有助于优化技术架构，提高整体效能。此外，整合性策略还促进了不同技术团队之间的紧密沟通和高效合作，确保生物化工项目各方面的技术都能得到协同发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生物化工项目所采用的技术。通过不断优化技术方案，生物化工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生物化工项目团队将在生物化工项目初期识别可能的技术风险，并采取相应的预防和应对措施。通过建立健全的风险评估机制，生物化工项目能够在实施过程中及时发现并解决潜在的技术问题，保障生物化工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生物化工项目中，技术将成为生物化工项目成功的有力支持。这一深度剖析揭示了技术管理在生物化工项目实施中的关键作用，为生物化工项目的技术基础奠定了坚实的基础。</w:t>
      </w:r>
    </w:p>
    <w:p>
      <w:pPr>
        <w:pStyle w:val="Heading2"/>
        <w:ind w:firstLine="560" w:firstLineChars="200"/>
        <w:rPr>
          <w:rFonts w:ascii="仿宋" w:eastAsia="仿宋" w:hAnsi="仿宋" w:cs="仿宋" w:hint="eastAsia"/>
          <w:sz w:val="28"/>
          <w:lang w:eastAsia="zh-CN"/>
        </w:rPr>
      </w:pPr>
      <w:bookmarkStart w:id="16" w:name="_Toc789"/>
      <w:r>
        <w:rPr>
          <w:rFonts w:ascii="仿宋" w:eastAsia="仿宋" w:hAnsi="仿宋" w:cs="仿宋" w:hint="eastAsia"/>
          <w:sz w:val="28"/>
          <w:lang w:eastAsia="zh-CN"/>
        </w:rPr>
        <w:t>(二)、生物化工项目工艺技术设计方案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生物化工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生产经营活动方面，生物化工项目将严格按照相关行业规范要求进行组织。通过有效控制产品质量，生物化工项目将致力于为顾客提供优质的生物化工项目产品和良好的服务。这体现了生物化工项目对于生产活动合规性和质量标准的高度重视，为生物化工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生物化工项目注重生态效益和清洁生产原则。生物化工项目建设将紧密结合地方特色经济发展，与社会经济发展规划和区域环境保护规划方案相协调一致。通过与当地区域自然生态系统的结合，生物化工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生物化工项目产品具有多样化的客户需求和个性化的特点。因此，生物化工项目产品规格品种多样，且单批生产数量较小。为满足这一特点，生物化工项目承办单位将建设先进的柔性制造生产线。通过广泛应用柔性制造技术，生物化工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生物化工项目采用的技术具有较高的技术含量和自动化水平，处于国内先进水平。这一技术选用不仅体现了对生产效率、质量和环境友好性的高标准要求，同时为生物化工项目的可持续发展奠定了坚实的基础。</w:t>
      </w:r>
    </w:p>
    <w:p>
      <w:pPr>
        <w:pStyle w:val="Heading2"/>
        <w:ind w:firstLine="560" w:firstLineChars="200"/>
        <w:rPr>
          <w:rFonts w:ascii="仿宋" w:eastAsia="仿宋" w:hAnsi="仿宋" w:cs="仿宋" w:hint="eastAsia"/>
          <w:sz w:val="28"/>
          <w:lang w:eastAsia="zh-CN"/>
        </w:rPr>
      </w:pPr>
      <w:bookmarkStart w:id="17" w:name="_Toc20746"/>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为确保生物化工项目的高效生产和技术实施，我们制定了一套精心设计的设备选型方案，以满足生物化工项目生产、质量和环保的要求。该方案的主要特点如下：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生物化工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针对生物化工项目产品的多样性和小批量生产的特点，我们将建设柔性制造生产线。通过在设备选型中考虑柔性制造技术，可以灵活应对不同产品规格和生产需求，实现生产线的高度灵活性和适应性。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28926"/>
      <w:r>
        <w:rPr>
          <w:rFonts w:ascii="仿宋" w:eastAsia="仿宋" w:hAnsi="仿宋" w:cs="仿宋" w:hint="eastAsia"/>
          <w:sz w:val="28"/>
          <w:lang w:eastAsia="zh-CN"/>
        </w:rPr>
        <w:t>五、产品规划分析</w:t>
      </w:r>
      <w:bookmarkEnd w:id="18"/>
    </w:p>
    <w:p>
      <w:pPr>
        <w:pStyle w:val="Heading2"/>
        <w:rPr>
          <w:rFonts w:ascii="仿宋" w:eastAsia="仿宋" w:hAnsi="仿宋" w:cs="仿宋" w:hint="eastAsia"/>
          <w:lang w:eastAsia="zh-CN"/>
        </w:rPr>
      </w:pPr>
      <w:bookmarkStart w:id="19" w:name="_Toc19991"/>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生物化工项目的主要产品是XXXX，预计年产值为XXX万元。这一产品在市场中占据着重要的地位，其广泛的应用范围使得该生物化工项目的市场前景非常广阔。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生物化工项目的xxx产品作为重要的原材料之一，将在多个领域发挥关键作用。其在建筑、交通、能源等方面的广泛应用将为整个产业链提供强大的支持，形成产业协同效应。生物化工项目的年产值XXX万XXX万XXX万万元不仅反映了其在市场上的巨大潜力，更预示着它对国民经济的积极贡献。这种关联度高、涉及面广的产业关系，使得该生物化工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0" w:name="_Toc12448"/>
      <w:r>
        <w:rPr>
          <w:rFonts w:ascii="仿宋" w:eastAsia="仿宋" w:hAnsi="仿宋" w:cs="仿宋" w:hint="eastAsia"/>
          <w:sz w:val="28"/>
          <w:lang w:eastAsia="zh-CN"/>
        </w:rPr>
        <w:t>(二)、建设规模</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物化工项目总征地面积为XXXX平方米，相当于约XX.XX亩，其中净用地面积为XXXX平方米，红线范围内相当于约XX.XX亩。这一用地规模充分考虑了生物化工项目的建设需求，保障了生物化工项目在合适的空间内得以充分发展。生物化工项目规划的总建筑面积为XXXX平方米，其中主体工程建设占XXXX平方米，计容建筑面积达XXXX平方米。预计建筑工程的投资将达到XXXX万元，为生物化工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化工项目计划购置的设备共计XXXX台（套），设备购置费用为XXXX万元。这一设备购置计划充分考虑到生物化工项目的生产需求和技术要求，确保了生物化工项目在生产运营中具备先进的技术装备和高效的生产能力。设备的合理配置将为生物化工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化工项目计划总投资为XXXX万元，预计年实现营业收入为XXXX万元。这一产能规模的设定旨在确保生物化工项目能够在投资与回报之间取得平衡，实现长期可持续的发展。生物化工项目的总投资充分考虑到各个方面的需求，包括用地建设、设备购置等多个环节，以确保生物化工项目在未来能够具备强大的产能规模，为市场创造更大的经济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https://d.book118.com/598133036032006030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生物化工项目规划设计纲要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生物化工项目规划设计纲要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生物化工项目规划设计纲要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生物化工项目规划设计纲要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生物化工项目规划设计纲要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生物化工项目规划设计纲要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生物化工项目规划设计纲要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生物化工项目规划设计纲要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生物化工项目规划设计纲要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生物化工项目规划设计纲要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生物化工项目规划设计纲要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生物化工项目规划设计纲要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生物化工项目规划设计纲要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生物化工项目规划设计纲要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生物化工项目规划设计纲要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生物化工项目规划设计纲要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生物化工项目规划设计纲要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9DB1153"/>
    <w:rsid w:val="29DB115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98133036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2024-01-20T19:52:00Z</dcterms:created>
  <dcterms:modified xsi:type="dcterms:W3CDTF">2024-01-20T19:52:59Z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B888A7E5C9714207B9064F1930D4AC6D_11</vt:lpwstr>
  </property>
  <property fmtid="{D5CDD505-2E9C-101B-9397-08002B2CF9AE}" pid="3" name="KSOProductBuildVer">
    <vt:lpwstr>2052-12.1.0.16120</vt:lpwstr>
  </property>
</Properties>
</file>