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1" w:history="1">
        <w:r>
          <w:rPr>
            <w:rFonts w:ascii="仿宋" w:eastAsia="仿宋" w:hAnsi="仿宋" w:cs="仿宋" w:hint="eastAsia"/>
            <w:lang w:eastAsia="zh-CN"/>
          </w:rPr>
          <w:t>序言</w:t>
        </w:r>
        <w:r>
          <w:tab/>
        </w:r>
        <w:r>
          <w:fldChar w:fldCharType="begin"/>
        </w:r>
        <w:r>
          <w:instrText xml:space="preserve"> PAGEREF _Toc18141 \h </w:instrText>
        </w:r>
        <w:r>
          <w:fldChar w:fldCharType="separate"/>
        </w:r>
        <w:r>
          <w:t>3</w:t>
        </w:r>
        <w:r>
          <w:fldChar w:fldCharType="end"/>
        </w:r>
      </w:hyperlink>
    </w:p>
    <w:p>
      <w:pPr>
        <w:pStyle w:val="TOC1"/>
        <w:tabs>
          <w:tab w:val="right" w:leader="dot" w:pos="8306"/>
        </w:tabs>
      </w:pPr>
      <w:hyperlink w:anchor="_Toc6589" w:history="1">
        <w:r>
          <w:rPr>
            <w:rFonts w:ascii="仿宋" w:eastAsia="仿宋" w:hAnsi="仿宋" w:cs="仿宋" w:hint="eastAsia"/>
            <w:lang w:eastAsia="zh-CN"/>
          </w:rPr>
          <w:t>一、工艺说明</w:t>
        </w:r>
        <w:r>
          <w:tab/>
        </w:r>
        <w:r>
          <w:fldChar w:fldCharType="begin"/>
        </w:r>
        <w:r>
          <w:instrText xml:space="preserve"> PAGEREF _Toc6589 \h </w:instrText>
        </w:r>
        <w:r>
          <w:fldChar w:fldCharType="separate"/>
        </w:r>
        <w:r>
          <w:t>3</w:t>
        </w:r>
        <w:r>
          <w:fldChar w:fldCharType="end"/>
        </w:r>
      </w:hyperlink>
    </w:p>
    <w:p>
      <w:pPr>
        <w:pStyle w:val="TOC2"/>
        <w:tabs>
          <w:tab w:val="right" w:leader="dot" w:pos="8306"/>
        </w:tabs>
      </w:pPr>
      <w:hyperlink w:anchor="_Toc3411" w:history="1">
        <w:r>
          <w:rPr>
            <w:rFonts w:ascii="仿宋" w:eastAsia="仿宋" w:hAnsi="仿宋" w:cs="仿宋" w:hint="eastAsia"/>
            <w:lang w:eastAsia="zh-CN"/>
          </w:rPr>
          <w:t>(一)、技术管理特点</w:t>
        </w:r>
        <w:r>
          <w:tab/>
        </w:r>
        <w:r>
          <w:fldChar w:fldCharType="begin"/>
        </w:r>
        <w:r>
          <w:instrText xml:space="preserve"> PAGEREF _Toc3411 \h </w:instrText>
        </w:r>
        <w:r>
          <w:fldChar w:fldCharType="separate"/>
        </w:r>
        <w:r>
          <w:t>3</w:t>
        </w:r>
        <w:r>
          <w:fldChar w:fldCharType="end"/>
        </w:r>
      </w:hyperlink>
    </w:p>
    <w:p>
      <w:pPr>
        <w:pStyle w:val="TOC2"/>
        <w:tabs>
          <w:tab w:val="right" w:leader="dot" w:pos="8306"/>
        </w:tabs>
      </w:pPr>
      <w:hyperlink w:anchor="_Toc15902" w:history="1">
        <w:r>
          <w:rPr>
            <w:rFonts w:ascii="仿宋" w:eastAsia="仿宋" w:hAnsi="仿宋" w:cs="仿宋" w:hint="eastAsia"/>
            <w:lang w:eastAsia="zh-CN"/>
          </w:rPr>
          <w:t>(二)、特种塑料项目工艺技术设计方案</w:t>
        </w:r>
        <w:r>
          <w:tab/>
        </w:r>
        <w:r>
          <w:fldChar w:fldCharType="begin"/>
        </w:r>
        <w:r>
          <w:instrText xml:space="preserve"> PAGEREF _Toc15902 \h </w:instrText>
        </w:r>
        <w:r>
          <w:fldChar w:fldCharType="separate"/>
        </w:r>
        <w:r>
          <w:t>4</w:t>
        </w:r>
        <w:r>
          <w:fldChar w:fldCharType="end"/>
        </w:r>
      </w:hyperlink>
    </w:p>
    <w:p>
      <w:pPr>
        <w:pStyle w:val="TOC2"/>
        <w:tabs>
          <w:tab w:val="right" w:leader="dot" w:pos="8306"/>
        </w:tabs>
      </w:pPr>
      <w:hyperlink w:anchor="_Toc22661" w:history="1">
        <w:r>
          <w:rPr>
            <w:rFonts w:ascii="仿宋" w:eastAsia="仿宋" w:hAnsi="仿宋" w:cs="仿宋" w:hint="eastAsia"/>
            <w:lang w:eastAsia="zh-CN"/>
          </w:rPr>
          <w:t>(三)、设备选型方案</w:t>
        </w:r>
        <w:r>
          <w:tab/>
        </w:r>
        <w:r>
          <w:fldChar w:fldCharType="begin"/>
        </w:r>
        <w:r>
          <w:instrText xml:space="preserve"> PAGEREF _Toc22661 \h </w:instrText>
        </w:r>
        <w:r>
          <w:fldChar w:fldCharType="separate"/>
        </w:r>
        <w:r>
          <w:t>5</w:t>
        </w:r>
        <w:r>
          <w:fldChar w:fldCharType="end"/>
        </w:r>
      </w:hyperlink>
    </w:p>
    <w:p>
      <w:pPr>
        <w:pStyle w:val="TOC1"/>
        <w:tabs>
          <w:tab w:val="right" w:leader="dot" w:pos="8306"/>
        </w:tabs>
      </w:pPr>
      <w:hyperlink w:anchor="_Toc21671" w:history="1">
        <w:r>
          <w:rPr>
            <w:rFonts w:ascii="仿宋" w:eastAsia="仿宋" w:hAnsi="仿宋" w:cs="仿宋" w:hint="eastAsia"/>
            <w:lang w:eastAsia="zh-CN"/>
          </w:rPr>
          <w:t>二、特种塑料项目可持续发展</w:t>
        </w:r>
        <w:r>
          <w:tab/>
        </w:r>
        <w:r>
          <w:fldChar w:fldCharType="begin"/>
        </w:r>
        <w:r>
          <w:instrText xml:space="preserve"> PAGEREF _Toc21671 \h </w:instrText>
        </w:r>
        <w:r>
          <w:fldChar w:fldCharType="separate"/>
        </w:r>
        <w:r>
          <w:t>7</w:t>
        </w:r>
        <w:r>
          <w:fldChar w:fldCharType="end"/>
        </w:r>
      </w:hyperlink>
    </w:p>
    <w:p>
      <w:pPr>
        <w:pStyle w:val="TOC2"/>
        <w:tabs>
          <w:tab w:val="right" w:leader="dot" w:pos="8306"/>
        </w:tabs>
      </w:pPr>
      <w:hyperlink w:anchor="_Toc18734" w:history="1">
        <w:r>
          <w:rPr>
            <w:rFonts w:ascii="仿宋" w:eastAsia="仿宋" w:hAnsi="仿宋" w:cs="仿宋" w:hint="eastAsia"/>
            <w:lang w:eastAsia="zh-CN"/>
          </w:rPr>
          <w:t>(一)、可持续战略与实践</w:t>
        </w:r>
        <w:r>
          <w:tab/>
        </w:r>
        <w:r>
          <w:fldChar w:fldCharType="begin"/>
        </w:r>
        <w:r>
          <w:instrText xml:space="preserve"> PAGEREF _Toc18734 \h </w:instrText>
        </w:r>
        <w:r>
          <w:fldChar w:fldCharType="separate"/>
        </w:r>
        <w:r>
          <w:t>7</w:t>
        </w:r>
        <w:r>
          <w:fldChar w:fldCharType="end"/>
        </w:r>
      </w:hyperlink>
    </w:p>
    <w:p>
      <w:pPr>
        <w:pStyle w:val="TOC2"/>
        <w:tabs>
          <w:tab w:val="right" w:leader="dot" w:pos="8306"/>
        </w:tabs>
      </w:pPr>
      <w:hyperlink w:anchor="_Toc4096" w:history="1">
        <w:r>
          <w:rPr>
            <w:rFonts w:ascii="仿宋" w:eastAsia="仿宋" w:hAnsi="仿宋" w:cs="仿宋" w:hint="eastAsia"/>
            <w:lang w:eastAsia="zh-CN"/>
          </w:rPr>
          <w:t>(二)、环保与社会责任</w:t>
        </w:r>
        <w:r>
          <w:tab/>
        </w:r>
        <w:r>
          <w:fldChar w:fldCharType="begin"/>
        </w:r>
        <w:r>
          <w:instrText xml:space="preserve"> PAGEREF _Toc4096 \h </w:instrText>
        </w:r>
        <w:r>
          <w:fldChar w:fldCharType="separate"/>
        </w:r>
        <w:r>
          <w:t>7</w:t>
        </w:r>
        <w:r>
          <w:fldChar w:fldCharType="end"/>
        </w:r>
      </w:hyperlink>
    </w:p>
    <w:p>
      <w:pPr>
        <w:pStyle w:val="TOC1"/>
        <w:tabs>
          <w:tab w:val="right" w:leader="dot" w:pos="8306"/>
        </w:tabs>
      </w:pPr>
      <w:hyperlink w:anchor="_Toc28874" w:history="1">
        <w:r>
          <w:rPr>
            <w:rFonts w:ascii="仿宋" w:eastAsia="仿宋" w:hAnsi="仿宋" w:cs="仿宋" w:hint="eastAsia"/>
            <w:lang w:eastAsia="zh-CN"/>
          </w:rPr>
          <w:t>三、特种塑料项目土建工程</w:t>
        </w:r>
        <w:r>
          <w:tab/>
        </w:r>
        <w:r>
          <w:fldChar w:fldCharType="begin"/>
        </w:r>
        <w:r>
          <w:instrText xml:space="preserve"> PAGEREF _Toc28874 \h </w:instrText>
        </w:r>
        <w:r>
          <w:fldChar w:fldCharType="separate"/>
        </w:r>
        <w:r>
          <w:t>8</w:t>
        </w:r>
        <w:r>
          <w:fldChar w:fldCharType="end"/>
        </w:r>
      </w:hyperlink>
    </w:p>
    <w:p>
      <w:pPr>
        <w:pStyle w:val="TOC2"/>
        <w:tabs>
          <w:tab w:val="right" w:leader="dot" w:pos="8306"/>
        </w:tabs>
      </w:pPr>
      <w:hyperlink w:anchor="_Toc1889" w:history="1">
        <w:r>
          <w:rPr>
            <w:rFonts w:ascii="仿宋" w:eastAsia="仿宋" w:hAnsi="仿宋" w:cs="仿宋" w:hint="eastAsia"/>
            <w:lang w:eastAsia="zh-CN"/>
          </w:rPr>
          <w:t>(一)、建筑工程设计原则</w:t>
        </w:r>
        <w:r>
          <w:tab/>
        </w:r>
        <w:r>
          <w:fldChar w:fldCharType="begin"/>
        </w:r>
        <w:r>
          <w:instrText xml:space="preserve"> PAGEREF _Toc1889 \h </w:instrText>
        </w:r>
        <w:r>
          <w:fldChar w:fldCharType="separate"/>
        </w:r>
        <w:r>
          <w:t>8</w:t>
        </w:r>
        <w:r>
          <w:fldChar w:fldCharType="end"/>
        </w:r>
      </w:hyperlink>
    </w:p>
    <w:p>
      <w:pPr>
        <w:pStyle w:val="TOC2"/>
        <w:tabs>
          <w:tab w:val="right" w:leader="dot" w:pos="8306"/>
        </w:tabs>
      </w:pPr>
      <w:hyperlink w:anchor="_Toc20141" w:history="1">
        <w:r>
          <w:rPr>
            <w:rFonts w:ascii="仿宋" w:eastAsia="仿宋" w:hAnsi="仿宋" w:cs="仿宋" w:hint="eastAsia"/>
            <w:lang w:eastAsia="zh-CN"/>
          </w:rPr>
          <w:t>(二)、土建工程设计年限及安全等级</w:t>
        </w:r>
        <w:r>
          <w:tab/>
        </w:r>
        <w:r>
          <w:fldChar w:fldCharType="begin"/>
        </w:r>
        <w:r>
          <w:instrText xml:space="preserve"> PAGEREF _Toc20141 \h </w:instrText>
        </w:r>
        <w:r>
          <w:fldChar w:fldCharType="separate"/>
        </w:r>
        <w:r>
          <w:t>9</w:t>
        </w:r>
        <w:r>
          <w:fldChar w:fldCharType="end"/>
        </w:r>
      </w:hyperlink>
    </w:p>
    <w:p>
      <w:pPr>
        <w:pStyle w:val="TOC2"/>
        <w:tabs>
          <w:tab w:val="right" w:leader="dot" w:pos="8306"/>
        </w:tabs>
      </w:pPr>
      <w:hyperlink w:anchor="_Toc30147" w:history="1">
        <w:r>
          <w:rPr>
            <w:rFonts w:ascii="仿宋" w:eastAsia="仿宋" w:hAnsi="仿宋" w:cs="仿宋" w:hint="eastAsia"/>
            <w:lang w:eastAsia="zh-CN"/>
          </w:rPr>
          <w:t>(三)、建筑工程设计总体要求</w:t>
        </w:r>
        <w:r>
          <w:tab/>
        </w:r>
        <w:r>
          <w:fldChar w:fldCharType="begin"/>
        </w:r>
        <w:r>
          <w:instrText xml:space="preserve"> PAGEREF _Toc30147 \h </w:instrText>
        </w:r>
        <w:r>
          <w:fldChar w:fldCharType="separate"/>
        </w:r>
        <w:r>
          <w:t>11</w:t>
        </w:r>
        <w:r>
          <w:fldChar w:fldCharType="end"/>
        </w:r>
      </w:hyperlink>
    </w:p>
    <w:p>
      <w:pPr>
        <w:pStyle w:val="TOC2"/>
        <w:tabs>
          <w:tab w:val="right" w:leader="dot" w:pos="8306"/>
        </w:tabs>
      </w:pPr>
      <w:hyperlink w:anchor="_Toc28418" w:history="1">
        <w:r>
          <w:rPr>
            <w:rFonts w:ascii="仿宋" w:eastAsia="仿宋" w:hAnsi="仿宋" w:cs="仿宋" w:hint="eastAsia"/>
            <w:lang w:eastAsia="zh-CN"/>
          </w:rPr>
          <w:t>(四)、土建工程建设指标</w:t>
        </w:r>
        <w:r>
          <w:tab/>
        </w:r>
        <w:r>
          <w:fldChar w:fldCharType="begin"/>
        </w:r>
        <w:r>
          <w:instrText xml:space="preserve"> PAGEREF _Toc28418 \h </w:instrText>
        </w:r>
        <w:r>
          <w:fldChar w:fldCharType="separate"/>
        </w:r>
        <w:r>
          <w:t>11</w:t>
        </w:r>
        <w:r>
          <w:fldChar w:fldCharType="end"/>
        </w:r>
      </w:hyperlink>
    </w:p>
    <w:p>
      <w:pPr>
        <w:pStyle w:val="TOC1"/>
        <w:tabs>
          <w:tab w:val="right" w:leader="dot" w:pos="8306"/>
        </w:tabs>
      </w:pPr>
      <w:hyperlink w:anchor="_Toc18290" w:history="1">
        <w:r>
          <w:rPr>
            <w:rFonts w:ascii="仿宋" w:eastAsia="仿宋" w:hAnsi="仿宋" w:cs="仿宋" w:hint="eastAsia"/>
            <w:lang w:eastAsia="zh-CN"/>
          </w:rPr>
          <w:t>四、市场分析、调研</w:t>
        </w:r>
        <w:r>
          <w:tab/>
        </w:r>
        <w:r>
          <w:fldChar w:fldCharType="begin"/>
        </w:r>
        <w:r>
          <w:instrText xml:space="preserve"> PAGEREF _Toc18290 \h </w:instrText>
        </w:r>
        <w:r>
          <w:fldChar w:fldCharType="separate"/>
        </w:r>
        <w:r>
          <w:t>12</w:t>
        </w:r>
        <w:r>
          <w:fldChar w:fldCharType="end"/>
        </w:r>
      </w:hyperlink>
    </w:p>
    <w:p>
      <w:pPr>
        <w:pStyle w:val="TOC2"/>
        <w:tabs>
          <w:tab w:val="right" w:leader="dot" w:pos="8306"/>
        </w:tabs>
      </w:pPr>
      <w:hyperlink w:anchor="_Toc645" w:history="1">
        <w:r>
          <w:rPr>
            <w:rFonts w:ascii="仿宋" w:eastAsia="仿宋" w:hAnsi="仿宋" w:cs="仿宋" w:hint="eastAsia"/>
            <w:lang w:eastAsia="zh-CN"/>
          </w:rPr>
          <w:t>(一)、特种塑料行业分析</w:t>
        </w:r>
        <w:r>
          <w:tab/>
        </w:r>
        <w:r>
          <w:fldChar w:fldCharType="begin"/>
        </w:r>
        <w:r>
          <w:instrText xml:space="preserve"> PAGEREF _Toc645 \h </w:instrText>
        </w:r>
        <w:r>
          <w:fldChar w:fldCharType="separate"/>
        </w:r>
        <w:r>
          <w:t>12</w:t>
        </w:r>
        <w:r>
          <w:fldChar w:fldCharType="end"/>
        </w:r>
      </w:hyperlink>
    </w:p>
    <w:p>
      <w:pPr>
        <w:pStyle w:val="TOC2"/>
        <w:tabs>
          <w:tab w:val="right" w:leader="dot" w:pos="8306"/>
        </w:tabs>
      </w:pPr>
      <w:hyperlink w:anchor="_Toc4441" w:history="1">
        <w:r>
          <w:rPr>
            <w:rFonts w:ascii="仿宋" w:eastAsia="仿宋" w:hAnsi="仿宋" w:cs="仿宋" w:hint="eastAsia"/>
            <w:lang w:eastAsia="zh-CN"/>
          </w:rPr>
          <w:t>(二)、特种塑料市场分析预测</w:t>
        </w:r>
        <w:r>
          <w:tab/>
        </w:r>
        <w:r>
          <w:fldChar w:fldCharType="begin"/>
        </w:r>
        <w:r>
          <w:instrText xml:space="preserve"> PAGEREF _Toc4441 \h </w:instrText>
        </w:r>
        <w:r>
          <w:fldChar w:fldCharType="separate"/>
        </w:r>
        <w:r>
          <w:t>12</w:t>
        </w:r>
        <w:r>
          <w:fldChar w:fldCharType="end"/>
        </w:r>
      </w:hyperlink>
    </w:p>
    <w:p>
      <w:pPr>
        <w:pStyle w:val="TOC1"/>
        <w:tabs>
          <w:tab w:val="right" w:leader="dot" w:pos="8306"/>
        </w:tabs>
      </w:pPr>
      <w:hyperlink w:anchor="_Toc15658" w:history="1">
        <w:r>
          <w:rPr>
            <w:rFonts w:ascii="仿宋" w:eastAsia="仿宋" w:hAnsi="仿宋" w:cs="仿宋" w:hint="eastAsia"/>
            <w:lang w:eastAsia="zh-CN"/>
          </w:rPr>
          <w:t>五、特种塑料项目文档管理</w:t>
        </w:r>
        <w:r>
          <w:tab/>
        </w:r>
        <w:r>
          <w:fldChar w:fldCharType="begin"/>
        </w:r>
        <w:r>
          <w:instrText xml:space="preserve"> PAGEREF _Toc15658 \h </w:instrText>
        </w:r>
        <w:r>
          <w:fldChar w:fldCharType="separate"/>
        </w:r>
        <w:r>
          <w:t>13</w:t>
        </w:r>
        <w:r>
          <w:fldChar w:fldCharType="end"/>
        </w:r>
      </w:hyperlink>
    </w:p>
    <w:p>
      <w:pPr>
        <w:pStyle w:val="TOC2"/>
        <w:tabs>
          <w:tab w:val="right" w:leader="dot" w:pos="8306"/>
        </w:tabs>
      </w:pPr>
      <w:hyperlink w:anchor="_Toc10107" w:history="1">
        <w:r>
          <w:rPr>
            <w:rFonts w:ascii="仿宋" w:eastAsia="仿宋" w:hAnsi="仿宋" w:cs="仿宋" w:hint="eastAsia"/>
            <w:lang w:eastAsia="zh-CN"/>
          </w:rPr>
          <w:t>(一)、文档编制与审查</w:t>
        </w:r>
        <w:r>
          <w:tab/>
        </w:r>
        <w:r>
          <w:fldChar w:fldCharType="begin"/>
        </w:r>
        <w:r>
          <w:instrText xml:space="preserve"> PAGEREF _Toc10107 \h </w:instrText>
        </w:r>
        <w:r>
          <w:fldChar w:fldCharType="separate"/>
        </w:r>
        <w:r>
          <w:t>13</w:t>
        </w:r>
        <w:r>
          <w:fldChar w:fldCharType="end"/>
        </w:r>
      </w:hyperlink>
    </w:p>
    <w:p>
      <w:pPr>
        <w:pStyle w:val="TOC2"/>
        <w:tabs>
          <w:tab w:val="right" w:leader="dot" w:pos="8306"/>
        </w:tabs>
      </w:pPr>
      <w:hyperlink w:anchor="_Toc31527" w:history="1">
        <w:r>
          <w:rPr>
            <w:rFonts w:ascii="仿宋" w:eastAsia="仿宋" w:hAnsi="仿宋" w:cs="仿宋" w:hint="eastAsia"/>
            <w:lang w:eastAsia="zh-CN"/>
          </w:rPr>
          <w:t>(二)、文档发布与分发</w:t>
        </w:r>
        <w:r>
          <w:tab/>
        </w:r>
        <w:r>
          <w:fldChar w:fldCharType="begin"/>
        </w:r>
        <w:r>
          <w:instrText xml:space="preserve"> PAGEREF _Toc31527 \h </w:instrText>
        </w:r>
        <w:r>
          <w:fldChar w:fldCharType="separate"/>
        </w:r>
        <w:r>
          <w:t>15</w:t>
        </w:r>
        <w:r>
          <w:fldChar w:fldCharType="end"/>
        </w:r>
      </w:hyperlink>
    </w:p>
    <w:p>
      <w:pPr>
        <w:pStyle w:val="TOC2"/>
        <w:tabs>
          <w:tab w:val="right" w:leader="dot" w:pos="8306"/>
        </w:tabs>
      </w:pPr>
      <w:hyperlink w:anchor="_Toc29820" w:history="1">
        <w:r>
          <w:rPr>
            <w:rFonts w:ascii="仿宋" w:eastAsia="仿宋" w:hAnsi="仿宋" w:cs="仿宋" w:hint="eastAsia"/>
            <w:lang w:eastAsia="zh-CN"/>
          </w:rPr>
          <w:t>(三)、文档存档与归档</w:t>
        </w:r>
        <w:r>
          <w:tab/>
        </w:r>
        <w:r>
          <w:fldChar w:fldCharType="begin"/>
        </w:r>
        <w:r>
          <w:instrText xml:space="preserve"> PAGEREF _Toc29820 \h </w:instrText>
        </w:r>
        <w:r>
          <w:fldChar w:fldCharType="separate"/>
        </w:r>
        <w:r>
          <w:t>15</w:t>
        </w:r>
        <w:r>
          <w:fldChar w:fldCharType="end"/>
        </w:r>
      </w:hyperlink>
    </w:p>
    <w:p>
      <w:pPr>
        <w:pStyle w:val="TOC1"/>
        <w:tabs>
          <w:tab w:val="right" w:leader="dot" w:pos="8306"/>
        </w:tabs>
      </w:pPr>
      <w:hyperlink w:anchor="_Toc26340" w:history="1">
        <w:r>
          <w:rPr>
            <w:rFonts w:ascii="仿宋" w:eastAsia="仿宋" w:hAnsi="仿宋" w:cs="仿宋" w:hint="eastAsia"/>
            <w:lang w:eastAsia="zh-CN"/>
          </w:rPr>
          <w:t>六、特种塑料项目危机管理</w:t>
        </w:r>
        <w:r>
          <w:tab/>
        </w:r>
        <w:r>
          <w:fldChar w:fldCharType="begin"/>
        </w:r>
        <w:r>
          <w:instrText xml:space="preserve"> PAGEREF _Toc26340 \h </w:instrText>
        </w:r>
        <w:r>
          <w:fldChar w:fldCharType="separate"/>
        </w:r>
        <w:r>
          <w:t>17</w:t>
        </w:r>
        <w:r>
          <w:fldChar w:fldCharType="end"/>
        </w:r>
      </w:hyperlink>
    </w:p>
    <w:p>
      <w:pPr>
        <w:pStyle w:val="TOC2"/>
        <w:tabs>
          <w:tab w:val="right" w:leader="dot" w:pos="8306"/>
        </w:tabs>
      </w:pPr>
      <w:hyperlink w:anchor="_Toc549" w:history="1">
        <w:r>
          <w:rPr>
            <w:rFonts w:ascii="仿宋" w:eastAsia="仿宋" w:hAnsi="仿宋" w:cs="仿宋" w:hint="eastAsia"/>
            <w:lang w:eastAsia="zh-CN"/>
          </w:rPr>
          <w:t>(一)、危机预警与识别</w:t>
        </w:r>
        <w:r>
          <w:tab/>
        </w:r>
        <w:r>
          <w:fldChar w:fldCharType="begin"/>
        </w:r>
        <w:r>
          <w:instrText xml:space="preserve"> PAGEREF _Toc549 \h </w:instrText>
        </w:r>
        <w:r>
          <w:fldChar w:fldCharType="separate"/>
        </w:r>
        <w:r>
          <w:t>17</w:t>
        </w:r>
        <w:r>
          <w:fldChar w:fldCharType="end"/>
        </w:r>
      </w:hyperlink>
    </w:p>
    <w:p>
      <w:pPr>
        <w:pStyle w:val="TOC2"/>
        <w:tabs>
          <w:tab w:val="right" w:leader="dot" w:pos="8306"/>
        </w:tabs>
      </w:pPr>
      <w:hyperlink w:anchor="_Toc28647" w:history="1">
        <w:r>
          <w:rPr>
            <w:rFonts w:ascii="仿宋" w:eastAsia="仿宋" w:hAnsi="仿宋" w:cs="仿宋" w:hint="eastAsia"/>
            <w:lang w:eastAsia="zh-CN"/>
          </w:rPr>
          <w:t>(二)、危机应对与恢复</w:t>
        </w:r>
        <w:r>
          <w:tab/>
        </w:r>
        <w:r>
          <w:fldChar w:fldCharType="begin"/>
        </w:r>
        <w:r>
          <w:instrText xml:space="preserve"> PAGEREF _Toc28647 \h </w:instrText>
        </w:r>
        <w:r>
          <w:fldChar w:fldCharType="separate"/>
        </w:r>
        <w:r>
          <w:t>18</w:t>
        </w:r>
        <w:r>
          <w:fldChar w:fldCharType="end"/>
        </w:r>
      </w:hyperlink>
    </w:p>
    <w:p>
      <w:pPr>
        <w:pStyle w:val="TOC1"/>
        <w:tabs>
          <w:tab w:val="right" w:leader="dot" w:pos="8306"/>
        </w:tabs>
      </w:pPr>
      <w:hyperlink w:anchor="_Toc25411" w:history="1">
        <w:r>
          <w:rPr>
            <w:rFonts w:ascii="仿宋" w:eastAsia="仿宋" w:hAnsi="仿宋" w:cs="仿宋" w:hint="eastAsia"/>
            <w:lang w:eastAsia="zh-CN"/>
          </w:rPr>
          <w:t>七、特种塑料项目经营效益</w:t>
        </w:r>
        <w:r>
          <w:tab/>
        </w:r>
        <w:r>
          <w:fldChar w:fldCharType="begin"/>
        </w:r>
        <w:r>
          <w:instrText xml:space="preserve"> PAGEREF _Toc25411 \h </w:instrText>
        </w:r>
        <w:r>
          <w:fldChar w:fldCharType="separate"/>
        </w:r>
        <w:r>
          <w:t>19</w:t>
        </w:r>
        <w:r>
          <w:fldChar w:fldCharType="end"/>
        </w:r>
      </w:hyperlink>
    </w:p>
    <w:p>
      <w:pPr>
        <w:pStyle w:val="TOC2"/>
        <w:tabs>
          <w:tab w:val="right" w:leader="dot" w:pos="8306"/>
        </w:tabs>
      </w:pPr>
      <w:hyperlink w:anchor="_Toc8636" w:history="1">
        <w:r>
          <w:rPr>
            <w:rFonts w:ascii="仿宋" w:eastAsia="仿宋" w:hAnsi="仿宋" w:cs="仿宋" w:hint="eastAsia"/>
            <w:lang w:eastAsia="zh-CN"/>
          </w:rPr>
          <w:t>(一)、经济评价财务测算</w:t>
        </w:r>
        <w:r>
          <w:tab/>
        </w:r>
        <w:r>
          <w:fldChar w:fldCharType="begin"/>
        </w:r>
        <w:r>
          <w:instrText xml:space="preserve"> PAGEREF _Toc8636 \h </w:instrText>
        </w:r>
        <w:r>
          <w:fldChar w:fldCharType="separate"/>
        </w:r>
        <w:r>
          <w:t>19</w:t>
        </w:r>
        <w:r>
          <w:fldChar w:fldCharType="end"/>
        </w:r>
      </w:hyperlink>
    </w:p>
    <w:p>
      <w:pPr>
        <w:pStyle w:val="TOC2"/>
        <w:tabs>
          <w:tab w:val="right" w:leader="dot" w:pos="8306"/>
        </w:tabs>
      </w:pPr>
      <w:hyperlink w:anchor="_Toc29016" w:history="1">
        <w:r>
          <w:rPr>
            <w:rFonts w:ascii="仿宋" w:eastAsia="仿宋" w:hAnsi="仿宋" w:cs="仿宋" w:hint="eastAsia"/>
            <w:lang w:eastAsia="zh-CN"/>
          </w:rPr>
          <w:t>(二)、特种塑料项目盈利能力分析</w:t>
        </w:r>
        <w:r>
          <w:tab/>
        </w:r>
        <w:r>
          <w:fldChar w:fldCharType="begin"/>
        </w:r>
        <w:r>
          <w:instrText xml:space="preserve"> PAGEREF _Toc29016 \h </w:instrText>
        </w:r>
        <w:r>
          <w:fldChar w:fldCharType="separate"/>
        </w:r>
        <w:r>
          <w:t>20</w:t>
        </w:r>
        <w:r>
          <w:fldChar w:fldCharType="end"/>
        </w:r>
      </w:hyperlink>
    </w:p>
    <w:p>
      <w:pPr>
        <w:pStyle w:val="TOC1"/>
        <w:tabs>
          <w:tab w:val="right" w:leader="dot" w:pos="8306"/>
        </w:tabs>
      </w:pPr>
      <w:hyperlink w:anchor="_Toc9053" w:history="1">
        <w:r>
          <w:rPr>
            <w:rFonts w:ascii="仿宋" w:eastAsia="仿宋" w:hAnsi="仿宋" w:cs="仿宋" w:hint="eastAsia"/>
            <w:lang w:eastAsia="zh-CN"/>
          </w:rPr>
          <w:t>八、生产安全保护</w:t>
        </w:r>
        <w:r>
          <w:tab/>
        </w:r>
        <w:r>
          <w:fldChar w:fldCharType="begin"/>
        </w:r>
        <w:r>
          <w:instrText xml:space="preserve"> PAGEREF _Toc9053 \h </w:instrText>
        </w:r>
        <w:r>
          <w:fldChar w:fldCharType="separate"/>
        </w:r>
        <w:r>
          <w:t>21</w:t>
        </w:r>
        <w:r>
          <w:fldChar w:fldCharType="end"/>
        </w:r>
      </w:hyperlink>
    </w:p>
    <w:p>
      <w:pPr>
        <w:pStyle w:val="TOC2"/>
        <w:tabs>
          <w:tab w:val="right" w:leader="dot" w:pos="8306"/>
        </w:tabs>
      </w:pPr>
      <w:hyperlink w:anchor="_Toc9459" w:history="1">
        <w:r>
          <w:rPr>
            <w:rFonts w:ascii="仿宋" w:eastAsia="仿宋" w:hAnsi="仿宋" w:cs="仿宋" w:hint="eastAsia"/>
            <w:lang w:eastAsia="zh-CN"/>
          </w:rPr>
          <w:t>(一)、消防安全</w:t>
        </w:r>
        <w:r>
          <w:tab/>
        </w:r>
        <w:r>
          <w:fldChar w:fldCharType="begin"/>
        </w:r>
        <w:r>
          <w:instrText xml:space="preserve"> PAGEREF _Toc9459 \h </w:instrText>
        </w:r>
        <w:r>
          <w:fldChar w:fldCharType="separate"/>
        </w:r>
        <w:r>
          <w:t>21</w:t>
        </w:r>
        <w:r>
          <w:fldChar w:fldCharType="end"/>
        </w:r>
      </w:hyperlink>
    </w:p>
    <w:p>
      <w:pPr>
        <w:pStyle w:val="TOC2"/>
        <w:tabs>
          <w:tab w:val="right" w:leader="dot" w:pos="8306"/>
        </w:tabs>
      </w:pPr>
      <w:hyperlink w:anchor="_Toc10927" w:history="1">
        <w:r>
          <w:rPr>
            <w:rFonts w:ascii="仿宋" w:eastAsia="仿宋" w:hAnsi="仿宋" w:cs="仿宋" w:hint="eastAsia"/>
            <w:lang w:eastAsia="zh-CN"/>
          </w:rPr>
          <w:t>(二)、防火防爆总图布置措施</w:t>
        </w:r>
        <w:r>
          <w:tab/>
        </w:r>
        <w:r>
          <w:fldChar w:fldCharType="begin"/>
        </w:r>
        <w:r>
          <w:instrText xml:space="preserve"> PAGEREF _Toc10927 \h </w:instrText>
        </w:r>
        <w:r>
          <w:fldChar w:fldCharType="separate"/>
        </w:r>
        <w:r>
          <w:t>22</w:t>
        </w:r>
        <w:r>
          <w:fldChar w:fldCharType="end"/>
        </w:r>
      </w:hyperlink>
    </w:p>
    <w:p>
      <w:pPr>
        <w:pStyle w:val="TOC2"/>
        <w:tabs>
          <w:tab w:val="right" w:leader="dot" w:pos="8306"/>
        </w:tabs>
      </w:pPr>
      <w:hyperlink w:anchor="_Toc17838" w:history="1">
        <w:r>
          <w:rPr>
            <w:rFonts w:ascii="仿宋" w:eastAsia="仿宋" w:hAnsi="仿宋" w:cs="仿宋" w:hint="eastAsia"/>
            <w:lang w:eastAsia="zh-CN"/>
          </w:rPr>
          <w:t>(三)、自然灾害防范措施</w:t>
        </w:r>
        <w:r>
          <w:tab/>
        </w:r>
        <w:r>
          <w:fldChar w:fldCharType="begin"/>
        </w:r>
        <w:r>
          <w:instrText xml:space="preserve"> PAGEREF _Toc17838 \h </w:instrText>
        </w:r>
        <w:r>
          <w:fldChar w:fldCharType="separate"/>
        </w:r>
        <w:r>
          <w:t>23</w:t>
        </w:r>
        <w:r>
          <w:fldChar w:fldCharType="end"/>
        </w:r>
      </w:hyperlink>
    </w:p>
    <w:p>
      <w:pPr>
        <w:pStyle w:val="TOC2"/>
        <w:tabs>
          <w:tab w:val="right" w:leader="dot" w:pos="8306"/>
        </w:tabs>
      </w:pPr>
      <w:hyperlink w:anchor="_Toc19723" w:history="1">
        <w:r>
          <w:rPr>
            <w:rFonts w:ascii="仿宋" w:eastAsia="仿宋" w:hAnsi="仿宋" w:cs="仿宋" w:hint="eastAsia"/>
            <w:lang w:eastAsia="zh-CN"/>
          </w:rPr>
          <w:t>(四)、安全色及安全标志使用要求</w:t>
        </w:r>
        <w:r>
          <w:tab/>
        </w:r>
        <w:r>
          <w:fldChar w:fldCharType="begin"/>
        </w:r>
        <w:r>
          <w:instrText xml:space="preserve"> PAGEREF _Toc19723 \h </w:instrText>
        </w:r>
        <w:r>
          <w:fldChar w:fldCharType="separate"/>
        </w:r>
        <w:r>
          <w:t>24</w:t>
        </w:r>
        <w:r>
          <w:fldChar w:fldCharType="end"/>
        </w:r>
      </w:hyperlink>
    </w:p>
    <w:p>
      <w:pPr>
        <w:pStyle w:val="TOC2"/>
        <w:tabs>
          <w:tab w:val="right" w:leader="dot" w:pos="8306"/>
        </w:tabs>
      </w:pPr>
      <w:hyperlink w:anchor="_Toc22296" w:history="1">
        <w:r>
          <w:rPr>
            <w:rFonts w:ascii="仿宋" w:eastAsia="仿宋" w:hAnsi="仿宋" w:cs="仿宋" w:hint="eastAsia"/>
            <w:lang w:eastAsia="zh-CN"/>
          </w:rPr>
          <w:t>(五)、防尘防毒措施</w:t>
        </w:r>
        <w:r>
          <w:tab/>
        </w:r>
        <w:r>
          <w:fldChar w:fldCharType="begin"/>
        </w:r>
        <w:r>
          <w:instrText xml:space="preserve"> PAGEREF _Toc22296 \h </w:instrText>
        </w:r>
        <w:r>
          <w:fldChar w:fldCharType="separate"/>
        </w:r>
        <w:r>
          <w:t>25</w:t>
        </w:r>
        <w:r>
          <w:fldChar w:fldCharType="end"/>
        </w:r>
      </w:hyperlink>
    </w:p>
    <w:p>
      <w:pPr>
        <w:pStyle w:val="TOC2"/>
        <w:tabs>
          <w:tab w:val="right" w:leader="dot" w:pos="8306"/>
        </w:tabs>
      </w:pPr>
      <w:hyperlink w:anchor="_Toc7406" w:history="1">
        <w:r>
          <w:rPr>
            <w:rFonts w:ascii="仿宋" w:eastAsia="仿宋" w:hAnsi="仿宋" w:cs="仿宋" w:hint="eastAsia"/>
            <w:lang w:eastAsia="zh-CN"/>
          </w:rPr>
          <w:t>(六)、防静电、触电防护及防雷措施</w:t>
        </w:r>
        <w:r>
          <w:tab/>
        </w:r>
        <w:r>
          <w:fldChar w:fldCharType="begin"/>
        </w:r>
        <w:r>
          <w:instrText xml:space="preserve"> PAGEREF _Toc7406 \h </w:instrText>
        </w:r>
        <w:r>
          <w:fldChar w:fldCharType="separate"/>
        </w:r>
        <w:r>
          <w:t>26</w:t>
        </w:r>
        <w:r>
          <w:fldChar w:fldCharType="end"/>
        </w:r>
      </w:hyperlink>
    </w:p>
    <w:p>
      <w:pPr>
        <w:pStyle w:val="TOC2"/>
        <w:tabs>
          <w:tab w:val="right" w:leader="dot" w:pos="8306"/>
        </w:tabs>
      </w:pPr>
      <w:hyperlink w:anchor="_Toc4647" w:history="1">
        <w:r>
          <w:rPr>
            <w:rFonts w:ascii="仿宋" w:eastAsia="仿宋" w:hAnsi="仿宋" w:cs="仿宋" w:hint="eastAsia"/>
            <w:lang w:eastAsia="zh-CN"/>
          </w:rPr>
          <w:t>(七)、机械设备安全保障措施</w:t>
        </w:r>
        <w:r>
          <w:tab/>
        </w:r>
        <w:r>
          <w:fldChar w:fldCharType="begin"/>
        </w:r>
        <w:r>
          <w:instrText xml:space="preserve"> PAGEREF _Toc4647 \h </w:instrText>
        </w:r>
        <w:r>
          <w:fldChar w:fldCharType="separate"/>
        </w:r>
        <w:r>
          <w:t>27</w:t>
        </w:r>
        <w:r>
          <w:fldChar w:fldCharType="end"/>
        </w:r>
      </w:hyperlink>
    </w:p>
    <w:p>
      <w:pPr>
        <w:pStyle w:val="TOC1"/>
        <w:tabs>
          <w:tab w:val="right" w:leader="dot" w:pos="8306"/>
        </w:tabs>
      </w:pPr>
      <w:hyperlink w:anchor="_Toc17985" w:history="1">
        <w:r>
          <w:rPr>
            <w:rFonts w:ascii="仿宋" w:eastAsia="仿宋" w:hAnsi="仿宋" w:cs="仿宋" w:hint="eastAsia"/>
            <w:lang w:eastAsia="zh-CN"/>
          </w:rPr>
          <w:t>九、特种塑料项目人力资源培养与发展</w:t>
        </w:r>
        <w:r>
          <w:tab/>
        </w:r>
        <w:r>
          <w:fldChar w:fldCharType="begin"/>
        </w:r>
        <w:r>
          <w:instrText xml:space="preserve"> PAGEREF _Toc17985 \h </w:instrText>
        </w:r>
        <w:r>
          <w:fldChar w:fldCharType="separate"/>
        </w:r>
        <w:r>
          <w:t>29</w:t>
        </w:r>
        <w:r>
          <w:fldChar w:fldCharType="end"/>
        </w:r>
      </w:hyperlink>
    </w:p>
    <w:p>
      <w:pPr>
        <w:pStyle w:val="TOC2"/>
        <w:tabs>
          <w:tab w:val="right" w:leader="dot" w:pos="8306"/>
        </w:tabs>
      </w:pPr>
      <w:hyperlink w:anchor="_Toc30421" w:history="1">
        <w:r>
          <w:rPr>
            <w:rFonts w:ascii="仿宋" w:eastAsia="仿宋" w:hAnsi="仿宋" w:cs="仿宋" w:hint="eastAsia"/>
            <w:lang w:eastAsia="zh-CN"/>
          </w:rPr>
          <w:t>(一)、人才需求与规划</w:t>
        </w:r>
        <w:r>
          <w:tab/>
        </w:r>
        <w:r>
          <w:fldChar w:fldCharType="begin"/>
        </w:r>
        <w:r>
          <w:instrText xml:space="preserve"> PAGEREF _Toc30421 \h </w:instrText>
        </w:r>
        <w:r>
          <w:fldChar w:fldCharType="separate"/>
        </w:r>
        <w:r>
          <w:t>29</w:t>
        </w:r>
        <w:r>
          <w:fldChar w:fldCharType="end"/>
        </w:r>
      </w:hyperlink>
    </w:p>
    <w:p>
      <w:pPr>
        <w:pStyle w:val="TOC2"/>
        <w:tabs>
          <w:tab w:val="right" w:leader="dot" w:pos="8306"/>
        </w:tabs>
      </w:pPr>
      <w:hyperlink w:anchor="_Toc9695" w:history="1">
        <w:r>
          <w:rPr>
            <w:rFonts w:ascii="仿宋" w:eastAsia="仿宋" w:hAnsi="仿宋" w:cs="仿宋" w:hint="eastAsia"/>
            <w:lang w:eastAsia="zh-CN"/>
          </w:rPr>
          <w:t>(二)、培训与发展计划</w:t>
        </w:r>
        <w:r>
          <w:tab/>
        </w:r>
        <w:r>
          <w:fldChar w:fldCharType="begin"/>
        </w:r>
        <w:r>
          <w:instrText xml:space="preserve"> PAGEREF _Toc9695 \h </w:instrText>
        </w:r>
        <w:r>
          <w:fldChar w:fldCharType="separate"/>
        </w:r>
        <w:r>
          <w:t>29</w:t>
        </w:r>
        <w:r>
          <w:fldChar w:fldCharType="end"/>
        </w:r>
      </w:hyperlink>
    </w:p>
    <w:p>
      <w:pPr>
        <w:pStyle w:val="TOC1"/>
        <w:tabs>
          <w:tab w:val="right" w:leader="dot" w:pos="8306"/>
        </w:tabs>
      </w:pPr>
      <w:hyperlink w:anchor="_Toc8222" w:history="1">
        <w:r>
          <w:rPr>
            <w:rFonts w:ascii="仿宋" w:eastAsia="仿宋" w:hAnsi="仿宋" w:cs="仿宋" w:hint="eastAsia"/>
            <w:lang w:eastAsia="zh-CN"/>
          </w:rPr>
          <w:t>十、特种塑料项目社会影响</w:t>
        </w:r>
        <w:r>
          <w:tab/>
        </w:r>
        <w:r>
          <w:fldChar w:fldCharType="begin"/>
        </w:r>
        <w:r>
          <w:instrText xml:space="preserve"> PAGEREF _Toc8222 \h </w:instrText>
        </w:r>
        <w:r>
          <w:fldChar w:fldCharType="separate"/>
        </w:r>
        <w:r>
          <w:t>30</w:t>
        </w:r>
        <w:r>
          <w:fldChar w:fldCharType="end"/>
        </w:r>
      </w:hyperlink>
    </w:p>
    <w:p>
      <w:pPr>
        <w:pStyle w:val="TOC2"/>
        <w:tabs>
          <w:tab w:val="right" w:leader="dot" w:pos="8306"/>
        </w:tabs>
      </w:pPr>
      <w:hyperlink w:anchor="_Toc32318" w:history="1">
        <w:r>
          <w:rPr>
            <w:rFonts w:ascii="仿宋" w:eastAsia="仿宋" w:hAnsi="仿宋" w:cs="仿宋" w:hint="eastAsia"/>
            <w:lang w:eastAsia="zh-CN"/>
          </w:rPr>
          <w:t>(一)、社会责任与义务</w:t>
        </w:r>
        <w:r>
          <w:tab/>
        </w:r>
        <w:r>
          <w:fldChar w:fldCharType="begin"/>
        </w:r>
        <w:r>
          <w:instrText xml:space="preserve"> PAGEREF _Toc32318 \h </w:instrText>
        </w:r>
        <w:r>
          <w:fldChar w:fldCharType="separate"/>
        </w:r>
        <w:r>
          <w:t>30</w:t>
        </w:r>
        <w:r>
          <w:fldChar w:fldCharType="end"/>
        </w:r>
      </w:hyperlink>
    </w:p>
    <w:p>
      <w:pPr>
        <w:pStyle w:val="TOC2"/>
        <w:tabs>
          <w:tab w:val="right" w:leader="dot" w:pos="8306"/>
        </w:tabs>
      </w:pPr>
      <w:hyperlink w:anchor="_Toc5241" w:history="1">
        <w:r>
          <w:rPr>
            <w:rFonts w:ascii="仿宋" w:eastAsia="仿宋" w:hAnsi="仿宋" w:cs="仿宋" w:hint="eastAsia"/>
            <w:lang w:eastAsia="zh-CN"/>
          </w:rPr>
          <w:t>(二)、社会参与与沟通</w:t>
        </w:r>
        <w:r>
          <w:tab/>
        </w:r>
        <w:r>
          <w:fldChar w:fldCharType="begin"/>
        </w:r>
        <w:r>
          <w:instrText xml:space="preserve"> PAGEREF _Toc5241 \h </w:instrText>
        </w:r>
        <w:r>
          <w:fldChar w:fldCharType="separate"/>
        </w:r>
        <w:r>
          <w:t>31</w:t>
        </w:r>
        <w:r>
          <w:fldChar w:fldCharType="end"/>
        </w:r>
      </w:hyperlink>
    </w:p>
    <w:p>
      <w:pPr>
        <w:pStyle w:val="TOC1"/>
        <w:tabs>
          <w:tab w:val="right" w:leader="dot" w:pos="8306"/>
        </w:tabs>
      </w:pPr>
      <w:hyperlink w:anchor="_Toc14949" w:history="1">
        <w:r>
          <w:rPr>
            <w:rFonts w:ascii="仿宋" w:eastAsia="仿宋" w:hAnsi="仿宋" w:cs="仿宋" w:hint="eastAsia"/>
            <w:lang w:eastAsia="zh-CN"/>
          </w:rPr>
          <w:t>十一、特种塑料项目创新与研发</w:t>
        </w:r>
        <w:r>
          <w:tab/>
        </w:r>
        <w:r>
          <w:fldChar w:fldCharType="begin"/>
        </w:r>
        <w:r>
          <w:instrText xml:space="preserve"> PAGEREF _Toc14949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43" w:history="1">
        <w:r>
          <w:rPr>
            <w:rFonts w:ascii="仿宋" w:eastAsia="仿宋" w:hAnsi="仿宋" w:cs="仿宋" w:hint="eastAsia"/>
            <w:lang w:eastAsia="zh-CN"/>
          </w:rPr>
          <w:t>(一)、创新策略与方向</w:t>
        </w:r>
        <w:r>
          <w:tab/>
        </w:r>
        <w:r>
          <w:fldChar w:fldCharType="begin"/>
        </w:r>
        <w:r>
          <w:instrText xml:space="preserve"> PAGEREF _Toc24443 \h </w:instrText>
        </w:r>
        <w:r>
          <w:fldChar w:fldCharType="separate"/>
        </w:r>
        <w:r>
          <w:t>32</w:t>
        </w:r>
        <w:r>
          <w:fldChar w:fldCharType="end"/>
        </w:r>
      </w:hyperlink>
    </w:p>
    <w:p>
      <w:pPr>
        <w:pStyle w:val="TOC2"/>
        <w:tabs>
          <w:tab w:val="right" w:leader="dot" w:pos="8306"/>
        </w:tabs>
      </w:pPr>
      <w:hyperlink w:anchor="_Toc31128" w:history="1">
        <w:r>
          <w:rPr>
            <w:rFonts w:ascii="仿宋" w:eastAsia="仿宋" w:hAnsi="仿宋" w:cs="仿宋" w:hint="eastAsia"/>
            <w:lang w:eastAsia="zh-CN"/>
          </w:rPr>
          <w:t>(二)、研发规划与投入</w:t>
        </w:r>
        <w:r>
          <w:tab/>
        </w:r>
        <w:r>
          <w:fldChar w:fldCharType="begin"/>
        </w:r>
        <w:r>
          <w:instrText xml:space="preserve"> PAGEREF _Toc31128 \h </w:instrText>
        </w:r>
        <w:r>
          <w:fldChar w:fldCharType="separate"/>
        </w:r>
        <w:r>
          <w:t>33</w:t>
        </w:r>
        <w:r>
          <w:fldChar w:fldCharType="end"/>
        </w:r>
      </w:hyperlink>
    </w:p>
    <w:p>
      <w:pPr>
        <w:pStyle w:val="TOC1"/>
        <w:tabs>
          <w:tab w:val="right" w:leader="dot" w:pos="8306"/>
        </w:tabs>
      </w:pPr>
      <w:hyperlink w:anchor="_Toc25938" w:history="1">
        <w:r>
          <w:rPr>
            <w:rFonts w:ascii="仿宋" w:eastAsia="仿宋" w:hAnsi="仿宋" w:cs="仿宋" w:hint="eastAsia"/>
            <w:lang w:eastAsia="zh-CN"/>
          </w:rPr>
          <w:t>十二、特种塑料项目环境影响分析</w:t>
        </w:r>
        <w:r>
          <w:tab/>
        </w:r>
        <w:r>
          <w:fldChar w:fldCharType="begin"/>
        </w:r>
        <w:r>
          <w:instrText xml:space="preserve"> PAGEREF _Toc25938 \h </w:instrText>
        </w:r>
        <w:r>
          <w:fldChar w:fldCharType="separate"/>
        </w:r>
        <w:r>
          <w:t>35</w:t>
        </w:r>
        <w:r>
          <w:fldChar w:fldCharType="end"/>
        </w:r>
      </w:hyperlink>
    </w:p>
    <w:p>
      <w:pPr>
        <w:pStyle w:val="TOC2"/>
        <w:tabs>
          <w:tab w:val="right" w:leader="dot" w:pos="8306"/>
        </w:tabs>
      </w:pPr>
      <w:hyperlink w:anchor="_Toc12641" w:history="1">
        <w:r>
          <w:rPr>
            <w:rFonts w:ascii="仿宋" w:eastAsia="仿宋" w:hAnsi="仿宋" w:cs="仿宋" w:hint="eastAsia"/>
            <w:lang w:eastAsia="zh-CN"/>
          </w:rPr>
          <w:t>(一)、建设区域环境质量现状</w:t>
        </w:r>
        <w:r>
          <w:tab/>
        </w:r>
        <w:r>
          <w:fldChar w:fldCharType="begin"/>
        </w:r>
        <w:r>
          <w:instrText xml:space="preserve"> PAGEREF _Toc12641 \h </w:instrText>
        </w:r>
        <w:r>
          <w:fldChar w:fldCharType="separate"/>
        </w:r>
        <w:r>
          <w:t>35</w:t>
        </w:r>
        <w:r>
          <w:fldChar w:fldCharType="end"/>
        </w:r>
      </w:hyperlink>
    </w:p>
    <w:p>
      <w:pPr>
        <w:pStyle w:val="TOC2"/>
        <w:tabs>
          <w:tab w:val="right" w:leader="dot" w:pos="8306"/>
        </w:tabs>
      </w:pPr>
      <w:hyperlink w:anchor="_Toc10027" w:history="1">
        <w:r>
          <w:rPr>
            <w:rFonts w:ascii="仿宋" w:eastAsia="仿宋" w:hAnsi="仿宋" w:cs="仿宋" w:hint="eastAsia"/>
            <w:lang w:eastAsia="zh-CN"/>
          </w:rPr>
          <w:t>(二)、建设期环境保护</w:t>
        </w:r>
        <w:r>
          <w:tab/>
        </w:r>
        <w:r>
          <w:fldChar w:fldCharType="begin"/>
        </w:r>
        <w:r>
          <w:instrText xml:space="preserve"> PAGEREF _Toc10027 \h </w:instrText>
        </w:r>
        <w:r>
          <w:fldChar w:fldCharType="separate"/>
        </w:r>
        <w:r>
          <w:t>36</w:t>
        </w:r>
        <w:r>
          <w:fldChar w:fldCharType="end"/>
        </w:r>
      </w:hyperlink>
    </w:p>
    <w:p>
      <w:pPr>
        <w:pStyle w:val="TOC2"/>
        <w:tabs>
          <w:tab w:val="right" w:leader="dot" w:pos="8306"/>
        </w:tabs>
      </w:pPr>
      <w:hyperlink w:anchor="_Toc24798" w:history="1">
        <w:r>
          <w:rPr>
            <w:rFonts w:ascii="仿宋" w:eastAsia="仿宋" w:hAnsi="仿宋" w:cs="仿宋" w:hint="eastAsia"/>
            <w:lang w:eastAsia="zh-CN"/>
          </w:rPr>
          <w:t>(三)、运营期环境保护</w:t>
        </w:r>
        <w:r>
          <w:tab/>
        </w:r>
        <w:r>
          <w:fldChar w:fldCharType="begin"/>
        </w:r>
        <w:r>
          <w:instrText xml:space="preserve"> PAGEREF _Toc24798 \h </w:instrText>
        </w:r>
        <w:r>
          <w:fldChar w:fldCharType="separate"/>
        </w:r>
        <w:r>
          <w:t>38</w:t>
        </w:r>
        <w:r>
          <w:fldChar w:fldCharType="end"/>
        </w:r>
      </w:hyperlink>
    </w:p>
    <w:p>
      <w:pPr>
        <w:pStyle w:val="TOC2"/>
        <w:tabs>
          <w:tab w:val="right" w:leader="dot" w:pos="8306"/>
        </w:tabs>
      </w:pPr>
      <w:hyperlink w:anchor="_Toc10182" w:history="1">
        <w:r>
          <w:rPr>
            <w:rFonts w:ascii="仿宋" w:eastAsia="仿宋" w:hAnsi="仿宋" w:cs="仿宋" w:hint="eastAsia"/>
            <w:lang w:eastAsia="zh-CN"/>
          </w:rPr>
          <w:t>(四)、特种塑料项目建设对区域经济的影响</w:t>
        </w:r>
        <w:r>
          <w:tab/>
        </w:r>
        <w:r>
          <w:fldChar w:fldCharType="begin"/>
        </w:r>
        <w:r>
          <w:instrText xml:space="preserve"> PAGEREF _Toc10182 \h </w:instrText>
        </w:r>
        <w:r>
          <w:fldChar w:fldCharType="separate"/>
        </w:r>
        <w:r>
          <w:t>39</w:t>
        </w:r>
        <w:r>
          <w:fldChar w:fldCharType="end"/>
        </w:r>
      </w:hyperlink>
    </w:p>
    <w:p>
      <w:pPr>
        <w:pStyle w:val="TOC2"/>
        <w:tabs>
          <w:tab w:val="right" w:leader="dot" w:pos="8306"/>
        </w:tabs>
      </w:pPr>
      <w:hyperlink w:anchor="_Toc26489" w:history="1">
        <w:r>
          <w:rPr>
            <w:rFonts w:ascii="仿宋" w:eastAsia="仿宋" w:hAnsi="仿宋" w:cs="仿宋" w:hint="eastAsia"/>
            <w:lang w:eastAsia="zh-CN"/>
          </w:rPr>
          <w:t>(五)、废弃物处理</w:t>
        </w:r>
        <w:r>
          <w:tab/>
        </w:r>
        <w:r>
          <w:fldChar w:fldCharType="begin"/>
        </w:r>
        <w:r>
          <w:instrText xml:space="preserve"> PAGEREF _Toc26489 \h </w:instrText>
        </w:r>
        <w:r>
          <w:fldChar w:fldCharType="separate"/>
        </w:r>
        <w:r>
          <w:t>41</w:t>
        </w:r>
        <w:r>
          <w:fldChar w:fldCharType="end"/>
        </w:r>
      </w:hyperlink>
    </w:p>
    <w:p>
      <w:pPr>
        <w:pStyle w:val="TOC2"/>
        <w:tabs>
          <w:tab w:val="right" w:leader="dot" w:pos="8306"/>
        </w:tabs>
      </w:pPr>
      <w:hyperlink w:anchor="_Toc22989" w:history="1">
        <w:r>
          <w:rPr>
            <w:rFonts w:ascii="仿宋" w:eastAsia="仿宋" w:hAnsi="仿宋" w:cs="仿宋" w:hint="eastAsia"/>
            <w:lang w:eastAsia="zh-CN"/>
          </w:rPr>
          <w:t>(六)、特殊环境影响分析</w:t>
        </w:r>
        <w:r>
          <w:tab/>
        </w:r>
        <w:r>
          <w:fldChar w:fldCharType="begin"/>
        </w:r>
        <w:r>
          <w:instrText xml:space="preserve"> PAGEREF _Toc22989 \h </w:instrText>
        </w:r>
        <w:r>
          <w:fldChar w:fldCharType="separate"/>
        </w:r>
        <w:r>
          <w:t>42</w:t>
        </w:r>
        <w:r>
          <w:fldChar w:fldCharType="end"/>
        </w:r>
      </w:hyperlink>
    </w:p>
    <w:p>
      <w:pPr>
        <w:pStyle w:val="TOC2"/>
        <w:tabs>
          <w:tab w:val="right" w:leader="dot" w:pos="8306"/>
        </w:tabs>
      </w:pPr>
      <w:hyperlink w:anchor="_Toc25211" w:history="1">
        <w:r>
          <w:rPr>
            <w:rFonts w:ascii="仿宋" w:eastAsia="仿宋" w:hAnsi="仿宋" w:cs="仿宋" w:hint="eastAsia"/>
            <w:lang w:eastAsia="zh-CN"/>
          </w:rPr>
          <w:t>(七)、清洁生产</w:t>
        </w:r>
        <w:r>
          <w:tab/>
        </w:r>
        <w:r>
          <w:fldChar w:fldCharType="begin"/>
        </w:r>
        <w:r>
          <w:instrText xml:space="preserve"> PAGEREF _Toc25211 \h </w:instrText>
        </w:r>
        <w:r>
          <w:fldChar w:fldCharType="separate"/>
        </w:r>
        <w:r>
          <w:t>43</w:t>
        </w:r>
        <w:r>
          <w:fldChar w:fldCharType="end"/>
        </w:r>
      </w:hyperlink>
    </w:p>
    <w:p>
      <w:pPr>
        <w:pStyle w:val="TOC2"/>
        <w:tabs>
          <w:tab w:val="right" w:leader="dot" w:pos="8306"/>
        </w:tabs>
      </w:pPr>
      <w:hyperlink w:anchor="_Toc3487" w:history="1">
        <w:r>
          <w:rPr>
            <w:rFonts w:ascii="仿宋" w:eastAsia="仿宋" w:hAnsi="仿宋" w:cs="仿宋" w:hint="eastAsia"/>
            <w:lang w:eastAsia="zh-CN"/>
          </w:rPr>
          <w:t>(八)、环境保护综合评价</w:t>
        </w:r>
        <w:r>
          <w:tab/>
        </w:r>
        <w:r>
          <w:fldChar w:fldCharType="begin"/>
        </w:r>
        <w:r>
          <w:instrText xml:space="preserve"> PAGEREF _Toc3487 \h </w:instrText>
        </w:r>
        <w:r>
          <w:fldChar w:fldCharType="separate"/>
        </w:r>
        <w:r>
          <w:t>44</w:t>
        </w:r>
        <w:r>
          <w:fldChar w:fldCharType="end"/>
        </w:r>
      </w:hyperlink>
    </w:p>
    <w:p>
      <w:pPr>
        <w:pStyle w:val="TOC1"/>
        <w:tabs>
          <w:tab w:val="right" w:leader="dot" w:pos="8306"/>
        </w:tabs>
      </w:pPr>
      <w:hyperlink w:anchor="_Toc20504" w:history="1">
        <w:r>
          <w:rPr>
            <w:rFonts w:ascii="仿宋" w:eastAsia="仿宋" w:hAnsi="仿宋" w:cs="仿宋" w:hint="eastAsia"/>
            <w:lang w:eastAsia="zh-CN"/>
          </w:rPr>
          <w:t>十三、特种塑料项目变更管理</w:t>
        </w:r>
        <w:r>
          <w:tab/>
        </w:r>
        <w:r>
          <w:fldChar w:fldCharType="begin"/>
        </w:r>
        <w:r>
          <w:instrText xml:space="preserve"> PAGEREF _Toc20504 \h </w:instrText>
        </w:r>
        <w:r>
          <w:fldChar w:fldCharType="separate"/>
        </w:r>
        <w:r>
          <w:t>45</w:t>
        </w:r>
        <w:r>
          <w:fldChar w:fldCharType="end"/>
        </w:r>
      </w:hyperlink>
    </w:p>
    <w:p>
      <w:pPr>
        <w:pStyle w:val="TOC2"/>
        <w:tabs>
          <w:tab w:val="right" w:leader="dot" w:pos="8306"/>
        </w:tabs>
      </w:pPr>
      <w:hyperlink w:anchor="_Toc17070" w:history="1">
        <w:r>
          <w:rPr>
            <w:rFonts w:ascii="仿宋" w:eastAsia="仿宋" w:hAnsi="仿宋" w:cs="仿宋" w:hint="eastAsia"/>
            <w:lang w:eastAsia="zh-CN"/>
          </w:rPr>
          <w:t>(一)、变更申请与评估</w:t>
        </w:r>
        <w:r>
          <w:tab/>
        </w:r>
        <w:r>
          <w:fldChar w:fldCharType="begin"/>
        </w:r>
        <w:r>
          <w:instrText xml:space="preserve"> PAGEREF _Toc17070 \h </w:instrText>
        </w:r>
        <w:r>
          <w:fldChar w:fldCharType="separate"/>
        </w:r>
        <w:r>
          <w:t>45</w:t>
        </w:r>
        <w:r>
          <w:fldChar w:fldCharType="end"/>
        </w:r>
      </w:hyperlink>
    </w:p>
    <w:p>
      <w:pPr>
        <w:pStyle w:val="TOC2"/>
        <w:tabs>
          <w:tab w:val="right" w:leader="dot" w:pos="8306"/>
        </w:tabs>
      </w:pPr>
      <w:hyperlink w:anchor="_Toc27613" w:history="1">
        <w:r>
          <w:rPr>
            <w:rFonts w:ascii="仿宋" w:eastAsia="仿宋" w:hAnsi="仿宋" w:cs="仿宋" w:hint="eastAsia"/>
            <w:lang w:eastAsia="zh-CN"/>
          </w:rPr>
          <w:t>(二)、变更实施与控制</w:t>
        </w:r>
        <w:r>
          <w:tab/>
        </w:r>
        <w:r>
          <w:fldChar w:fldCharType="begin"/>
        </w:r>
        <w:r>
          <w:instrText xml:space="preserve"> PAGEREF _Toc27613 \h </w:instrText>
        </w:r>
        <w:r>
          <w:fldChar w:fldCharType="separate"/>
        </w:r>
        <w:r>
          <w:t>46</w:t>
        </w:r>
        <w:r>
          <w:fldChar w:fldCharType="end"/>
        </w:r>
      </w:hyperlink>
    </w:p>
    <w:p>
      <w:pPr>
        <w:pStyle w:val="TOC1"/>
        <w:tabs>
          <w:tab w:val="right" w:leader="dot" w:pos="8306"/>
        </w:tabs>
      </w:pPr>
      <w:hyperlink w:anchor="_Toc8359" w:history="1">
        <w:r>
          <w:rPr>
            <w:rFonts w:ascii="仿宋" w:eastAsia="仿宋" w:hAnsi="仿宋" w:cs="仿宋" w:hint="eastAsia"/>
            <w:lang w:eastAsia="zh-CN"/>
          </w:rPr>
          <w:t>十四、特种塑料项目治理与监督</w:t>
        </w:r>
        <w:r>
          <w:tab/>
        </w:r>
        <w:r>
          <w:fldChar w:fldCharType="begin"/>
        </w:r>
        <w:r>
          <w:instrText xml:space="preserve"> PAGEREF _Toc8359 \h </w:instrText>
        </w:r>
        <w:r>
          <w:fldChar w:fldCharType="separate"/>
        </w:r>
        <w:r>
          <w:t>46</w:t>
        </w:r>
        <w:r>
          <w:fldChar w:fldCharType="end"/>
        </w:r>
      </w:hyperlink>
    </w:p>
    <w:p>
      <w:pPr>
        <w:pStyle w:val="TOC2"/>
        <w:tabs>
          <w:tab w:val="right" w:leader="dot" w:pos="8306"/>
        </w:tabs>
      </w:pPr>
      <w:hyperlink w:anchor="_Toc6069" w:history="1">
        <w:r>
          <w:rPr>
            <w:rFonts w:ascii="仿宋" w:eastAsia="仿宋" w:hAnsi="仿宋" w:cs="仿宋" w:hint="eastAsia"/>
            <w:lang w:eastAsia="zh-CN"/>
          </w:rPr>
          <w:t>(一)、特种塑料项目治理结构</w:t>
        </w:r>
        <w:r>
          <w:tab/>
        </w:r>
        <w:r>
          <w:fldChar w:fldCharType="begin"/>
        </w:r>
        <w:r>
          <w:instrText xml:space="preserve"> PAGEREF _Toc6069 \h </w:instrText>
        </w:r>
        <w:r>
          <w:fldChar w:fldCharType="separate"/>
        </w:r>
        <w:r>
          <w:t>46</w:t>
        </w:r>
        <w:r>
          <w:fldChar w:fldCharType="end"/>
        </w:r>
      </w:hyperlink>
    </w:p>
    <w:p>
      <w:pPr>
        <w:pStyle w:val="TOC2"/>
        <w:tabs>
          <w:tab w:val="right" w:leader="dot" w:pos="8306"/>
        </w:tabs>
      </w:pPr>
      <w:hyperlink w:anchor="_Toc16120" w:history="1">
        <w:r>
          <w:rPr>
            <w:rFonts w:ascii="仿宋" w:eastAsia="仿宋" w:hAnsi="仿宋" w:cs="仿宋" w:hint="eastAsia"/>
            <w:lang w:eastAsia="zh-CN"/>
          </w:rPr>
          <w:t>(二)、监督与审计</w:t>
        </w:r>
        <w:r>
          <w:tab/>
        </w:r>
        <w:r>
          <w:fldChar w:fldCharType="begin"/>
        </w:r>
        <w:r>
          <w:instrText xml:space="preserve"> PAGEREF _Toc16120 \h </w:instrText>
        </w:r>
        <w:r>
          <w:fldChar w:fldCharType="separate"/>
        </w:r>
        <w:r>
          <w:t>48</w:t>
        </w:r>
        <w:r>
          <w:fldChar w:fldCharType="end"/>
        </w:r>
      </w:hyperlink>
    </w:p>
    <w:p>
      <w:pPr>
        <w:pStyle w:val="TOC1"/>
        <w:tabs>
          <w:tab w:val="right" w:leader="dot" w:pos="8306"/>
        </w:tabs>
      </w:pPr>
      <w:hyperlink w:anchor="_Toc32215" w:history="1">
        <w:r>
          <w:rPr>
            <w:rFonts w:ascii="仿宋" w:eastAsia="仿宋" w:hAnsi="仿宋" w:cs="仿宋" w:hint="eastAsia"/>
            <w:lang w:eastAsia="zh-CN"/>
          </w:rPr>
          <w:t>十五、营销与推广策略</w:t>
        </w:r>
        <w:r>
          <w:tab/>
        </w:r>
        <w:r>
          <w:fldChar w:fldCharType="begin"/>
        </w:r>
        <w:r>
          <w:instrText xml:space="preserve"> PAGEREF _Toc32215 \h </w:instrText>
        </w:r>
        <w:r>
          <w:fldChar w:fldCharType="separate"/>
        </w:r>
        <w:r>
          <w:t>49</w:t>
        </w:r>
        <w:r>
          <w:fldChar w:fldCharType="end"/>
        </w:r>
      </w:hyperlink>
    </w:p>
    <w:p>
      <w:pPr>
        <w:pStyle w:val="TOC2"/>
        <w:tabs>
          <w:tab w:val="right" w:leader="dot" w:pos="8306"/>
        </w:tabs>
      </w:pPr>
      <w:hyperlink w:anchor="_Toc21877" w:history="1">
        <w:r>
          <w:rPr>
            <w:rFonts w:ascii="仿宋" w:eastAsia="仿宋" w:hAnsi="仿宋" w:cs="仿宋" w:hint="eastAsia"/>
            <w:lang w:eastAsia="zh-CN"/>
          </w:rPr>
          <w:t>(一)、产品/服务定位与特点</w:t>
        </w:r>
        <w:r>
          <w:tab/>
        </w:r>
        <w:r>
          <w:fldChar w:fldCharType="begin"/>
        </w:r>
        <w:r>
          <w:instrText xml:space="preserve"> PAGEREF _Toc21877 \h </w:instrText>
        </w:r>
        <w:r>
          <w:fldChar w:fldCharType="separate"/>
        </w:r>
        <w:r>
          <w:t>49</w:t>
        </w:r>
        <w:r>
          <w:fldChar w:fldCharType="end"/>
        </w:r>
      </w:hyperlink>
    </w:p>
    <w:p>
      <w:pPr>
        <w:pStyle w:val="TOC2"/>
        <w:tabs>
          <w:tab w:val="right" w:leader="dot" w:pos="8306"/>
        </w:tabs>
      </w:pPr>
      <w:hyperlink w:anchor="_Toc15193" w:history="1">
        <w:r>
          <w:rPr>
            <w:rFonts w:ascii="仿宋" w:eastAsia="仿宋" w:hAnsi="仿宋" w:cs="仿宋" w:hint="eastAsia"/>
            <w:lang w:eastAsia="zh-CN"/>
          </w:rPr>
          <w:t>(二)、市场定位与竞争分析</w:t>
        </w:r>
        <w:r>
          <w:tab/>
        </w:r>
        <w:r>
          <w:fldChar w:fldCharType="begin"/>
        </w:r>
        <w:r>
          <w:instrText xml:space="preserve"> PAGEREF _Toc15193 \h </w:instrText>
        </w:r>
        <w:r>
          <w:fldChar w:fldCharType="separate"/>
        </w:r>
        <w:r>
          <w:t>51</w:t>
        </w:r>
        <w:r>
          <w:fldChar w:fldCharType="end"/>
        </w:r>
      </w:hyperlink>
    </w:p>
    <w:p>
      <w:pPr>
        <w:pStyle w:val="TOC2"/>
        <w:tabs>
          <w:tab w:val="right" w:leader="dot" w:pos="8306"/>
        </w:tabs>
      </w:pPr>
      <w:hyperlink w:anchor="_Toc1830" w:history="1">
        <w:r>
          <w:rPr>
            <w:rFonts w:ascii="仿宋" w:eastAsia="仿宋" w:hAnsi="仿宋" w:cs="仿宋" w:hint="eastAsia"/>
            <w:lang w:eastAsia="zh-CN"/>
          </w:rPr>
          <w:t>(三)、营销渠道与策略</w:t>
        </w:r>
        <w:r>
          <w:tab/>
        </w:r>
        <w:r>
          <w:fldChar w:fldCharType="begin"/>
        </w:r>
        <w:r>
          <w:instrText xml:space="preserve"> PAGEREF _Toc1830 \h </w:instrText>
        </w:r>
        <w:r>
          <w:fldChar w:fldCharType="separate"/>
        </w:r>
        <w:r>
          <w:t>52</w:t>
        </w:r>
        <w:r>
          <w:fldChar w:fldCharType="end"/>
        </w:r>
      </w:hyperlink>
    </w:p>
    <w:p>
      <w:pPr>
        <w:pStyle w:val="TOC2"/>
        <w:tabs>
          <w:tab w:val="right" w:leader="dot" w:pos="8306"/>
        </w:tabs>
      </w:pPr>
      <w:hyperlink w:anchor="_Toc8260" w:history="1">
        <w:r>
          <w:rPr>
            <w:rFonts w:ascii="仿宋" w:eastAsia="仿宋" w:hAnsi="仿宋" w:cs="仿宋" w:hint="eastAsia"/>
            <w:lang w:eastAsia="zh-CN"/>
          </w:rPr>
          <w:t>(四)、推广与宣传活动</w:t>
        </w:r>
        <w:r>
          <w:tab/>
        </w:r>
        <w:r>
          <w:fldChar w:fldCharType="begin"/>
        </w:r>
        <w:r>
          <w:instrText xml:space="preserve"> PAGEREF _Toc8260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41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的技术管理特点体现在其创新导向。通过引入最先进的技术趋势和解决方案，特种塑料项目致力于提升科技含量、提高质量和效率水平。这意味着我们将采用最新的工具和方法，确保特种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塑料项目技术管理的显著特征。通过整合不同领域的技术资源，我们实现了跨学科的协同工作。这有助于优化技术架构，提高整体效能。此外，整合性策略还促进了不同技术团队之间的紧密沟通和高效合作，确保特种塑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塑料项目所采用的技术。通过不断优化技术方案，特种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塑料项目团队将在特种塑料项目初期识别可能的技术风险，并采取相应的预防和应对措施。通过建立健全的风险评估机制，特种塑料项目能够在实施过程中及时发现并解决潜在的技术问题，保障特种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塑料项目中，技术将成为特种塑料项目成功的有力支持。这一深度剖析揭示了技术管理在特种塑料项目实施中的关键作用，为特种塑料项目的技术基础奠定了坚实的基础。</w:t>
      </w:r>
    </w:p>
    <w:p>
      <w:pPr>
        <w:pStyle w:val="Heading2"/>
        <w:ind w:firstLine="560" w:firstLineChars="200"/>
        <w:rPr>
          <w:rFonts w:ascii="仿宋" w:eastAsia="仿宋" w:hAnsi="仿宋" w:cs="仿宋" w:hint="eastAsia"/>
          <w:sz w:val="28"/>
          <w:lang w:eastAsia="zh-CN"/>
        </w:rPr>
      </w:pPr>
      <w:bookmarkStart w:id="4" w:name="_Toc15902"/>
      <w:r>
        <w:rPr>
          <w:rFonts w:ascii="仿宋" w:eastAsia="仿宋" w:hAnsi="仿宋" w:cs="仿宋" w:hint="eastAsia"/>
          <w:sz w:val="28"/>
          <w:lang w:eastAsia="zh-CN"/>
        </w:rPr>
        <w:t>(二)、特种塑料项目工艺技术设计方案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特种塑料项目将严格按照相关行业规范要求进行组织。通过有效控制产品质量，特种塑料项目将致力于为顾客提供优质的特种塑料项目产品和良好的服务。这体现了特种塑料项目对于生产活动合规性和质量标准的高度重视，为特种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塑料项目注重生态效益和清洁生产原则。特种塑料项目建设将紧密结合地方特色经济发展，与社会经济发展规划和区域环境保护规划方案相协调一致。通过与当地区域自然生态系统的结合，特种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塑料项目产品具有多样化的客户需求和个性化的特点。因此，特种塑料项目产品规格品种多样，且单批生产数量较小。为满足这一特点，特种塑料项目承办单位将建设先进的柔性制造生产线。通过广泛应用柔性制造技术，特种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塑料项目采用的技术具有较高的技术含量和自动化水平，处于国内先进水平。这一技术选用不仅体现了对生产效率、质量和环境友好性的高标准要求，同时为特种塑料项目的可持续发展奠定了坚实的基础。</w:t>
      </w:r>
    </w:p>
    <w:p>
      <w:pPr>
        <w:pStyle w:val="Heading2"/>
        <w:ind w:firstLine="560" w:firstLineChars="200"/>
        <w:rPr>
          <w:rFonts w:ascii="仿宋" w:eastAsia="仿宋" w:hAnsi="仿宋" w:cs="仿宋" w:hint="eastAsia"/>
          <w:sz w:val="28"/>
          <w:lang w:eastAsia="zh-CN"/>
        </w:rPr>
      </w:pPr>
      <w:bookmarkStart w:id="5" w:name="_Toc226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为确保特种塑料项目的高效生产和技术实施，我们制定了一套精心设计的设备选型方案，以满足特种塑料项目生产、质量和环保的要求。该方案的主要特点如下：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71"/>
      <w:r>
        <w:rPr>
          <w:rFonts w:ascii="仿宋" w:eastAsia="仿宋" w:hAnsi="仿宋" w:cs="仿宋" w:hint="eastAsia"/>
          <w:sz w:val="28"/>
          <w:lang w:eastAsia="zh-CN"/>
        </w:rPr>
        <w:t>二、特种塑料项目可持续发展</w:t>
      </w:r>
      <w:bookmarkEnd w:id="6"/>
    </w:p>
    <w:p>
      <w:pPr>
        <w:pStyle w:val="Heading2"/>
        <w:rPr>
          <w:rFonts w:ascii="仿宋" w:eastAsia="仿宋" w:hAnsi="仿宋" w:cs="仿宋" w:hint="eastAsia"/>
          <w:lang w:eastAsia="zh-CN"/>
        </w:rPr>
      </w:pPr>
      <w:bookmarkStart w:id="7" w:name="_Toc1873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塑料项目中，特种塑料项目团队着眼于未来，明确了可持续发展的战略方向。制定的具体可持续发展目标包括降低资源使用、采用环保技术、最大化社会效益等。这一步骤不仅有助于特种塑料项目在环保和社会责任方面达到最高标准，也为未来提供了明确的指引，确保特种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塑料项目管理周期。从特种塑料项目规划开始，特种塑料项目团队就考虑了环境和社会的因素。在执行阶段，特种塑料项目团队积极推动绿色技术的应用，优化资源利用。此外，关注员工的社会责任，通过培训和沟通活动提高员工对可持续发展的认知，使他们能够在日常工作中践行可持续实践。这些举措不仅为特种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09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扎根于特种塑料项目的可持续发展理念，我们深信环保与社会责任是特种塑料项目成功的关键支柱。在特种塑料项目的每一步，我们都致力于通过创新和实践，履行对环境和社会的坚定责任。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团队通过引入先进的环保技术、建立高效的废物处理系统以及推动能源节约措施，积极履行环保责任。定期的环保监测和评估确保特种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不仅致力于自身可持续发展，还注重对社会的回馈。通过支持社区特种塑料项目、参与慈善事业、提供培训机会等方式，特种塑料项目积极履行社会责任。与当地社区建立积极互动，关注员工的工作与生活平衡，以及员工的身心健康，是特种塑料项目在社会责任层面的关键举措。这样的实践不仅增强了特种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8874"/>
      <w:r>
        <w:rPr>
          <w:rFonts w:ascii="仿宋" w:eastAsia="仿宋" w:hAnsi="仿宋" w:cs="仿宋" w:hint="eastAsia"/>
          <w:sz w:val="28"/>
          <w:lang w:eastAsia="zh-CN"/>
        </w:rPr>
        <w:t>三、特种塑料项目土建工程</w:t>
      </w:r>
      <w:bookmarkEnd w:id="9"/>
    </w:p>
    <w:p>
      <w:pPr>
        <w:pStyle w:val="Heading2"/>
        <w:rPr>
          <w:rFonts w:ascii="仿宋" w:eastAsia="仿宋" w:hAnsi="仿宋" w:cs="仿宋" w:hint="eastAsia"/>
          <w:lang w:eastAsia="zh-CN"/>
        </w:rPr>
      </w:pPr>
      <w:bookmarkStart w:id="10" w:name="_Toc188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在特种塑料项目的建筑工程设计中，我们将秉承一系列重要的设计原则，以确保特种塑料项目建筑在功能、美观、可持续性等方面达到最佳效果。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首要原则是确保建筑的功能性得到最大化的发挥。我们将充分理解特种塑料项目的实际需求，合理布局各个功能区域，保证建筑在满足业务需求的同时，提供高效的工作环境。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在建筑设计中，我们将综合考虑建设和运营成本。通过精细的经济效益分析，确保设计方案在高效利用资源的同时，对特种塑料项目的长期盈利能力有积极的贡献。</w:t>
      </w:r>
    </w:p>
    <w:p>
      <w:pPr>
        <w:pStyle w:val="Heading2"/>
        <w:ind w:firstLine="560" w:firstLineChars="200"/>
        <w:rPr>
          <w:rFonts w:ascii="仿宋" w:eastAsia="仿宋" w:hAnsi="仿宋" w:cs="仿宋" w:hint="eastAsia"/>
          <w:sz w:val="28"/>
          <w:lang w:eastAsia="zh-CN"/>
        </w:rPr>
      </w:pPr>
      <w:bookmarkStart w:id="11" w:name="_Toc2014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塑料项目的土建工程设计中，我们将精准设定设计年限，结合特种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14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41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本期工程特种塑料项目预计总建筑面积XXX平方米，其中：计容建筑面积XXX平方米，计划建筑工程投资XX万元，占特种塑料项目总投资的XX%。</w:t>
      </w:r>
    </w:p>
    <w:p>
      <w:pPr>
        <w:pStyle w:val="Heading1"/>
        <w:ind w:firstLine="560" w:firstLineChars="200"/>
        <w:rPr>
          <w:rFonts w:ascii="仿宋" w:eastAsia="仿宋" w:hAnsi="仿宋" w:cs="仿宋" w:hint="eastAsia"/>
          <w:sz w:val="28"/>
          <w:lang w:eastAsia="zh-CN"/>
        </w:rPr>
      </w:pPr>
      <w:bookmarkStart w:id="14" w:name="_Toc1829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645"/>
      <w:r>
        <w:rPr>
          <w:rFonts w:ascii="仿宋" w:eastAsia="仿宋" w:hAnsi="仿宋" w:cs="仿宋" w:hint="eastAsia"/>
          <w:lang w:eastAsia="zh-CN"/>
        </w:rPr>
        <w:t>(一)、特种塑料行业分析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行业一直以来都是市场的关注焦点。行业内的发展趋势、竞争态势以及潜在机会都对特种塑料项目的推进产生深远的影响。通过深入研究行业的整体概貌，我们将更好地理解行业的核心特征，为特种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塑料行业，技术一直是推动创新和发展的关键因素。我们将对当前技术趋势进行详尽分析，包括但不限于人工智能、大数据应用、先进制造技术等。这有助于特种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塑料项目成功的基础。我们将对主要竞争对手进行深入研究，包括其市场份额、产品特点、市场定位等。通过全面了解竞争对手的优势和劣势，特种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441"/>
      <w:r>
        <w:rPr>
          <w:rFonts w:ascii="仿宋" w:eastAsia="仿宋" w:hAnsi="仿宋" w:cs="仿宋" w:hint="eastAsia"/>
          <w:sz w:val="28"/>
          <w:lang w:eastAsia="zh-CN"/>
        </w:rPr>
        <w:t>(二)、特种塑料市场分析预测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通过对市场规模的深入调研，我们将预测特种塑料市场未来的增长趋势。这包括市场的整体规模、各细分领域的发展趋势等。特种塑料项目可以根据市场的扩张速度和潜在机会，制定更符合市场需求的发展策略。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塑料项目实施过程中需要充分考虑的因素。我们将对市场风险进行全面评估，包括但不限于政策法规风险、市场竞争风险、技术变革风险等。通过对潜在风险的深入分析，特种塑料项目可以制定相应的风险缓解策略，降低不确定性对特种塑料项目的影响。</w:t>
      </w:r>
    </w:p>
    <w:p>
      <w:pPr>
        <w:pStyle w:val="Heading1"/>
        <w:ind w:firstLine="560" w:firstLineChars="200"/>
        <w:rPr>
          <w:rFonts w:ascii="仿宋" w:eastAsia="仿宋" w:hAnsi="仿宋" w:cs="仿宋" w:hint="eastAsia"/>
          <w:sz w:val="28"/>
          <w:lang w:eastAsia="zh-CN"/>
        </w:rPr>
      </w:pPr>
      <w:bookmarkStart w:id="17" w:name="_Toc15658"/>
      <w:r>
        <w:rPr>
          <w:rFonts w:ascii="仿宋" w:eastAsia="仿宋" w:hAnsi="仿宋" w:cs="仿宋" w:hint="eastAsia"/>
          <w:sz w:val="28"/>
          <w:lang w:eastAsia="zh-CN"/>
        </w:rPr>
        <w:t>五、特种塑料项目文档管理</w:t>
      </w:r>
      <w:bookmarkEnd w:id="17"/>
    </w:p>
    <w:p>
      <w:pPr>
        <w:pStyle w:val="Heading2"/>
        <w:rPr>
          <w:rFonts w:ascii="仿宋" w:eastAsia="仿宋" w:hAnsi="仿宋" w:cs="仿宋" w:hint="eastAsia"/>
          <w:lang w:eastAsia="zh-CN"/>
        </w:rPr>
      </w:pPr>
      <w:bookmarkStart w:id="18" w:name="_Toc1010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特种塑料项目高度重视文档的质量和准确性，以支持特种塑料项目的各项活动和决策。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塑料项目文档的编制始于特种塑料项目计划的初期，我们制定了详细的文档编制计划，明确了每个文档的内容、格式和编写责任人。在特种塑料项目启动阶段，我们首先编制了特种塑料项目章程，明确定义了特种塑料项目的目标、范围、风险等关键要素。随后，特种塑料项目团队根据计划陆续编制了需求文档、设计文档、测试文档等各类文档，确保特种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塑料项目管理中的重要环节，旨在确保特种塑料项目文档符合质量标准和特种塑料项目需求。在特种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除了内部审查，我们还进行了外部审查，邀请特种塑料项目相关利益方和专业领域的专家对文档进行独立审查。这有助于获取更全面、客观的反馈，确保特种塑料项目文档不仅符合内部标准，也满足外部需求。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特种塑料项目在文档编制与审查方面建立了严格的管理机制，通过规范的流程和多维度的审查，确保特种塑料项目文档的质量、准确性和可靠性，为特种塑料项目的顺利推进提供了有力支持。</w:t>
      </w:r>
    </w:p>
    <w:p>
      <w:pPr>
        <w:pStyle w:val="Heading2"/>
        <w:ind w:firstLine="560" w:firstLineChars="200"/>
        <w:rPr>
          <w:rFonts w:ascii="仿宋" w:eastAsia="仿宋" w:hAnsi="仿宋" w:cs="仿宋" w:hint="eastAsia"/>
          <w:sz w:val="28"/>
          <w:lang w:eastAsia="zh-CN"/>
        </w:rPr>
      </w:pPr>
      <w:bookmarkStart w:id="19" w:name="_Toc3152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982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文档存档与归档是特种塑料项目生命周期中一个至关重要的环节，直接关系到特种塑料项目信息的长期保存和历史记录的完整性。在特种塑料项目中，我们实施了一系列有效的文档存档与归档管理策略：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https://d.book118.com/598134072137006025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2906F9"/>
    <w:rsid w:val="2C2906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3407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2024-01-13T00:05:00Z</dcterms:created>
  <dcterms:modified xsi:type="dcterms:W3CDTF">2024-01-13T00:05:41Z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17E085087A814F61A307604EBF90A1A3_11</vt:lpwstr>
  </property>
  <property fmtid="{D5CDD505-2E9C-101B-9397-08002B2CF9AE}" pid="3" name="KSOProductBuildVer">
    <vt:lpwstr>2052-12.1.0.16120</vt:lpwstr>
  </property>
</Properties>
</file>