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电力GIS项目规划设计蓝图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80" w:history="1">
        <w:r>
          <w:rPr>
            <w:rFonts w:ascii="仿宋" w:eastAsia="仿宋" w:hAnsi="仿宋" w:cs="仿宋" w:hint="eastAsia"/>
            <w:lang w:eastAsia="zh-CN"/>
          </w:rPr>
          <w:t>前言</w:t>
        </w:r>
        <w:r>
          <w:tab/>
        </w:r>
        <w:r>
          <w:fldChar w:fldCharType="begin"/>
        </w:r>
        <w:r>
          <w:instrText xml:space="preserve"> PAGEREF _Toc27980 \h </w:instrText>
        </w:r>
        <w:r>
          <w:fldChar w:fldCharType="separate"/>
        </w:r>
        <w:r>
          <w:t>3</w:t>
        </w:r>
        <w:r>
          <w:fldChar w:fldCharType="end"/>
        </w:r>
      </w:hyperlink>
    </w:p>
    <w:p>
      <w:pPr>
        <w:pStyle w:val="TOC1"/>
        <w:tabs>
          <w:tab w:val="right" w:leader="dot" w:pos="8306"/>
        </w:tabs>
      </w:pPr>
      <w:hyperlink w:anchor="_Toc19674" w:history="1">
        <w:r>
          <w:rPr>
            <w:rFonts w:ascii="仿宋" w:eastAsia="仿宋" w:hAnsi="仿宋" w:cs="仿宋" w:hint="eastAsia"/>
            <w:lang w:eastAsia="zh-CN"/>
          </w:rPr>
          <w:t>一、电力GIS项目文档管理</w:t>
        </w:r>
        <w:r>
          <w:tab/>
        </w:r>
        <w:r>
          <w:fldChar w:fldCharType="begin"/>
        </w:r>
        <w:r>
          <w:instrText xml:space="preserve"> PAGEREF _Toc19674 \h </w:instrText>
        </w:r>
        <w:r>
          <w:fldChar w:fldCharType="separate"/>
        </w:r>
        <w:r>
          <w:t>3</w:t>
        </w:r>
        <w:r>
          <w:fldChar w:fldCharType="end"/>
        </w:r>
      </w:hyperlink>
    </w:p>
    <w:p>
      <w:pPr>
        <w:pStyle w:val="TOC2"/>
        <w:tabs>
          <w:tab w:val="right" w:leader="dot" w:pos="8306"/>
        </w:tabs>
      </w:pPr>
      <w:hyperlink w:anchor="_Toc13088" w:history="1">
        <w:r>
          <w:rPr>
            <w:rFonts w:ascii="仿宋" w:eastAsia="仿宋" w:hAnsi="仿宋" w:cs="仿宋" w:hint="eastAsia"/>
            <w:lang w:eastAsia="zh-CN"/>
          </w:rPr>
          <w:t>(一)、文档编制与审查</w:t>
        </w:r>
        <w:r>
          <w:tab/>
        </w:r>
        <w:r>
          <w:fldChar w:fldCharType="begin"/>
        </w:r>
        <w:r>
          <w:instrText xml:space="preserve"> PAGEREF _Toc13088 \h </w:instrText>
        </w:r>
        <w:r>
          <w:fldChar w:fldCharType="separate"/>
        </w:r>
        <w:r>
          <w:t>3</w:t>
        </w:r>
        <w:r>
          <w:fldChar w:fldCharType="end"/>
        </w:r>
      </w:hyperlink>
    </w:p>
    <w:p>
      <w:pPr>
        <w:pStyle w:val="TOC2"/>
        <w:tabs>
          <w:tab w:val="right" w:leader="dot" w:pos="8306"/>
        </w:tabs>
      </w:pPr>
      <w:hyperlink w:anchor="_Toc30762" w:history="1">
        <w:r>
          <w:rPr>
            <w:rFonts w:ascii="仿宋" w:eastAsia="仿宋" w:hAnsi="仿宋" w:cs="仿宋" w:hint="eastAsia"/>
            <w:lang w:eastAsia="zh-CN"/>
          </w:rPr>
          <w:t>(二)、文档发布与分发</w:t>
        </w:r>
        <w:r>
          <w:tab/>
        </w:r>
        <w:r>
          <w:fldChar w:fldCharType="begin"/>
        </w:r>
        <w:r>
          <w:instrText xml:space="preserve"> PAGEREF _Toc30762 \h </w:instrText>
        </w:r>
        <w:r>
          <w:fldChar w:fldCharType="separate"/>
        </w:r>
        <w:r>
          <w:t>4</w:t>
        </w:r>
        <w:r>
          <w:fldChar w:fldCharType="end"/>
        </w:r>
      </w:hyperlink>
    </w:p>
    <w:p>
      <w:pPr>
        <w:pStyle w:val="TOC2"/>
        <w:tabs>
          <w:tab w:val="right" w:leader="dot" w:pos="8306"/>
        </w:tabs>
      </w:pPr>
      <w:hyperlink w:anchor="_Toc28013" w:history="1">
        <w:r>
          <w:rPr>
            <w:rFonts w:ascii="仿宋" w:eastAsia="仿宋" w:hAnsi="仿宋" w:cs="仿宋" w:hint="eastAsia"/>
            <w:lang w:eastAsia="zh-CN"/>
          </w:rPr>
          <w:t>(三)、文档存档与归档</w:t>
        </w:r>
        <w:r>
          <w:tab/>
        </w:r>
        <w:r>
          <w:fldChar w:fldCharType="begin"/>
        </w:r>
        <w:r>
          <w:instrText xml:space="preserve"> PAGEREF _Toc28013 \h </w:instrText>
        </w:r>
        <w:r>
          <w:fldChar w:fldCharType="separate"/>
        </w:r>
        <w:r>
          <w:t>5</w:t>
        </w:r>
        <w:r>
          <w:fldChar w:fldCharType="end"/>
        </w:r>
      </w:hyperlink>
    </w:p>
    <w:p>
      <w:pPr>
        <w:pStyle w:val="TOC1"/>
        <w:tabs>
          <w:tab w:val="right" w:leader="dot" w:pos="8306"/>
        </w:tabs>
      </w:pPr>
      <w:hyperlink w:anchor="_Toc31921" w:history="1">
        <w:r>
          <w:rPr>
            <w:rFonts w:ascii="仿宋" w:eastAsia="仿宋" w:hAnsi="仿宋" w:cs="仿宋" w:hint="eastAsia"/>
            <w:lang w:eastAsia="zh-CN"/>
          </w:rPr>
          <w:t>二、产品规划分析</w:t>
        </w:r>
        <w:r>
          <w:tab/>
        </w:r>
        <w:r>
          <w:fldChar w:fldCharType="begin"/>
        </w:r>
        <w:r>
          <w:instrText xml:space="preserve"> PAGEREF _Toc31921 \h </w:instrText>
        </w:r>
        <w:r>
          <w:fldChar w:fldCharType="separate"/>
        </w:r>
        <w:r>
          <w:t>6</w:t>
        </w:r>
        <w:r>
          <w:fldChar w:fldCharType="end"/>
        </w:r>
      </w:hyperlink>
    </w:p>
    <w:p>
      <w:pPr>
        <w:pStyle w:val="TOC2"/>
        <w:tabs>
          <w:tab w:val="right" w:leader="dot" w:pos="8306"/>
        </w:tabs>
      </w:pPr>
      <w:hyperlink w:anchor="_Toc3377" w:history="1">
        <w:r>
          <w:rPr>
            <w:rFonts w:ascii="仿宋" w:eastAsia="仿宋" w:hAnsi="仿宋" w:cs="仿宋" w:hint="eastAsia"/>
            <w:lang w:eastAsia="zh-CN"/>
          </w:rPr>
          <w:t>(一)、产品规划</w:t>
        </w:r>
        <w:r>
          <w:tab/>
        </w:r>
        <w:r>
          <w:fldChar w:fldCharType="begin"/>
        </w:r>
        <w:r>
          <w:instrText xml:space="preserve"> PAGEREF _Toc3377 \h </w:instrText>
        </w:r>
        <w:r>
          <w:fldChar w:fldCharType="separate"/>
        </w:r>
        <w:r>
          <w:t>6</w:t>
        </w:r>
        <w:r>
          <w:fldChar w:fldCharType="end"/>
        </w:r>
      </w:hyperlink>
    </w:p>
    <w:p>
      <w:pPr>
        <w:pStyle w:val="TOC2"/>
        <w:tabs>
          <w:tab w:val="right" w:leader="dot" w:pos="8306"/>
        </w:tabs>
      </w:pPr>
      <w:hyperlink w:anchor="_Toc15998" w:history="1">
        <w:r>
          <w:rPr>
            <w:rFonts w:ascii="仿宋" w:eastAsia="仿宋" w:hAnsi="仿宋" w:cs="仿宋" w:hint="eastAsia"/>
            <w:lang w:eastAsia="zh-CN"/>
          </w:rPr>
          <w:t>(二)、建设规模</w:t>
        </w:r>
        <w:r>
          <w:tab/>
        </w:r>
        <w:r>
          <w:fldChar w:fldCharType="begin"/>
        </w:r>
        <w:r>
          <w:instrText xml:space="preserve"> PAGEREF _Toc15998 \h </w:instrText>
        </w:r>
        <w:r>
          <w:fldChar w:fldCharType="separate"/>
        </w:r>
        <w:r>
          <w:t>7</w:t>
        </w:r>
        <w:r>
          <w:fldChar w:fldCharType="end"/>
        </w:r>
      </w:hyperlink>
    </w:p>
    <w:p>
      <w:pPr>
        <w:pStyle w:val="TOC1"/>
        <w:tabs>
          <w:tab w:val="right" w:leader="dot" w:pos="8306"/>
        </w:tabs>
      </w:pPr>
      <w:hyperlink w:anchor="_Toc26911" w:history="1">
        <w:r>
          <w:rPr>
            <w:rFonts w:ascii="仿宋" w:eastAsia="仿宋" w:hAnsi="仿宋" w:cs="仿宋" w:hint="eastAsia"/>
            <w:lang w:eastAsia="zh-CN"/>
          </w:rPr>
          <w:t>三、工艺说明</w:t>
        </w:r>
        <w:r>
          <w:tab/>
        </w:r>
        <w:r>
          <w:fldChar w:fldCharType="begin"/>
        </w:r>
        <w:r>
          <w:instrText xml:space="preserve"> PAGEREF _Toc26911 \h </w:instrText>
        </w:r>
        <w:r>
          <w:fldChar w:fldCharType="separate"/>
        </w:r>
        <w:r>
          <w:t>8</w:t>
        </w:r>
        <w:r>
          <w:fldChar w:fldCharType="end"/>
        </w:r>
      </w:hyperlink>
    </w:p>
    <w:p>
      <w:pPr>
        <w:pStyle w:val="TOC2"/>
        <w:tabs>
          <w:tab w:val="right" w:leader="dot" w:pos="8306"/>
        </w:tabs>
      </w:pPr>
      <w:hyperlink w:anchor="_Toc14543" w:history="1">
        <w:r>
          <w:rPr>
            <w:rFonts w:ascii="仿宋" w:eastAsia="仿宋" w:hAnsi="仿宋" w:cs="仿宋" w:hint="eastAsia"/>
            <w:lang w:eastAsia="zh-CN"/>
          </w:rPr>
          <w:t>(一)、技术管理特点</w:t>
        </w:r>
        <w:r>
          <w:tab/>
        </w:r>
        <w:r>
          <w:fldChar w:fldCharType="begin"/>
        </w:r>
        <w:r>
          <w:instrText xml:space="preserve"> PAGEREF _Toc14543 \h </w:instrText>
        </w:r>
        <w:r>
          <w:fldChar w:fldCharType="separate"/>
        </w:r>
        <w:r>
          <w:t>8</w:t>
        </w:r>
        <w:r>
          <w:fldChar w:fldCharType="end"/>
        </w:r>
      </w:hyperlink>
    </w:p>
    <w:p>
      <w:pPr>
        <w:pStyle w:val="TOC2"/>
        <w:tabs>
          <w:tab w:val="right" w:leader="dot" w:pos="8306"/>
        </w:tabs>
      </w:pPr>
      <w:hyperlink w:anchor="_Toc31090" w:history="1">
        <w:r>
          <w:rPr>
            <w:rFonts w:ascii="仿宋" w:eastAsia="仿宋" w:hAnsi="仿宋" w:cs="仿宋" w:hint="eastAsia"/>
            <w:lang w:eastAsia="zh-CN"/>
          </w:rPr>
          <w:t>(二)、电力GIS项目工艺技术设计方案</w:t>
        </w:r>
        <w:r>
          <w:tab/>
        </w:r>
        <w:r>
          <w:fldChar w:fldCharType="begin"/>
        </w:r>
        <w:r>
          <w:instrText xml:space="preserve"> PAGEREF _Toc31090 \h </w:instrText>
        </w:r>
        <w:r>
          <w:fldChar w:fldCharType="separate"/>
        </w:r>
        <w:r>
          <w:t>9</w:t>
        </w:r>
        <w:r>
          <w:fldChar w:fldCharType="end"/>
        </w:r>
      </w:hyperlink>
    </w:p>
    <w:p>
      <w:pPr>
        <w:pStyle w:val="TOC2"/>
        <w:tabs>
          <w:tab w:val="right" w:leader="dot" w:pos="8306"/>
        </w:tabs>
      </w:pPr>
      <w:hyperlink w:anchor="_Toc3365" w:history="1">
        <w:r>
          <w:rPr>
            <w:rFonts w:ascii="仿宋" w:eastAsia="仿宋" w:hAnsi="仿宋" w:cs="仿宋" w:hint="eastAsia"/>
            <w:lang w:eastAsia="zh-CN"/>
          </w:rPr>
          <w:t>(三)、设备选型方案</w:t>
        </w:r>
        <w:r>
          <w:tab/>
        </w:r>
        <w:r>
          <w:fldChar w:fldCharType="begin"/>
        </w:r>
        <w:r>
          <w:instrText xml:space="preserve"> PAGEREF _Toc3365 \h </w:instrText>
        </w:r>
        <w:r>
          <w:fldChar w:fldCharType="separate"/>
        </w:r>
        <w:r>
          <w:t>11</w:t>
        </w:r>
        <w:r>
          <w:fldChar w:fldCharType="end"/>
        </w:r>
      </w:hyperlink>
    </w:p>
    <w:p>
      <w:pPr>
        <w:pStyle w:val="TOC1"/>
        <w:tabs>
          <w:tab w:val="right" w:leader="dot" w:pos="8306"/>
        </w:tabs>
      </w:pPr>
      <w:hyperlink w:anchor="_Toc25384" w:history="1">
        <w:r>
          <w:rPr>
            <w:rFonts w:ascii="仿宋" w:eastAsia="仿宋" w:hAnsi="仿宋" w:cs="仿宋" w:hint="eastAsia"/>
            <w:lang w:eastAsia="zh-CN"/>
          </w:rPr>
          <w:t>四、电力GIS项目绩效评估</w:t>
        </w:r>
        <w:r>
          <w:tab/>
        </w:r>
        <w:r>
          <w:fldChar w:fldCharType="begin"/>
        </w:r>
        <w:r>
          <w:instrText xml:space="preserve"> PAGEREF _Toc25384 \h </w:instrText>
        </w:r>
        <w:r>
          <w:fldChar w:fldCharType="separate"/>
        </w:r>
        <w:r>
          <w:t>12</w:t>
        </w:r>
        <w:r>
          <w:fldChar w:fldCharType="end"/>
        </w:r>
      </w:hyperlink>
    </w:p>
    <w:p>
      <w:pPr>
        <w:pStyle w:val="TOC2"/>
        <w:tabs>
          <w:tab w:val="right" w:leader="dot" w:pos="8306"/>
        </w:tabs>
      </w:pPr>
      <w:hyperlink w:anchor="_Toc14328" w:history="1">
        <w:r>
          <w:rPr>
            <w:rFonts w:ascii="仿宋" w:eastAsia="仿宋" w:hAnsi="仿宋" w:cs="仿宋" w:hint="eastAsia"/>
            <w:lang w:eastAsia="zh-CN"/>
          </w:rPr>
          <w:t>(一)、绩效评估指标</w:t>
        </w:r>
        <w:r>
          <w:tab/>
        </w:r>
        <w:r>
          <w:fldChar w:fldCharType="begin"/>
        </w:r>
        <w:r>
          <w:instrText xml:space="preserve"> PAGEREF _Toc14328 \h </w:instrText>
        </w:r>
        <w:r>
          <w:fldChar w:fldCharType="separate"/>
        </w:r>
        <w:r>
          <w:t>12</w:t>
        </w:r>
        <w:r>
          <w:fldChar w:fldCharType="end"/>
        </w:r>
      </w:hyperlink>
    </w:p>
    <w:p>
      <w:pPr>
        <w:pStyle w:val="TOC2"/>
        <w:tabs>
          <w:tab w:val="right" w:leader="dot" w:pos="8306"/>
        </w:tabs>
      </w:pPr>
      <w:hyperlink w:anchor="_Toc22124" w:history="1">
        <w:r>
          <w:rPr>
            <w:rFonts w:ascii="仿宋" w:eastAsia="仿宋" w:hAnsi="仿宋" w:cs="仿宋" w:hint="eastAsia"/>
            <w:lang w:eastAsia="zh-CN"/>
          </w:rPr>
          <w:t>(二)、绩效评估方法</w:t>
        </w:r>
        <w:r>
          <w:tab/>
        </w:r>
        <w:r>
          <w:fldChar w:fldCharType="begin"/>
        </w:r>
        <w:r>
          <w:instrText xml:space="preserve"> PAGEREF _Toc22124 \h </w:instrText>
        </w:r>
        <w:r>
          <w:fldChar w:fldCharType="separate"/>
        </w:r>
        <w:r>
          <w:t>13</w:t>
        </w:r>
        <w:r>
          <w:fldChar w:fldCharType="end"/>
        </w:r>
      </w:hyperlink>
    </w:p>
    <w:p>
      <w:pPr>
        <w:pStyle w:val="TOC2"/>
        <w:tabs>
          <w:tab w:val="right" w:leader="dot" w:pos="8306"/>
        </w:tabs>
      </w:pPr>
      <w:hyperlink w:anchor="_Toc22" w:history="1">
        <w:r>
          <w:rPr>
            <w:rFonts w:ascii="仿宋" w:eastAsia="仿宋" w:hAnsi="仿宋" w:cs="仿宋" w:hint="eastAsia"/>
            <w:lang w:eastAsia="zh-CN"/>
          </w:rPr>
          <w:t>(三)、绩效评估周期</w:t>
        </w:r>
        <w:r>
          <w:tab/>
        </w:r>
        <w:r>
          <w:fldChar w:fldCharType="begin"/>
        </w:r>
        <w:r>
          <w:instrText xml:space="preserve"> PAGEREF _Toc22 \h </w:instrText>
        </w:r>
        <w:r>
          <w:fldChar w:fldCharType="separate"/>
        </w:r>
        <w:r>
          <w:t>14</w:t>
        </w:r>
        <w:r>
          <w:fldChar w:fldCharType="end"/>
        </w:r>
      </w:hyperlink>
    </w:p>
    <w:p>
      <w:pPr>
        <w:pStyle w:val="TOC1"/>
        <w:tabs>
          <w:tab w:val="right" w:leader="dot" w:pos="8306"/>
        </w:tabs>
      </w:pPr>
      <w:hyperlink w:anchor="_Toc8437" w:history="1">
        <w:r>
          <w:rPr>
            <w:rFonts w:ascii="仿宋" w:eastAsia="仿宋" w:hAnsi="仿宋" w:cs="仿宋" w:hint="eastAsia"/>
            <w:lang w:eastAsia="zh-CN"/>
          </w:rPr>
          <w:t>五、电力GIS项目概论</w:t>
        </w:r>
        <w:r>
          <w:tab/>
        </w:r>
        <w:r>
          <w:fldChar w:fldCharType="begin"/>
        </w:r>
        <w:r>
          <w:instrText xml:space="preserve"> PAGEREF _Toc8437 \h </w:instrText>
        </w:r>
        <w:r>
          <w:fldChar w:fldCharType="separate"/>
        </w:r>
        <w:r>
          <w:t>15</w:t>
        </w:r>
        <w:r>
          <w:fldChar w:fldCharType="end"/>
        </w:r>
      </w:hyperlink>
    </w:p>
    <w:p>
      <w:pPr>
        <w:pStyle w:val="TOC2"/>
        <w:tabs>
          <w:tab w:val="right" w:leader="dot" w:pos="8306"/>
        </w:tabs>
      </w:pPr>
      <w:hyperlink w:anchor="_Toc7666" w:history="1">
        <w:r>
          <w:rPr>
            <w:rFonts w:ascii="仿宋" w:eastAsia="仿宋" w:hAnsi="仿宋" w:cs="仿宋" w:hint="eastAsia"/>
            <w:lang w:eastAsia="zh-CN"/>
          </w:rPr>
          <w:t>(一)、电力GIS项目概况</w:t>
        </w:r>
        <w:r>
          <w:tab/>
        </w:r>
        <w:r>
          <w:fldChar w:fldCharType="begin"/>
        </w:r>
        <w:r>
          <w:instrText xml:space="preserve"> PAGEREF _Toc7666 \h </w:instrText>
        </w:r>
        <w:r>
          <w:fldChar w:fldCharType="separate"/>
        </w:r>
        <w:r>
          <w:t>15</w:t>
        </w:r>
        <w:r>
          <w:fldChar w:fldCharType="end"/>
        </w:r>
      </w:hyperlink>
    </w:p>
    <w:p>
      <w:pPr>
        <w:pStyle w:val="TOC2"/>
        <w:tabs>
          <w:tab w:val="right" w:leader="dot" w:pos="8306"/>
        </w:tabs>
      </w:pPr>
      <w:hyperlink w:anchor="_Toc7324" w:history="1">
        <w:r>
          <w:rPr>
            <w:rFonts w:ascii="仿宋" w:eastAsia="仿宋" w:hAnsi="仿宋" w:cs="仿宋" w:hint="eastAsia"/>
            <w:lang w:eastAsia="zh-CN"/>
          </w:rPr>
          <w:t>(二)、电力GIS项目目标</w:t>
        </w:r>
        <w:r>
          <w:tab/>
        </w:r>
        <w:r>
          <w:fldChar w:fldCharType="begin"/>
        </w:r>
        <w:r>
          <w:instrText xml:space="preserve"> PAGEREF _Toc7324 \h </w:instrText>
        </w:r>
        <w:r>
          <w:fldChar w:fldCharType="separate"/>
        </w:r>
        <w:r>
          <w:t>17</w:t>
        </w:r>
        <w:r>
          <w:fldChar w:fldCharType="end"/>
        </w:r>
      </w:hyperlink>
    </w:p>
    <w:p>
      <w:pPr>
        <w:pStyle w:val="TOC2"/>
        <w:tabs>
          <w:tab w:val="right" w:leader="dot" w:pos="8306"/>
        </w:tabs>
      </w:pPr>
      <w:hyperlink w:anchor="_Toc17005" w:history="1">
        <w:r>
          <w:rPr>
            <w:rFonts w:ascii="仿宋" w:eastAsia="仿宋" w:hAnsi="仿宋" w:cs="仿宋" w:hint="eastAsia"/>
            <w:lang w:eastAsia="zh-CN"/>
          </w:rPr>
          <w:t>(三)、电力GIS项目提出的理由</w:t>
        </w:r>
        <w:r>
          <w:tab/>
        </w:r>
        <w:r>
          <w:fldChar w:fldCharType="begin"/>
        </w:r>
        <w:r>
          <w:instrText xml:space="preserve"> PAGEREF _Toc17005 \h </w:instrText>
        </w:r>
        <w:r>
          <w:fldChar w:fldCharType="separate"/>
        </w:r>
        <w:r>
          <w:t>18</w:t>
        </w:r>
        <w:r>
          <w:fldChar w:fldCharType="end"/>
        </w:r>
      </w:hyperlink>
    </w:p>
    <w:p>
      <w:pPr>
        <w:pStyle w:val="TOC2"/>
        <w:tabs>
          <w:tab w:val="right" w:leader="dot" w:pos="8306"/>
        </w:tabs>
      </w:pPr>
      <w:hyperlink w:anchor="_Toc9089" w:history="1">
        <w:r>
          <w:rPr>
            <w:rFonts w:ascii="仿宋" w:eastAsia="仿宋" w:hAnsi="仿宋" w:cs="仿宋" w:hint="eastAsia"/>
            <w:lang w:eastAsia="zh-CN"/>
          </w:rPr>
          <w:t>(四)、电力GIS项目意义</w:t>
        </w:r>
        <w:r>
          <w:tab/>
        </w:r>
        <w:r>
          <w:fldChar w:fldCharType="begin"/>
        </w:r>
        <w:r>
          <w:instrText xml:space="preserve"> PAGEREF _Toc9089 \h </w:instrText>
        </w:r>
        <w:r>
          <w:fldChar w:fldCharType="separate"/>
        </w:r>
        <w:r>
          <w:t>20</w:t>
        </w:r>
        <w:r>
          <w:fldChar w:fldCharType="end"/>
        </w:r>
      </w:hyperlink>
    </w:p>
    <w:p>
      <w:pPr>
        <w:pStyle w:val="TOC2"/>
        <w:tabs>
          <w:tab w:val="right" w:leader="dot" w:pos="8306"/>
        </w:tabs>
      </w:pPr>
      <w:hyperlink w:anchor="_Toc8413" w:history="1">
        <w:r>
          <w:rPr>
            <w:rFonts w:ascii="仿宋" w:eastAsia="仿宋" w:hAnsi="仿宋" w:cs="仿宋" w:hint="eastAsia"/>
            <w:lang w:eastAsia="zh-CN"/>
          </w:rPr>
          <w:t>(五)、电力GIS项目背景</w:t>
        </w:r>
        <w:r>
          <w:tab/>
        </w:r>
        <w:r>
          <w:fldChar w:fldCharType="begin"/>
        </w:r>
        <w:r>
          <w:instrText xml:space="preserve"> PAGEREF _Toc8413 \h </w:instrText>
        </w:r>
        <w:r>
          <w:fldChar w:fldCharType="separate"/>
        </w:r>
        <w:r>
          <w:t>21</w:t>
        </w:r>
        <w:r>
          <w:fldChar w:fldCharType="end"/>
        </w:r>
      </w:hyperlink>
    </w:p>
    <w:p>
      <w:pPr>
        <w:pStyle w:val="TOC1"/>
        <w:tabs>
          <w:tab w:val="right" w:leader="dot" w:pos="8306"/>
        </w:tabs>
      </w:pPr>
      <w:hyperlink w:anchor="_Toc15987" w:history="1">
        <w:r>
          <w:rPr>
            <w:rFonts w:ascii="仿宋" w:eastAsia="仿宋" w:hAnsi="仿宋" w:cs="仿宋" w:hint="eastAsia"/>
            <w:lang w:eastAsia="zh-CN"/>
          </w:rPr>
          <w:t>六、市场分析、调研</w:t>
        </w:r>
        <w:r>
          <w:tab/>
        </w:r>
        <w:r>
          <w:fldChar w:fldCharType="begin"/>
        </w:r>
        <w:r>
          <w:instrText xml:space="preserve"> PAGEREF _Toc15987 \h </w:instrText>
        </w:r>
        <w:r>
          <w:fldChar w:fldCharType="separate"/>
        </w:r>
        <w:r>
          <w:t>21</w:t>
        </w:r>
        <w:r>
          <w:fldChar w:fldCharType="end"/>
        </w:r>
      </w:hyperlink>
    </w:p>
    <w:p>
      <w:pPr>
        <w:pStyle w:val="TOC2"/>
        <w:tabs>
          <w:tab w:val="right" w:leader="dot" w:pos="8306"/>
        </w:tabs>
      </w:pPr>
      <w:hyperlink w:anchor="_Toc32353" w:history="1">
        <w:r>
          <w:rPr>
            <w:rFonts w:ascii="仿宋" w:eastAsia="仿宋" w:hAnsi="仿宋" w:cs="仿宋" w:hint="eastAsia"/>
            <w:lang w:eastAsia="zh-CN"/>
          </w:rPr>
          <w:t>(一)、电力GIS行业分析</w:t>
        </w:r>
        <w:r>
          <w:tab/>
        </w:r>
        <w:r>
          <w:fldChar w:fldCharType="begin"/>
        </w:r>
        <w:r>
          <w:instrText xml:space="preserve"> PAGEREF _Toc32353 \h </w:instrText>
        </w:r>
        <w:r>
          <w:fldChar w:fldCharType="separate"/>
        </w:r>
        <w:r>
          <w:t>21</w:t>
        </w:r>
        <w:r>
          <w:fldChar w:fldCharType="end"/>
        </w:r>
      </w:hyperlink>
    </w:p>
    <w:p>
      <w:pPr>
        <w:pStyle w:val="TOC2"/>
        <w:tabs>
          <w:tab w:val="right" w:leader="dot" w:pos="8306"/>
        </w:tabs>
      </w:pPr>
      <w:hyperlink w:anchor="_Toc10104" w:history="1">
        <w:r>
          <w:rPr>
            <w:rFonts w:ascii="仿宋" w:eastAsia="仿宋" w:hAnsi="仿宋" w:cs="仿宋" w:hint="eastAsia"/>
            <w:lang w:eastAsia="zh-CN"/>
          </w:rPr>
          <w:t>(二)、电力GIS市场分析预测</w:t>
        </w:r>
        <w:r>
          <w:tab/>
        </w:r>
        <w:r>
          <w:fldChar w:fldCharType="begin"/>
        </w:r>
        <w:r>
          <w:instrText xml:space="preserve"> PAGEREF _Toc10104 \h </w:instrText>
        </w:r>
        <w:r>
          <w:fldChar w:fldCharType="separate"/>
        </w:r>
        <w:r>
          <w:t>22</w:t>
        </w:r>
        <w:r>
          <w:fldChar w:fldCharType="end"/>
        </w:r>
      </w:hyperlink>
    </w:p>
    <w:p>
      <w:pPr>
        <w:pStyle w:val="TOC1"/>
        <w:tabs>
          <w:tab w:val="right" w:leader="dot" w:pos="8306"/>
        </w:tabs>
      </w:pPr>
      <w:hyperlink w:anchor="_Toc6339" w:history="1">
        <w:r>
          <w:rPr>
            <w:rFonts w:ascii="仿宋" w:eastAsia="仿宋" w:hAnsi="仿宋" w:cs="仿宋" w:hint="eastAsia"/>
            <w:lang w:eastAsia="zh-CN"/>
          </w:rPr>
          <w:t>七、生产安全保护</w:t>
        </w:r>
        <w:r>
          <w:tab/>
        </w:r>
        <w:r>
          <w:fldChar w:fldCharType="begin"/>
        </w:r>
        <w:r>
          <w:instrText xml:space="preserve"> PAGEREF _Toc6339 \h </w:instrText>
        </w:r>
        <w:r>
          <w:fldChar w:fldCharType="separate"/>
        </w:r>
        <w:r>
          <w:t>23</w:t>
        </w:r>
        <w:r>
          <w:fldChar w:fldCharType="end"/>
        </w:r>
      </w:hyperlink>
    </w:p>
    <w:p>
      <w:pPr>
        <w:pStyle w:val="TOC2"/>
        <w:tabs>
          <w:tab w:val="right" w:leader="dot" w:pos="8306"/>
        </w:tabs>
      </w:pPr>
      <w:hyperlink w:anchor="_Toc18849" w:history="1">
        <w:r>
          <w:rPr>
            <w:rFonts w:ascii="仿宋" w:eastAsia="仿宋" w:hAnsi="仿宋" w:cs="仿宋" w:hint="eastAsia"/>
            <w:lang w:eastAsia="zh-CN"/>
          </w:rPr>
          <w:t>(一)、消防安全</w:t>
        </w:r>
        <w:r>
          <w:tab/>
        </w:r>
        <w:r>
          <w:fldChar w:fldCharType="begin"/>
        </w:r>
        <w:r>
          <w:instrText xml:space="preserve"> PAGEREF _Toc18849 \h </w:instrText>
        </w:r>
        <w:r>
          <w:fldChar w:fldCharType="separate"/>
        </w:r>
        <w:r>
          <w:t>23</w:t>
        </w:r>
        <w:r>
          <w:fldChar w:fldCharType="end"/>
        </w:r>
      </w:hyperlink>
    </w:p>
    <w:p>
      <w:pPr>
        <w:pStyle w:val="TOC2"/>
        <w:tabs>
          <w:tab w:val="right" w:leader="dot" w:pos="8306"/>
        </w:tabs>
      </w:pPr>
      <w:hyperlink w:anchor="_Toc2422" w:history="1">
        <w:r>
          <w:rPr>
            <w:rFonts w:ascii="仿宋" w:eastAsia="仿宋" w:hAnsi="仿宋" w:cs="仿宋" w:hint="eastAsia"/>
            <w:lang w:eastAsia="zh-CN"/>
          </w:rPr>
          <w:t>(二)、防火防爆总图布置措施</w:t>
        </w:r>
        <w:r>
          <w:tab/>
        </w:r>
        <w:r>
          <w:fldChar w:fldCharType="begin"/>
        </w:r>
        <w:r>
          <w:instrText xml:space="preserve"> PAGEREF _Toc2422 \h </w:instrText>
        </w:r>
        <w:r>
          <w:fldChar w:fldCharType="separate"/>
        </w:r>
        <w:r>
          <w:t>24</w:t>
        </w:r>
        <w:r>
          <w:fldChar w:fldCharType="end"/>
        </w:r>
      </w:hyperlink>
    </w:p>
    <w:p>
      <w:pPr>
        <w:pStyle w:val="TOC2"/>
        <w:tabs>
          <w:tab w:val="right" w:leader="dot" w:pos="8306"/>
        </w:tabs>
      </w:pPr>
      <w:hyperlink w:anchor="_Toc28827" w:history="1">
        <w:r>
          <w:rPr>
            <w:rFonts w:ascii="仿宋" w:eastAsia="仿宋" w:hAnsi="仿宋" w:cs="仿宋" w:hint="eastAsia"/>
            <w:lang w:eastAsia="zh-CN"/>
          </w:rPr>
          <w:t>(三)、自然灾害防范措施</w:t>
        </w:r>
        <w:r>
          <w:tab/>
        </w:r>
        <w:r>
          <w:fldChar w:fldCharType="begin"/>
        </w:r>
        <w:r>
          <w:instrText xml:space="preserve"> PAGEREF _Toc28827 \h </w:instrText>
        </w:r>
        <w:r>
          <w:fldChar w:fldCharType="separate"/>
        </w:r>
        <w:r>
          <w:t>25</w:t>
        </w:r>
        <w:r>
          <w:fldChar w:fldCharType="end"/>
        </w:r>
      </w:hyperlink>
    </w:p>
    <w:p>
      <w:pPr>
        <w:pStyle w:val="TOC2"/>
        <w:tabs>
          <w:tab w:val="right" w:leader="dot" w:pos="8306"/>
        </w:tabs>
      </w:pPr>
      <w:hyperlink w:anchor="_Toc11632" w:history="1">
        <w:r>
          <w:rPr>
            <w:rFonts w:ascii="仿宋" w:eastAsia="仿宋" w:hAnsi="仿宋" w:cs="仿宋" w:hint="eastAsia"/>
            <w:lang w:eastAsia="zh-CN"/>
          </w:rPr>
          <w:t>(四)、安全色及安全标志使用要求</w:t>
        </w:r>
        <w:r>
          <w:tab/>
        </w:r>
        <w:r>
          <w:fldChar w:fldCharType="begin"/>
        </w:r>
        <w:r>
          <w:instrText xml:space="preserve"> PAGEREF _Toc11632 \h </w:instrText>
        </w:r>
        <w:r>
          <w:fldChar w:fldCharType="separate"/>
        </w:r>
        <w:r>
          <w:t>26</w:t>
        </w:r>
        <w:r>
          <w:fldChar w:fldCharType="end"/>
        </w:r>
      </w:hyperlink>
    </w:p>
    <w:p>
      <w:pPr>
        <w:pStyle w:val="TOC2"/>
        <w:tabs>
          <w:tab w:val="right" w:leader="dot" w:pos="8306"/>
        </w:tabs>
      </w:pPr>
      <w:hyperlink w:anchor="_Toc11667" w:history="1">
        <w:r>
          <w:rPr>
            <w:rFonts w:ascii="仿宋" w:eastAsia="仿宋" w:hAnsi="仿宋" w:cs="仿宋" w:hint="eastAsia"/>
            <w:lang w:eastAsia="zh-CN"/>
          </w:rPr>
          <w:t>(五)、防尘防毒措施</w:t>
        </w:r>
        <w:r>
          <w:tab/>
        </w:r>
        <w:r>
          <w:fldChar w:fldCharType="begin"/>
        </w:r>
        <w:r>
          <w:instrText xml:space="preserve"> PAGEREF _Toc11667 \h </w:instrText>
        </w:r>
        <w:r>
          <w:fldChar w:fldCharType="separate"/>
        </w:r>
        <w:r>
          <w:t>27</w:t>
        </w:r>
        <w:r>
          <w:fldChar w:fldCharType="end"/>
        </w:r>
      </w:hyperlink>
    </w:p>
    <w:p>
      <w:pPr>
        <w:pStyle w:val="TOC2"/>
        <w:tabs>
          <w:tab w:val="right" w:leader="dot" w:pos="8306"/>
        </w:tabs>
      </w:pPr>
      <w:hyperlink w:anchor="_Toc8435" w:history="1">
        <w:r>
          <w:rPr>
            <w:rFonts w:ascii="仿宋" w:eastAsia="仿宋" w:hAnsi="仿宋" w:cs="仿宋" w:hint="eastAsia"/>
            <w:lang w:eastAsia="zh-CN"/>
          </w:rPr>
          <w:t>(六)、防静电、触电防护及防雷措施</w:t>
        </w:r>
        <w:r>
          <w:tab/>
        </w:r>
        <w:r>
          <w:fldChar w:fldCharType="begin"/>
        </w:r>
        <w:r>
          <w:instrText xml:space="preserve"> PAGEREF _Toc8435 \h </w:instrText>
        </w:r>
        <w:r>
          <w:fldChar w:fldCharType="separate"/>
        </w:r>
        <w:r>
          <w:t>28</w:t>
        </w:r>
        <w:r>
          <w:fldChar w:fldCharType="end"/>
        </w:r>
      </w:hyperlink>
    </w:p>
    <w:p>
      <w:pPr>
        <w:pStyle w:val="TOC2"/>
        <w:tabs>
          <w:tab w:val="right" w:leader="dot" w:pos="8306"/>
        </w:tabs>
      </w:pPr>
      <w:hyperlink w:anchor="_Toc25702" w:history="1">
        <w:r>
          <w:rPr>
            <w:rFonts w:ascii="仿宋" w:eastAsia="仿宋" w:hAnsi="仿宋" w:cs="仿宋" w:hint="eastAsia"/>
            <w:lang w:eastAsia="zh-CN"/>
          </w:rPr>
          <w:t>(七)、机械设备安全保障措施</w:t>
        </w:r>
        <w:r>
          <w:tab/>
        </w:r>
        <w:r>
          <w:fldChar w:fldCharType="begin"/>
        </w:r>
        <w:r>
          <w:instrText xml:space="preserve"> PAGEREF _Toc25702 \h </w:instrText>
        </w:r>
        <w:r>
          <w:fldChar w:fldCharType="separate"/>
        </w:r>
        <w:r>
          <w:t>29</w:t>
        </w:r>
        <w:r>
          <w:fldChar w:fldCharType="end"/>
        </w:r>
      </w:hyperlink>
    </w:p>
    <w:p>
      <w:pPr>
        <w:pStyle w:val="TOC1"/>
        <w:tabs>
          <w:tab w:val="right" w:leader="dot" w:pos="8306"/>
        </w:tabs>
      </w:pPr>
      <w:hyperlink w:anchor="_Toc5764" w:history="1">
        <w:r>
          <w:rPr>
            <w:rFonts w:ascii="仿宋" w:eastAsia="仿宋" w:hAnsi="仿宋" w:cs="仿宋" w:hint="eastAsia"/>
            <w:lang w:eastAsia="zh-CN"/>
          </w:rPr>
          <w:t>八、电力GIS项目人力资源管理</w:t>
        </w:r>
        <w:r>
          <w:tab/>
        </w:r>
        <w:r>
          <w:fldChar w:fldCharType="begin"/>
        </w:r>
        <w:r>
          <w:instrText xml:space="preserve"> PAGEREF _Toc5764 \h </w:instrText>
        </w:r>
        <w:r>
          <w:fldChar w:fldCharType="separate"/>
        </w:r>
        <w:r>
          <w:t>31</w:t>
        </w:r>
        <w:r>
          <w:fldChar w:fldCharType="end"/>
        </w:r>
      </w:hyperlink>
    </w:p>
    <w:p>
      <w:pPr>
        <w:pStyle w:val="TOC2"/>
        <w:tabs>
          <w:tab w:val="right" w:leader="dot" w:pos="8306"/>
        </w:tabs>
      </w:pPr>
      <w:hyperlink w:anchor="_Toc19258" w:history="1">
        <w:r>
          <w:rPr>
            <w:rFonts w:ascii="仿宋" w:eastAsia="仿宋" w:hAnsi="仿宋" w:cs="仿宋" w:hint="eastAsia"/>
            <w:lang w:eastAsia="zh-CN"/>
          </w:rPr>
          <w:t>(一)、建立健全的预算管理制度</w:t>
        </w:r>
        <w:r>
          <w:tab/>
        </w:r>
        <w:r>
          <w:fldChar w:fldCharType="begin"/>
        </w:r>
        <w:r>
          <w:instrText xml:space="preserve"> PAGEREF _Toc19258 \h </w:instrText>
        </w:r>
        <w:r>
          <w:fldChar w:fldCharType="separate"/>
        </w:r>
        <w:r>
          <w:t>31</w:t>
        </w:r>
        <w:r>
          <w:fldChar w:fldCharType="end"/>
        </w:r>
      </w:hyperlink>
    </w:p>
    <w:p>
      <w:pPr>
        <w:pStyle w:val="TOC2"/>
        <w:tabs>
          <w:tab w:val="right" w:leader="dot" w:pos="8306"/>
        </w:tabs>
      </w:pPr>
      <w:hyperlink w:anchor="_Toc19095" w:history="1">
        <w:r>
          <w:rPr>
            <w:rFonts w:ascii="仿宋" w:eastAsia="仿宋" w:hAnsi="仿宋" w:cs="仿宋" w:hint="eastAsia"/>
            <w:lang w:eastAsia="zh-CN"/>
          </w:rPr>
          <w:t>(二)、加强资金流动监控</w:t>
        </w:r>
        <w:r>
          <w:tab/>
        </w:r>
        <w:r>
          <w:fldChar w:fldCharType="begin"/>
        </w:r>
        <w:r>
          <w:instrText xml:space="preserve"> PAGEREF _Toc19095 \h </w:instrText>
        </w:r>
        <w:r>
          <w:fldChar w:fldCharType="separate"/>
        </w:r>
        <w:r>
          <w:t>33</w:t>
        </w:r>
        <w:r>
          <w:fldChar w:fldCharType="end"/>
        </w:r>
      </w:hyperlink>
    </w:p>
    <w:p>
      <w:pPr>
        <w:pStyle w:val="TOC2"/>
        <w:tabs>
          <w:tab w:val="right" w:leader="dot" w:pos="8306"/>
        </w:tabs>
      </w:pPr>
      <w:hyperlink w:anchor="_Toc14320" w:history="1">
        <w:r>
          <w:rPr>
            <w:rFonts w:ascii="仿宋" w:eastAsia="仿宋" w:hAnsi="仿宋" w:cs="仿宋" w:hint="eastAsia"/>
            <w:lang w:eastAsia="zh-CN"/>
          </w:rPr>
          <w:t>(三)、制定完善的风险控制机制</w:t>
        </w:r>
        <w:r>
          <w:tab/>
        </w:r>
        <w:r>
          <w:fldChar w:fldCharType="begin"/>
        </w:r>
        <w:r>
          <w:instrText xml:space="preserve"> PAGEREF _Toc14320 \h </w:instrText>
        </w:r>
        <w:r>
          <w:fldChar w:fldCharType="separate"/>
        </w:r>
        <w:r>
          <w:t>34</w:t>
        </w:r>
        <w:r>
          <w:fldChar w:fldCharType="end"/>
        </w:r>
      </w:hyperlink>
    </w:p>
    <w:p>
      <w:pPr>
        <w:pStyle w:val="TOC2"/>
        <w:tabs>
          <w:tab w:val="right" w:leader="dot" w:pos="8306"/>
        </w:tabs>
      </w:pPr>
      <w:hyperlink w:anchor="_Toc8646" w:history="1">
        <w:r>
          <w:rPr>
            <w:rFonts w:ascii="仿宋" w:eastAsia="仿宋" w:hAnsi="仿宋" w:cs="仿宋" w:hint="eastAsia"/>
            <w:lang w:eastAsia="zh-CN"/>
          </w:rPr>
          <w:t>(四)、优化成本管理</w:t>
        </w:r>
        <w:r>
          <w:tab/>
        </w:r>
        <w:r>
          <w:fldChar w:fldCharType="begin"/>
        </w:r>
        <w:r>
          <w:instrText xml:space="preserve"> PAGEREF _Toc8646 \h </w:instrText>
        </w:r>
        <w:r>
          <w:fldChar w:fldCharType="separate"/>
        </w:r>
        <w:r>
          <w:t>35</w:t>
        </w:r>
        <w:r>
          <w:fldChar w:fldCharType="end"/>
        </w:r>
      </w:hyperlink>
    </w:p>
    <w:p>
      <w:pPr>
        <w:pStyle w:val="TOC1"/>
        <w:tabs>
          <w:tab w:val="right" w:leader="dot" w:pos="8306"/>
        </w:tabs>
      </w:pPr>
      <w:hyperlink w:anchor="_Toc12815" w:history="1">
        <w:r>
          <w:rPr>
            <w:rFonts w:ascii="仿宋" w:eastAsia="仿宋" w:hAnsi="仿宋" w:cs="仿宋" w:hint="eastAsia"/>
            <w:lang w:eastAsia="zh-CN"/>
          </w:rPr>
          <w:t>九、电力GIS项目创新与研发</w:t>
        </w:r>
        <w:r>
          <w:tab/>
        </w:r>
        <w:r>
          <w:fldChar w:fldCharType="begin"/>
        </w:r>
        <w:r>
          <w:instrText xml:space="preserve"> PAGEREF _Toc12815 \h </w:instrText>
        </w:r>
        <w:r>
          <w:fldChar w:fldCharType="separate"/>
        </w:r>
        <w:r>
          <w:t>36</w:t>
        </w:r>
        <w:r>
          <w:fldChar w:fldCharType="end"/>
        </w:r>
      </w:hyperlink>
    </w:p>
    <w:p>
      <w:pPr>
        <w:pStyle w:val="TOC2"/>
        <w:tabs>
          <w:tab w:val="right" w:leader="dot" w:pos="8306"/>
        </w:tabs>
      </w:pPr>
      <w:hyperlink w:anchor="_Toc11656" w:history="1">
        <w:r>
          <w:rPr>
            <w:rFonts w:ascii="仿宋" w:eastAsia="仿宋" w:hAnsi="仿宋" w:cs="仿宋" w:hint="eastAsia"/>
            <w:lang w:eastAsia="zh-CN"/>
          </w:rPr>
          <w:t>(一)、创新策略与方向</w:t>
        </w:r>
        <w:r>
          <w:tab/>
        </w:r>
        <w:r>
          <w:fldChar w:fldCharType="begin"/>
        </w:r>
        <w:r>
          <w:instrText xml:space="preserve"> PAGEREF _Toc11656 \h </w:instrText>
        </w:r>
        <w:r>
          <w:fldChar w:fldCharType="separate"/>
        </w:r>
        <w:r>
          <w:t>36</w:t>
        </w:r>
        <w:r>
          <w:fldChar w:fldCharType="end"/>
        </w:r>
      </w:hyperlink>
    </w:p>
    <w:p>
      <w:pPr>
        <w:pStyle w:val="TOC2"/>
        <w:tabs>
          <w:tab w:val="right" w:leader="dot" w:pos="8306"/>
        </w:tabs>
      </w:pPr>
      <w:hyperlink w:anchor="_Toc13588" w:history="1">
        <w:r>
          <w:rPr>
            <w:rFonts w:ascii="仿宋" w:eastAsia="仿宋" w:hAnsi="仿宋" w:cs="仿宋" w:hint="eastAsia"/>
            <w:lang w:eastAsia="zh-CN"/>
          </w:rPr>
          <w:t>(二)、研发规划与投入</w:t>
        </w:r>
        <w:r>
          <w:tab/>
        </w:r>
        <w:r>
          <w:fldChar w:fldCharType="begin"/>
        </w:r>
        <w:r>
          <w:instrText xml:space="preserve"> PAGEREF _Toc13588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27" w:history="1">
        <w:r>
          <w:rPr>
            <w:rFonts w:ascii="仿宋" w:eastAsia="仿宋" w:hAnsi="仿宋" w:cs="仿宋" w:hint="eastAsia"/>
            <w:lang w:eastAsia="zh-CN"/>
          </w:rPr>
          <w:t>十、电力GIS项目技术管理</w:t>
        </w:r>
        <w:r>
          <w:tab/>
        </w:r>
        <w:r>
          <w:fldChar w:fldCharType="begin"/>
        </w:r>
        <w:r>
          <w:instrText xml:space="preserve"> PAGEREF _Toc29627 \h </w:instrText>
        </w:r>
        <w:r>
          <w:fldChar w:fldCharType="separate"/>
        </w:r>
        <w:r>
          <w:t>39</w:t>
        </w:r>
        <w:r>
          <w:fldChar w:fldCharType="end"/>
        </w:r>
      </w:hyperlink>
    </w:p>
    <w:p>
      <w:pPr>
        <w:pStyle w:val="TOC2"/>
        <w:tabs>
          <w:tab w:val="right" w:leader="dot" w:pos="8306"/>
        </w:tabs>
      </w:pPr>
      <w:hyperlink w:anchor="_Toc11860" w:history="1">
        <w:r>
          <w:rPr>
            <w:rFonts w:ascii="仿宋" w:eastAsia="仿宋" w:hAnsi="仿宋" w:cs="仿宋" w:hint="eastAsia"/>
            <w:lang w:eastAsia="zh-CN"/>
          </w:rPr>
          <w:t>(一)、技术方案选用方向</w:t>
        </w:r>
        <w:r>
          <w:tab/>
        </w:r>
        <w:r>
          <w:fldChar w:fldCharType="begin"/>
        </w:r>
        <w:r>
          <w:instrText xml:space="preserve"> PAGEREF _Toc11860 \h </w:instrText>
        </w:r>
        <w:r>
          <w:fldChar w:fldCharType="separate"/>
        </w:r>
        <w:r>
          <w:t>39</w:t>
        </w:r>
        <w:r>
          <w:fldChar w:fldCharType="end"/>
        </w:r>
      </w:hyperlink>
    </w:p>
    <w:p>
      <w:pPr>
        <w:pStyle w:val="TOC2"/>
        <w:tabs>
          <w:tab w:val="right" w:leader="dot" w:pos="8306"/>
        </w:tabs>
      </w:pPr>
      <w:hyperlink w:anchor="_Toc30604" w:history="1">
        <w:r>
          <w:rPr>
            <w:rFonts w:ascii="仿宋" w:eastAsia="仿宋" w:hAnsi="仿宋" w:cs="仿宋" w:hint="eastAsia"/>
            <w:lang w:eastAsia="zh-CN"/>
          </w:rPr>
          <w:t>(二)、工艺技术方案选用原则</w:t>
        </w:r>
        <w:r>
          <w:tab/>
        </w:r>
        <w:r>
          <w:fldChar w:fldCharType="begin"/>
        </w:r>
        <w:r>
          <w:instrText xml:space="preserve"> PAGEREF _Toc30604 \h </w:instrText>
        </w:r>
        <w:r>
          <w:fldChar w:fldCharType="separate"/>
        </w:r>
        <w:r>
          <w:t>41</w:t>
        </w:r>
        <w:r>
          <w:fldChar w:fldCharType="end"/>
        </w:r>
      </w:hyperlink>
    </w:p>
    <w:p>
      <w:pPr>
        <w:pStyle w:val="TOC2"/>
        <w:tabs>
          <w:tab w:val="right" w:leader="dot" w:pos="8306"/>
        </w:tabs>
      </w:pPr>
      <w:hyperlink w:anchor="_Toc23246" w:history="1">
        <w:r>
          <w:rPr>
            <w:rFonts w:ascii="仿宋" w:eastAsia="仿宋" w:hAnsi="仿宋" w:cs="仿宋" w:hint="eastAsia"/>
            <w:lang w:eastAsia="zh-CN"/>
          </w:rPr>
          <w:t>(三)、工艺技术方案要求</w:t>
        </w:r>
        <w:r>
          <w:tab/>
        </w:r>
        <w:r>
          <w:fldChar w:fldCharType="begin"/>
        </w:r>
        <w:r>
          <w:instrText xml:space="preserve"> PAGEREF _Toc23246 \h </w:instrText>
        </w:r>
        <w:r>
          <w:fldChar w:fldCharType="separate"/>
        </w:r>
        <w:r>
          <w:t>43</w:t>
        </w:r>
        <w:r>
          <w:fldChar w:fldCharType="end"/>
        </w:r>
      </w:hyperlink>
    </w:p>
    <w:p>
      <w:pPr>
        <w:pStyle w:val="TOC1"/>
        <w:tabs>
          <w:tab w:val="right" w:leader="dot" w:pos="8306"/>
        </w:tabs>
      </w:pPr>
      <w:hyperlink w:anchor="_Toc13944" w:history="1">
        <w:r>
          <w:rPr>
            <w:rFonts w:ascii="仿宋" w:eastAsia="仿宋" w:hAnsi="仿宋" w:cs="仿宋" w:hint="eastAsia"/>
            <w:lang w:eastAsia="zh-CN"/>
          </w:rPr>
          <w:t>十一、电力GIS项目经营效益</w:t>
        </w:r>
        <w:r>
          <w:tab/>
        </w:r>
        <w:r>
          <w:fldChar w:fldCharType="begin"/>
        </w:r>
        <w:r>
          <w:instrText xml:space="preserve"> PAGEREF _Toc13944 \h </w:instrText>
        </w:r>
        <w:r>
          <w:fldChar w:fldCharType="separate"/>
        </w:r>
        <w:r>
          <w:t>45</w:t>
        </w:r>
        <w:r>
          <w:fldChar w:fldCharType="end"/>
        </w:r>
      </w:hyperlink>
    </w:p>
    <w:p>
      <w:pPr>
        <w:pStyle w:val="TOC2"/>
        <w:tabs>
          <w:tab w:val="right" w:leader="dot" w:pos="8306"/>
        </w:tabs>
      </w:pPr>
      <w:hyperlink w:anchor="_Toc3228" w:history="1">
        <w:r>
          <w:rPr>
            <w:rFonts w:ascii="仿宋" w:eastAsia="仿宋" w:hAnsi="仿宋" w:cs="仿宋" w:hint="eastAsia"/>
            <w:lang w:eastAsia="zh-CN"/>
          </w:rPr>
          <w:t>(一)、经济评价财务测算</w:t>
        </w:r>
        <w:r>
          <w:tab/>
        </w:r>
        <w:r>
          <w:fldChar w:fldCharType="begin"/>
        </w:r>
        <w:r>
          <w:instrText xml:space="preserve"> PAGEREF _Toc3228 \h </w:instrText>
        </w:r>
        <w:r>
          <w:fldChar w:fldCharType="separate"/>
        </w:r>
        <w:r>
          <w:t>45</w:t>
        </w:r>
        <w:r>
          <w:fldChar w:fldCharType="end"/>
        </w:r>
      </w:hyperlink>
    </w:p>
    <w:p>
      <w:pPr>
        <w:pStyle w:val="TOC2"/>
        <w:tabs>
          <w:tab w:val="right" w:leader="dot" w:pos="8306"/>
        </w:tabs>
      </w:pPr>
      <w:hyperlink w:anchor="_Toc8827" w:history="1">
        <w:r>
          <w:rPr>
            <w:rFonts w:ascii="仿宋" w:eastAsia="仿宋" w:hAnsi="仿宋" w:cs="仿宋" w:hint="eastAsia"/>
            <w:lang w:eastAsia="zh-CN"/>
          </w:rPr>
          <w:t>(二)、电力GIS项目盈利能力分析</w:t>
        </w:r>
        <w:r>
          <w:tab/>
        </w:r>
        <w:r>
          <w:fldChar w:fldCharType="begin"/>
        </w:r>
        <w:r>
          <w:instrText xml:space="preserve"> PAGEREF _Toc8827 \h </w:instrText>
        </w:r>
        <w:r>
          <w:fldChar w:fldCharType="separate"/>
        </w:r>
        <w:r>
          <w:t>47</w:t>
        </w:r>
        <w:r>
          <w:fldChar w:fldCharType="end"/>
        </w:r>
      </w:hyperlink>
    </w:p>
    <w:p>
      <w:pPr>
        <w:pStyle w:val="TOC1"/>
        <w:tabs>
          <w:tab w:val="right" w:leader="dot" w:pos="8306"/>
        </w:tabs>
      </w:pPr>
      <w:hyperlink w:anchor="_Toc23783" w:history="1">
        <w:r>
          <w:rPr>
            <w:rFonts w:ascii="仿宋" w:eastAsia="仿宋" w:hAnsi="仿宋" w:cs="仿宋" w:hint="eastAsia"/>
            <w:lang w:eastAsia="zh-CN"/>
          </w:rPr>
          <w:t>十二、电力GIS项目财务管理</w:t>
        </w:r>
        <w:r>
          <w:tab/>
        </w:r>
        <w:r>
          <w:fldChar w:fldCharType="begin"/>
        </w:r>
        <w:r>
          <w:instrText xml:space="preserve"> PAGEREF _Toc23783 \h </w:instrText>
        </w:r>
        <w:r>
          <w:fldChar w:fldCharType="separate"/>
        </w:r>
        <w:r>
          <w:t>47</w:t>
        </w:r>
        <w:r>
          <w:fldChar w:fldCharType="end"/>
        </w:r>
      </w:hyperlink>
    </w:p>
    <w:p>
      <w:pPr>
        <w:pStyle w:val="TOC2"/>
        <w:tabs>
          <w:tab w:val="right" w:leader="dot" w:pos="8306"/>
        </w:tabs>
      </w:pPr>
      <w:hyperlink w:anchor="_Toc10932" w:history="1">
        <w:r>
          <w:rPr>
            <w:rFonts w:ascii="仿宋" w:eastAsia="仿宋" w:hAnsi="仿宋" w:cs="仿宋" w:hint="eastAsia"/>
            <w:lang w:eastAsia="zh-CN"/>
          </w:rPr>
          <w:t>(一)、资金需求大</w:t>
        </w:r>
        <w:r>
          <w:tab/>
        </w:r>
        <w:r>
          <w:fldChar w:fldCharType="begin"/>
        </w:r>
        <w:r>
          <w:instrText xml:space="preserve"> PAGEREF _Toc10932 \h </w:instrText>
        </w:r>
        <w:r>
          <w:fldChar w:fldCharType="separate"/>
        </w:r>
        <w:r>
          <w:t>47</w:t>
        </w:r>
        <w:r>
          <w:fldChar w:fldCharType="end"/>
        </w:r>
      </w:hyperlink>
    </w:p>
    <w:p>
      <w:pPr>
        <w:pStyle w:val="TOC2"/>
        <w:tabs>
          <w:tab w:val="right" w:leader="dot" w:pos="8306"/>
        </w:tabs>
      </w:pPr>
      <w:hyperlink w:anchor="_Toc13965" w:history="1">
        <w:r>
          <w:rPr>
            <w:rFonts w:ascii="仿宋" w:eastAsia="仿宋" w:hAnsi="仿宋" w:cs="仿宋" w:hint="eastAsia"/>
            <w:lang w:eastAsia="zh-CN"/>
          </w:rPr>
          <w:t>(二)、研发周期长</w:t>
        </w:r>
        <w:r>
          <w:tab/>
        </w:r>
        <w:r>
          <w:fldChar w:fldCharType="begin"/>
        </w:r>
        <w:r>
          <w:instrText xml:space="preserve"> PAGEREF _Toc13965 \h </w:instrText>
        </w:r>
        <w:r>
          <w:fldChar w:fldCharType="separate"/>
        </w:r>
        <w:r>
          <w:t>48</w:t>
        </w:r>
        <w:r>
          <w:fldChar w:fldCharType="end"/>
        </w:r>
      </w:hyperlink>
    </w:p>
    <w:p>
      <w:pPr>
        <w:pStyle w:val="TOC2"/>
        <w:tabs>
          <w:tab w:val="right" w:leader="dot" w:pos="8306"/>
        </w:tabs>
      </w:pPr>
      <w:hyperlink w:anchor="_Toc11765" w:history="1">
        <w:r>
          <w:rPr>
            <w:rFonts w:ascii="仿宋" w:eastAsia="仿宋" w:hAnsi="仿宋" w:cs="仿宋" w:hint="eastAsia"/>
            <w:lang w:eastAsia="zh-CN"/>
          </w:rPr>
          <w:t>(三)、市场风险大</w:t>
        </w:r>
        <w:r>
          <w:tab/>
        </w:r>
        <w:r>
          <w:fldChar w:fldCharType="begin"/>
        </w:r>
        <w:r>
          <w:instrText xml:space="preserve"> PAGEREF _Toc11765 \h </w:instrText>
        </w:r>
        <w:r>
          <w:fldChar w:fldCharType="separate"/>
        </w:r>
        <w:r>
          <w:t>50</w:t>
        </w:r>
        <w:r>
          <w:fldChar w:fldCharType="end"/>
        </w:r>
      </w:hyperlink>
    </w:p>
    <w:p>
      <w:pPr>
        <w:pStyle w:val="TOC2"/>
        <w:tabs>
          <w:tab w:val="right" w:leader="dot" w:pos="8306"/>
        </w:tabs>
      </w:pPr>
      <w:hyperlink w:anchor="_Toc18133" w:history="1">
        <w:r>
          <w:rPr>
            <w:rFonts w:ascii="仿宋" w:eastAsia="仿宋" w:hAnsi="仿宋" w:cs="仿宋" w:hint="eastAsia"/>
            <w:lang w:eastAsia="zh-CN"/>
          </w:rPr>
          <w:t>(四)、利润率高</w:t>
        </w:r>
        <w:r>
          <w:tab/>
        </w:r>
        <w:r>
          <w:fldChar w:fldCharType="begin"/>
        </w:r>
        <w:r>
          <w:instrText xml:space="preserve"> PAGEREF _Toc18133 \h </w:instrText>
        </w:r>
        <w:r>
          <w:fldChar w:fldCharType="separate"/>
        </w:r>
        <w:r>
          <w:t>52</w:t>
        </w:r>
        <w:r>
          <w:fldChar w:fldCharType="end"/>
        </w:r>
      </w:hyperlink>
    </w:p>
    <w:p>
      <w:pPr>
        <w:pStyle w:val="TOC1"/>
        <w:tabs>
          <w:tab w:val="right" w:leader="dot" w:pos="8306"/>
        </w:tabs>
      </w:pPr>
      <w:hyperlink w:anchor="_Toc20257" w:history="1">
        <w:r>
          <w:rPr>
            <w:rFonts w:ascii="仿宋" w:eastAsia="仿宋" w:hAnsi="仿宋" w:cs="仿宋" w:hint="eastAsia"/>
            <w:lang w:eastAsia="zh-CN"/>
          </w:rPr>
          <w:t>十三、电力GIS项目变更管理</w:t>
        </w:r>
        <w:r>
          <w:tab/>
        </w:r>
        <w:r>
          <w:fldChar w:fldCharType="begin"/>
        </w:r>
        <w:r>
          <w:instrText xml:space="preserve"> PAGEREF _Toc20257 \h </w:instrText>
        </w:r>
        <w:r>
          <w:fldChar w:fldCharType="separate"/>
        </w:r>
        <w:r>
          <w:t>54</w:t>
        </w:r>
        <w:r>
          <w:fldChar w:fldCharType="end"/>
        </w:r>
      </w:hyperlink>
    </w:p>
    <w:p>
      <w:pPr>
        <w:pStyle w:val="TOC2"/>
        <w:tabs>
          <w:tab w:val="right" w:leader="dot" w:pos="8306"/>
        </w:tabs>
      </w:pPr>
      <w:hyperlink w:anchor="_Toc3301" w:history="1">
        <w:r>
          <w:rPr>
            <w:rFonts w:ascii="仿宋" w:eastAsia="仿宋" w:hAnsi="仿宋" w:cs="仿宋" w:hint="eastAsia"/>
            <w:lang w:eastAsia="zh-CN"/>
          </w:rPr>
          <w:t>(一)、变更申请与评估</w:t>
        </w:r>
        <w:r>
          <w:tab/>
        </w:r>
        <w:r>
          <w:fldChar w:fldCharType="begin"/>
        </w:r>
        <w:r>
          <w:instrText xml:space="preserve"> PAGEREF _Toc3301 \h </w:instrText>
        </w:r>
        <w:r>
          <w:fldChar w:fldCharType="separate"/>
        </w:r>
        <w:r>
          <w:t>54</w:t>
        </w:r>
        <w:r>
          <w:fldChar w:fldCharType="end"/>
        </w:r>
      </w:hyperlink>
    </w:p>
    <w:p>
      <w:pPr>
        <w:pStyle w:val="TOC2"/>
        <w:tabs>
          <w:tab w:val="right" w:leader="dot" w:pos="8306"/>
        </w:tabs>
      </w:pPr>
      <w:hyperlink w:anchor="_Toc8528" w:history="1">
        <w:r>
          <w:rPr>
            <w:rFonts w:ascii="仿宋" w:eastAsia="仿宋" w:hAnsi="仿宋" w:cs="仿宋" w:hint="eastAsia"/>
            <w:lang w:eastAsia="zh-CN"/>
          </w:rPr>
          <w:t>(二)、变更实施与控制</w:t>
        </w:r>
        <w:r>
          <w:tab/>
        </w:r>
        <w:r>
          <w:fldChar w:fldCharType="begin"/>
        </w:r>
        <w:r>
          <w:instrText xml:space="preserve"> PAGEREF _Toc8528 \h </w:instrText>
        </w:r>
        <w:r>
          <w:fldChar w:fldCharType="separate"/>
        </w:r>
        <w:r>
          <w:t>55</w:t>
        </w:r>
        <w:r>
          <w:fldChar w:fldCharType="end"/>
        </w:r>
      </w:hyperlink>
    </w:p>
    <w:p>
      <w:pPr>
        <w:pStyle w:val="TOC1"/>
        <w:tabs>
          <w:tab w:val="right" w:leader="dot" w:pos="8306"/>
        </w:tabs>
      </w:pPr>
      <w:hyperlink w:anchor="_Toc17885" w:history="1">
        <w:r>
          <w:rPr>
            <w:rFonts w:ascii="仿宋" w:eastAsia="仿宋" w:hAnsi="仿宋" w:cs="仿宋" w:hint="eastAsia"/>
            <w:lang w:eastAsia="zh-CN"/>
          </w:rPr>
          <w:t>十四、电力GIS项目治理与监督</w:t>
        </w:r>
        <w:r>
          <w:tab/>
        </w:r>
        <w:r>
          <w:fldChar w:fldCharType="begin"/>
        </w:r>
        <w:r>
          <w:instrText xml:space="preserve"> PAGEREF _Toc17885 \h </w:instrText>
        </w:r>
        <w:r>
          <w:fldChar w:fldCharType="separate"/>
        </w:r>
        <w:r>
          <w:t>56</w:t>
        </w:r>
        <w:r>
          <w:fldChar w:fldCharType="end"/>
        </w:r>
      </w:hyperlink>
    </w:p>
    <w:p>
      <w:pPr>
        <w:pStyle w:val="TOC2"/>
        <w:tabs>
          <w:tab w:val="right" w:leader="dot" w:pos="8306"/>
        </w:tabs>
      </w:pPr>
      <w:hyperlink w:anchor="_Toc4605" w:history="1">
        <w:r>
          <w:rPr>
            <w:rFonts w:ascii="仿宋" w:eastAsia="仿宋" w:hAnsi="仿宋" w:cs="仿宋" w:hint="eastAsia"/>
            <w:lang w:eastAsia="zh-CN"/>
          </w:rPr>
          <w:t>(一)、电力GIS项目治理结构</w:t>
        </w:r>
        <w:r>
          <w:tab/>
        </w:r>
        <w:r>
          <w:fldChar w:fldCharType="begin"/>
        </w:r>
        <w:r>
          <w:instrText xml:space="preserve"> PAGEREF _Toc4605 \h </w:instrText>
        </w:r>
        <w:r>
          <w:fldChar w:fldCharType="separate"/>
        </w:r>
        <w:r>
          <w:t>56</w:t>
        </w:r>
        <w:r>
          <w:fldChar w:fldCharType="end"/>
        </w:r>
      </w:hyperlink>
    </w:p>
    <w:p>
      <w:pPr>
        <w:pStyle w:val="TOC2"/>
        <w:tabs>
          <w:tab w:val="right" w:leader="dot" w:pos="8306"/>
        </w:tabs>
      </w:pPr>
      <w:hyperlink w:anchor="_Toc8891" w:history="1">
        <w:r>
          <w:rPr>
            <w:rFonts w:ascii="仿宋" w:eastAsia="仿宋" w:hAnsi="仿宋" w:cs="仿宋" w:hint="eastAsia"/>
            <w:lang w:eastAsia="zh-CN"/>
          </w:rPr>
          <w:t>(二)、监督与审计</w:t>
        </w:r>
        <w:r>
          <w:tab/>
        </w:r>
        <w:r>
          <w:fldChar w:fldCharType="begin"/>
        </w:r>
        <w:r>
          <w:instrText xml:space="preserve"> PAGEREF _Toc8891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674"/>
      <w:r>
        <w:rPr>
          <w:rFonts w:ascii="仿宋" w:eastAsia="仿宋" w:hAnsi="仿宋" w:cs="仿宋" w:hint="eastAsia"/>
          <w:sz w:val="28"/>
          <w:lang w:eastAsia="zh-CN"/>
        </w:rPr>
        <w:t>一、电力GIS项目文档管理</w:t>
      </w:r>
      <w:bookmarkEnd w:id="2"/>
    </w:p>
    <w:p>
      <w:pPr>
        <w:pStyle w:val="Heading2"/>
        <w:rPr>
          <w:rFonts w:ascii="仿宋" w:eastAsia="仿宋" w:hAnsi="仿宋" w:cs="仿宋" w:hint="eastAsia"/>
          <w:lang w:eastAsia="zh-CN"/>
        </w:rPr>
      </w:pPr>
      <w:bookmarkStart w:id="3" w:name="_Toc1308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电力GIS项目高度重视文档的质量和准确性，以支持电力GIS项目的各项活动和决策。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文档的编制始于电力GIS项目计划的初期，我们制定了详细的文档编制计划，明确了每个文档的内容、格式和编写责任人。在电力GIS项目启动阶段，我们首先编制了电力GIS项目章程，明确定义了电力GIS项目的目标、范围、风险等关键要素。随后，电力GIS项目团队根据计划陆续编制了需求文档、设计文档、测试文档等各类文档，确保电力GIS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力GIS项目管理中的重要环节，旨在确保电力GIS项目文档符合质量标准和电力GIS项目需求。在电力GIS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除了内部审查，我们还进行了外部审查，邀请电力GIS项目相关利益方和专业领域的专家对文档进行独立审查。这有助于获取更全面、客观的反馈，确保电力GIS项目文档不仅符合内部标准，也满足外部需求。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电力GIS项目在文档编制与审查方面建立了严格的管理机制，通过规范的流程和多维度的审查，确保电力GIS项目文档的质量、准确性和可靠性，为电力GIS项目的顺利推进提供了有力支持。</w:t>
      </w:r>
    </w:p>
    <w:p>
      <w:pPr>
        <w:pStyle w:val="Heading2"/>
        <w:ind w:firstLine="560" w:firstLineChars="200"/>
        <w:rPr>
          <w:rFonts w:ascii="仿宋" w:eastAsia="仿宋" w:hAnsi="仿宋" w:cs="仿宋" w:hint="eastAsia"/>
          <w:sz w:val="28"/>
          <w:lang w:eastAsia="zh-CN"/>
        </w:rPr>
      </w:pPr>
      <w:bookmarkStart w:id="4" w:name="_Toc3076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在电力GIS项目中，我们致力于优化文档发布与分发过程，以确保信息的高效传递和团队间协作的顺畅进行。以下是我们采取的关键优化策略：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我们通过多渠道发布文档，包括电子邮件、电力GIS项目管理平台、内部网站等，以满足不同团队成员的偏好和需求。多渠道发布确保了信息的全面覆盖。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我们采用了精细的权限控制，确保只有授权人员可以访问敏感信息。这种安全措施保护了电力GIS项目文档的机密性，防止了未经授权的信息泄露。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01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文档存档与归档是电力GIS项目生命周期中一个至关重要的环节，直接关系到电力GIS项目信息的长期保存和历史记录的完整性。在电力GIS项目中，我们实施了一系列有效的文档存档与归档管理策略：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92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37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电力GIS项目的主要产品是XXXX，预计年产值为XXX万元。这一产品在市场中占据着重要的地位，其广泛的应用范围使得该电力GIS项目的市场前景非常广阔。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力GIS项目的xxx产品作为重要的原材料之一，将在多个领域发挥关键作用。其在建筑、交通、能源等方面的广泛应用将为整个产业链提供强大的支持，形成产业协同效应。电力GIS项目的年产值XXX万XXX万XXX万万元不仅反映了其在市场上的巨大潜力，更预示着它对国民经济的积极贡献。这种关联度高、涉及面广的产业关系，使得该电力GIS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5998"/>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总征地面积为XXXX平方米，相当于约XX.XX亩，其中净用地面积为XXXX平方米，红线范围内相当于约XX.XX亩。这一用地规模充分考虑了电力GIS项目的建设需求，保障了电力GIS项目在合适的空间内得以充分发展。电力GIS项目规划的总建筑面积为XXXX平方米，其中主体工程建设占XXXX平方米，计容建筑面积达XXXX平方米。预计建筑工程的投资将达到XXXX万元，为电力GIS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计划购置的设备共计XXXX台（套），设备购置费用为XXXX万元。这一设备购置计划充分考虑到电力GIS项目的生产需求和技术要求，确保了电力GIS项目在生产运营中具备先进的技术装备和高效的生产能力。设备的合理配置将为电力GIS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计划总投资为XXXX万元，预计年实现营业收入为XXXX万元。这一产能规模的设定旨在确保电力GIS项目能够在投资与回报之间取得平衡，实现长期可持续的发展。电力GIS项目的总投资充分考虑到各个方面的需求，包括用地建设、设备购置等多个环节，以确保电力GIS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691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4543"/>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的技术管理特点体现在其创新导向。通过引入最先进的技术趋势和解决方案，电力GIS项目致力于提升科技含量、提高质量和效率水平。这意味着我们将采用最新的工具和方法，确保电力GIS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力GIS项目技术管理的显著特征。通过整合不同领域的技术资源，我们实现了跨学科的协同工作。这有助于优化技术架构，提高整体效能。此外，整合性策略还促进了不同技术团队之间的紧密沟通和高效合作，确保电力GIS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力GIS项目所采用的技术。通过不断优化技术方案，电力GIS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力GIS项目团队将在电力GIS项目初期识别可能的技术风险，并采取相应的预防和应对措施。通过建立健全的风险评估机制，电力GIS项目能够在实施过程中及时发现并解决潜在的技术问题，保障电力GIS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通过这些独特的技术管理特点，我们确信在电力GIS项目中，技术将成为电力GIS项目成功的有力支持。这一深度剖析揭示了技术管理在电力GIS项目实施中的关键作用，为电力GIS项目的技术基础奠定了坚实的基础。</w:t>
      </w:r>
    </w:p>
    <w:p>
      <w:pPr>
        <w:pStyle w:val="Heading2"/>
        <w:ind w:firstLine="560" w:firstLineChars="200"/>
        <w:rPr>
          <w:rFonts w:ascii="仿宋" w:eastAsia="仿宋" w:hAnsi="仿宋" w:cs="仿宋" w:hint="eastAsia"/>
          <w:sz w:val="28"/>
          <w:lang w:eastAsia="zh-CN"/>
        </w:rPr>
      </w:pPr>
      <w:bookmarkStart w:id="11" w:name="_Toc31090"/>
      <w:r>
        <w:rPr>
          <w:rFonts w:ascii="仿宋" w:eastAsia="仿宋" w:hAnsi="仿宋" w:cs="仿宋" w:hint="eastAsia"/>
          <w:sz w:val="28"/>
          <w:lang w:eastAsia="zh-CN"/>
        </w:rPr>
        <w:t>(二)、电力GIS项目工艺技术设计方案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力GIS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力GIS项目将严格按照相关行业规范要求进行组织。通过有效控制产品质量，电力GIS项目将致力于为顾客提供优质的电力GIS项目产品和良好的服务。这体现了电力GIS项目对于生产活动合规性和质量标准的高度重视，为电力GIS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力GIS项目注重生态效益和清洁生产原则。电力GIS项目建设将紧密结合地方特色经济发展，与社会经济发展规划和区域环境保护规划方案相协调一致。通过与当地区域自然生态系统的结合，电力GIS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力GIS项目产品具有多样化的客户需求和个性化的特点。因此，电力GIS项目产品规格品种多样，且单批生产数量较小。为满足这一特点，电力GIS项目承办单位将建设先进的柔性制造生产线。通过广泛应用柔性制造技术，电力GIS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电力GIS项目采用的技术具有较高的技术含量和自动化水平，处于国内先进水平。这一技术选用不仅体现了对生产效率、质量和环境友好性的高标准要求，同时为电力GIS项目的可持续发展奠定了坚实的基础。</w:t>
      </w:r>
    </w:p>
    <w:p>
      <w:pPr>
        <w:pStyle w:val="Heading2"/>
        <w:ind w:firstLine="560" w:firstLineChars="200"/>
        <w:rPr>
          <w:rFonts w:ascii="仿宋" w:eastAsia="仿宋" w:hAnsi="仿宋" w:cs="仿宋" w:hint="eastAsia"/>
          <w:sz w:val="28"/>
          <w:lang w:eastAsia="zh-CN"/>
        </w:rPr>
      </w:pPr>
      <w:bookmarkStart w:id="12" w:name="_Toc3365"/>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为确保电力GIS项目的高效生产和技术实施，我们制定了一套精心设计的设备选型方案，以满足电力GIS项目生产、质量和环保的要求。该方案的主要特点如下：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力GIS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针对电力GIS项目产品的多样性和小批量生产的特点，我们将建设柔性制造生产线。通过在设备选型中考虑柔性制造技术，可以灵活应对不同产品规格和生产需求，实现生产线的高度灵活性和适应性。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5384"/>
      <w:r>
        <w:rPr>
          <w:rFonts w:ascii="仿宋" w:eastAsia="仿宋" w:hAnsi="仿宋" w:cs="仿宋" w:hint="eastAsia"/>
          <w:sz w:val="28"/>
          <w:lang w:eastAsia="zh-CN"/>
        </w:rPr>
        <w:t>四、电力GIS项目绩效评估</w:t>
      </w:r>
      <w:bookmarkEnd w:id="13"/>
    </w:p>
    <w:p>
      <w:pPr>
        <w:pStyle w:val="Heading2"/>
        <w:rPr>
          <w:rFonts w:ascii="仿宋" w:eastAsia="仿宋" w:hAnsi="仿宋" w:cs="仿宋" w:hint="eastAsia"/>
          <w:lang w:eastAsia="zh-CN"/>
        </w:rPr>
      </w:pPr>
      <w:bookmarkStart w:id="14" w:name="_Toc14328"/>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在电力GIS项目中，我们设计了一套全面的绩效评估指标，以确保电力GIS项目的可控和成功交付。这些指标跨足电力GIS项目目标、成本、进度和质量等多个维度，为我们提供了全面洞察电力GIS项目的健康状况。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目标达成率是我们关注的首要指标。我们设定了明确的目标，并通过定期监测和评估，迅速发现并应对潜在的目标偏差。这为电力GIS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成本绩效是另一个核心关注点。通过实际成本与预算成本的对比分析，我们深入了解成本差异的原因，及时调整资源分配，保持电力GIS项目在经济效益方面的合理水平。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进度作为关键的绩效指标之一，得到了精心的关注。我们制定了详细的电力GIS项目进度计划，并设立了进度符合度指标，确保实际进度与计划进度保持一致。这使我们能够快速发现和解决潜在的进度问题，保持电力GIS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力GIS项目绩效的不可或缺的一环。我们引入了一系列的质量标准和客户满意度指标，以确保电力GIS项目交付的成果在质量上达到或超越预期水平。通过持续监测这些指标，我们努力提升电力GIS项目整体质量水平，为电力GIS项目的成功交付提供有力保障。通过这些科学且全面的绩效评估，我们能够更好地引导电力GIS项目的持续改进，确保电力GIS项目目标的顺利达成。</w:t>
      </w:r>
    </w:p>
    <w:p>
      <w:pPr>
        <w:pStyle w:val="Heading2"/>
        <w:ind w:firstLine="560" w:firstLineChars="200"/>
        <w:rPr>
          <w:rFonts w:ascii="仿宋" w:eastAsia="仿宋" w:hAnsi="仿宋" w:cs="仿宋" w:hint="eastAsia"/>
          <w:sz w:val="28"/>
          <w:lang w:eastAsia="zh-CN"/>
        </w:rPr>
      </w:pPr>
      <w:bookmarkStart w:id="15" w:name="_Toc22124"/>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绩效评估是电力GIS项目中的关键环节，为确保电力GIS项目达到预期目标，我们采用了多层次、多维度的绩效评估方法。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力GIS项目的战略目标对齐，确保每个决策和行动都与电力GIS项目整体目标保持一致。团队会定期召开战略对齐会议，审视当前工作与电力GIS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力GIS项目进度、质量、成本和风险等方面。这些指标通过数据收集和分析，为电力GIS项目管理团队提供了客观的评估依据。例如，我们通过电力GIS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绩效评估不仅仅停留在电力GIS项目内部，还考虑了电力GIS项目对外部环境的影响。我们定期进行干系人满意度调查，以了解各利益相关方对电力GIS项目的期望和满意度，并及时做出调整。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这种多层次、多角度的绩效评估方法，使得我们能够全面了解电力GIS项目的运行状态，及时做出调整，确保电力GIS项目在不断变化的环境中保持稳健前行。</w:t>
      </w:r>
    </w:p>
    <w:p>
      <w:pPr>
        <w:pStyle w:val="Heading2"/>
        <w:ind w:firstLine="560" w:firstLineChars="200"/>
        <w:rPr>
          <w:rFonts w:ascii="仿宋" w:eastAsia="仿宋" w:hAnsi="仿宋" w:cs="仿宋" w:hint="eastAsia"/>
          <w:sz w:val="28"/>
          <w:lang w:eastAsia="zh-CN"/>
        </w:rPr>
      </w:pPr>
      <w:bookmarkStart w:id="16" w:name="_Toc22"/>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为了确保电力GIS项目的有效管理和不断优化，我们采用了精心设计的绩效评估周期。这个周期旨在实现灵活、实时和全面的评估，以适应电力GIS项目执行中的各种挑战。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力GIS项目的不同需求，分为短期、中期和长期。短期评估关注每个迭代或工作周期，以及时发现和解决当前任务中的问题。中期评估涵盖几个迭代，深入了解整体电力GIS项目的趋势和性能。长期评估则着眼于整个电力GIS项目阶段，确保电力GIS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力GIS项目管理工具和协作平台，团队成员能够随时更新和分享电力GIS项目数据。这种实时性的反馈机制使我们能够及时察觉潜在问题，快速调整，保持电力GIS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力GIS项目的决策制定密不可分。每个周期的电力GIS项目回顾会议成为集体总结经验、识别问题深层次原因并找到创新解决方案的平台。这种定期的反思与调整机制使电力GIS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8437"/>
      <w:r>
        <w:rPr>
          <w:rFonts w:ascii="仿宋" w:eastAsia="仿宋" w:hAnsi="仿宋" w:cs="仿宋" w:hint="eastAsia"/>
          <w:sz w:val="28"/>
          <w:lang w:eastAsia="zh-CN"/>
        </w:rPr>
        <w:t>五、电力GIS项目概论</w:t>
      </w:r>
      <w:bookmarkEnd w:id="17"/>
    </w:p>
    <w:p>
      <w:pPr>
        <w:pStyle w:val="Heading2"/>
        <w:rPr>
          <w:rFonts w:ascii="仿宋" w:eastAsia="仿宋" w:hAnsi="仿宋" w:cs="仿宋" w:hint="eastAsia"/>
          <w:lang w:eastAsia="zh-CN"/>
        </w:rPr>
      </w:pPr>
      <w:bookmarkStart w:id="18" w:name="_Toc7666"/>
      <w:r>
        <w:rPr>
          <w:rFonts w:ascii="仿宋" w:eastAsia="仿宋" w:hAnsi="仿宋" w:cs="仿宋" w:hint="eastAsia"/>
          <w:lang w:eastAsia="zh-CN"/>
        </w:rPr>
        <w:t>(一)、电力GIS项目概况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的起源追溯至对市场的深入洞察。市场的不断演变与变革为电力GIS项目提供了难得的机遇。当前市场存在的需求缺口和变革的大环境共同构成了电力GIS项目的背景。这个电力GIS项目旨在充分利用市场机遇，填补行业中尚未满足的需求，为客户提供全新的解决方案。市场的变革和需求的增长使得这个电力GIS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电力GIS项目名称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正式命名为电力GIS。这个名称不仅仅是一个标识，更代表了电力GIS项目的核心理念和愿景。它蕴含着电力GIS项目所要解决问题的关键字，具有强烈的表达和辨识度，为电力GIS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电力GIS项目目标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的核心目标是提供一种全新、高效的解决方案，满足客户日益增长的需求。电力GIS项目追求的不仅仅是满足市场需求，更是在市场中获得卓越的竞争优势。通过不断提升产品或服务的质量和创新水平，电力GIS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电力GIS项目范围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全面涵盖了产品研发、制造、市场推广和售后服务，确保从产品设计到最终用户体验的全方位关注。这一全面的电力GIS项目范围是为了确保电力GIS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电力GIS项目时间表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电力GIS项目计划在未来18个月内完成，包括研发、测试、市场试点和正式推出等不同阶段。这个时间表的合理设计是为了确保电力GIS项目各个阶段的顺利推进，以便按时交付高质量的成果。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电力GIS项目预算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电力GIS项目总预算估算为XX百万美元，主要分配在研发、市场推广、人员培训和运营等方面。这一充足的预算为电力GIS项目提供了充足的资源，确保电力GIS项目在各个方面都能取得优异的表现。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电力GIS项目风险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https://d.book118.com/598134133006006027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771053"/>
    <w:rsid w:val="2A7710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134133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2024-01-16T15:20:00Z</dcterms:created>
  <dcterms:modified xsi:type="dcterms:W3CDTF">2024-01-16T15:20:19Z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AF6ACD2CB3C24E3EA655E1188532FE2B_11</vt:lpwstr>
  </property>
  <property fmtid="{D5CDD505-2E9C-101B-9397-08002B2CF9AE}" pid="3" name="KSOProductBuildVer">
    <vt:lpwstr>2052-12.1.0.16120</vt:lpwstr>
  </property>
</Properties>
</file>