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质谱仪项目规划设计方案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5" w:history="1">
        <w:r>
          <w:rPr>
            <w:rFonts w:ascii="仿宋" w:eastAsia="仿宋" w:hAnsi="仿宋" w:cs="仿宋" w:hint="eastAsia"/>
            <w:lang w:eastAsia="zh-CN"/>
          </w:rPr>
          <w:t>前言</w:t>
        </w:r>
        <w:r>
          <w:tab/>
        </w:r>
        <w:r>
          <w:fldChar w:fldCharType="begin"/>
        </w:r>
        <w:r>
          <w:instrText xml:space="preserve"> PAGEREF _Toc19655 \h </w:instrText>
        </w:r>
        <w:r>
          <w:fldChar w:fldCharType="separate"/>
        </w:r>
        <w:r>
          <w:t>3</w:t>
        </w:r>
        <w:r>
          <w:fldChar w:fldCharType="end"/>
        </w:r>
      </w:hyperlink>
    </w:p>
    <w:p>
      <w:pPr>
        <w:pStyle w:val="TOC1"/>
        <w:tabs>
          <w:tab w:val="right" w:leader="dot" w:pos="8306"/>
        </w:tabs>
      </w:pPr>
      <w:hyperlink w:anchor="_Toc12213" w:history="1">
        <w:r>
          <w:rPr>
            <w:rFonts w:ascii="仿宋" w:eastAsia="仿宋" w:hAnsi="仿宋" w:cs="仿宋" w:hint="eastAsia"/>
            <w:lang w:eastAsia="zh-CN"/>
          </w:rPr>
          <w:t>一、质谱仪项目建设背景及必要性分析</w:t>
        </w:r>
        <w:r>
          <w:tab/>
        </w:r>
        <w:r>
          <w:fldChar w:fldCharType="begin"/>
        </w:r>
        <w:r>
          <w:instrText xml:space="preserve"> PAGEREF _Toc12213 \h </w:instrText>
        </w:r>
        <w:r>
          <w:fldChar w:fldCharType="separate"/>
        </w:r>
        <w:r>
          <w:t>3</w:t>
        </w:r>
        <w:r>
          <w:fldChar w:fldCharType="end"/>
        </w:r>
      </w:hyperlink>
    </w:p>
    <w:p>
      <w:pPr>
        <w:pStyle w:val="TOC2"/>
        <w:tabs>
          <w:tab w:val="right" w:leader="dot" w:pos="8306"/>
        </w:tabs>
      </w:pPr>
      <w:hyperlink w:anchor="_Toc26042" w:history="1">
        <w:r>
          <w:rPr>
            <w:rFonts w:ascii="仿宋" w:eastAsia="仿宋" w:hAnsi="仿宋" w:cs="仿宋" w:hint="eastAsia"/>
            <w:lang w:eastAsia="zh-CN"/>
          </w:rPr>
          <w:t>(一)、质谱仪项目背景分析</w:t>
        </w:r>
        <w:r>
          <w:tab/>
        </w:r>
        <w:r>
          <w:fldChar w:fldCharType="begin"/>
        </w:r>
        <w:r>
          <w:instrText xml:space="preserve"> PAGEREF _Toc26042 \h </w:instrText>
        </w:r>
        <w:r>
          <w:fldChar w:fldCharType="separate"/>
        </w:r>
        <w:r>
          <w:t>3</w:t>
        </w:r>
        <w:r>
          <w:fldChar w:fldCharType="end"/>
        </w:r>
      </w:hyperlink>
    </w:p>
    <w:p>
      <w:pPr>
        <w:pStyle w:val="TOC2"/>
        <w:tabs>
          <w:tab w:val="right" w:leader="dot" w:pos="8306"/>
        </w:tabs>
      </w:pPr>
      <w:hyperlink w:anchor="_Toc29100" w:history="1">
        <w:r>
          <w:rPr>
            <w:rFonts w:ascii="仿宋" w:eastAsia="仿宋" w:hAnsi="仿宋" w:cs="仿宋" w:hint="eastAsia"/>
            <w:lang w:eastAsia="zh-CN"/>
          </w:rPr>
          <w:t>(二)、质谱仪项目建设必要性分析</w:t>
        </w:r>
        <w:r>
          <w:tab/>
        </w:r>
        <w:r>
          <w:fldChar w:fldCharType="begin"/>
        </w:r>
        <w:r>
          <w:instrText xml:space="preserve"> PAGEREF _Toc29100 \h </w:instrText>
        </w:r>
        <w:r>
          <w:fldChar w:fldCharType="separate"/>
        </w:r>
        <w:r>
          <w:t>5</w:t>
        </w:r>
        <w:r>
          <w:fldChar w:fldCharType="end"/>
        </w:r>
      </w:hyperlink>
    </w:p>
    <w:p>
      <w:pPr>
        <w:pStyle w:val="TOC1"/>
        <w:tabs>
          <w:tab w:val="right" w:leader="dot" w:pos="8306"/>
        </w:tabs>
      </w:pPr>
      <w:hyperlink w:anchor="_Toc9349" w:history="1">
        <w:r>
          <w:rPr>
            <w:rFonts w:ascii="仿宋" w:eastAsia="仿宋" w:hAnsi="仿宋" w:cs="仿宋" w:hint="eastAsia"/>
            <w:lang w:eastAsia="zh-CN"/>
          </w:rPr>
          <w:t>二、质谱仪项目建设单位说明</w:t>
        </w:r>
        <w:r>
          <w:tab/>
        </w:r>
        <w:r>
          <w:fldChar w:fldCharType="begin"/>
        </w:r>
        <w:r>
          <w:instrText xml:space="preserve"> PAGEREF _Toc9349 \h </w:instrText>
        </w:r>
        <w:r>
          <w:fldChar w:fldCharType="separate"/>
        </w:r>
        <w:r>
          <w:t>6</w:t>
        </w:r>
        <w:r>
          <w:fldChar w:fldCharType="end"/>
        </w:r>
      </w:hyperlink>
    </w:p>
    <w:p>
      <w:pPr>
        <w:pStyle w:val="TOC2"/>
        <w:tabs>
          <w:tab w:val="right" w:leader="dot" w:pos="8306"/>
        </w:tabs>
      </w:pPr>
      <w:hyperlink w:anchor="_Toc9694" w:history="1">
        <w:r>
          <w:rPr>
            <w:rFonts w:ascii="仿宋" w:eastAsia="仿宋" w:hAnsi="仿宋" w:cs="仿宋" w:hint="eastAsia"/>
            <w:lang w:eastAsia="zh-CN"/>
          </w:rPr>
          <w:t>(一)、质谱仪项目承办单位基本情况</w:t>
        </w:r>
        <w:r>
          <w:tab/>
        </w:r>
        <w:r>
          <w:fldChar w:fldCharType="begin"/>
        </w:r>
        <w:r>
          <w:instrText xml:space="preserve"> PAGEREF _Toc9694 \h </w:instrText>
        </w:r>
        <w:r>
          <w:fldChar w:fldCharType="separate"/>
        </w:r>
        <w:r>
          <w:t>6</w:t>
        </w:r>
        <w:r>
          <w:fldChar w:fldCharType="end"/>
        </w:r>
      </w:hyperlink>
    </w:p>
    <w:p>
      <w:pPr>
        <w:pStyle w:val="TOC2"/>
        <w:tabs>
          <w:tab w:val="right" w:leader="dot" w:pos="8306"/>
        </w:tabs>
      </w:pPr>
      <w:hyperlink w:anchor="_Toc14934" w:history="1">
        <w:r>
          <w:rPr>
            <w:rFonts w:ascii="仿宋" w:eastAsia="仿宋" w:hAnsi="仿宋" w:cs="仿宋" w:hint="eastAsia"/>
            <w:lang w:eastAsia="zh-CN"/>
          </w:rPr>
          <w:t>(二)、公司经济效益分析</w:t>
        </w:r>
        <w:r>
          <w:tab/>
        </w:r>
        <w:r>
          <w:fldChar w:fldCharType="begin"/>
        </w:r>
        <w:r>
          <w:instrText xml:space="preserve"> PAGEREF _Toc14934 \h </w:instrText>
        </w:r>
        <w:r>
          <w:fldChar w:fldCharType="separate"/>
        </w:r>
        <w:r>
          <w:t>6</w:t>
        </w:r>
        <w:r>
          <w:fldChar w:fldCharType="end"/>
        </w:r>
      </w:hyperlink>
    </w:p>
    <w:p>
      <w:pPr>
        <w:pStyle w:val="TOC1"/>
        <w:tabs>
          <w:tab w:val="right" w:leader="dot" w:pos="8306"/>
        </w:tabs>
      </w:pPr>
      <w:hyperlink w:anchor="_Toc16594" w:history="1">
        <w:r>
          <w:rPr>
            <w:rFonts w:ascii="仿宋" w:eastAsia="仿宋" w:hAnsi="仿宋" w:cs="仿宋" w:hint="eastAsia"/>
            <w:lang w:eastAsia="zh-CN"/>
          </w:rPr>
          <w:t>三、质谱仪项目危机管理</w:t>
        </w:r>
        <w:r>
          <w:tab/>
        </w:r>
        <w:r>
          <w:fldChar w:fldCharType="begin"/>
        </w:r>
        <w:r>
          <w:instrText xml:space="preserve"> PAGEREF _Toc16594 \h </w:instrText>
        </w:r>
        <w:r>
          <w:fldChar w:fldCharType="separate"/>
        </w:r>
        <w:r>
          <w:t>7</w:t>
        </w:r>
        <w:r>
          <w:fldChar w:fldCharType="end"/>
        </w:r>
      </w:hyperlink>
    </w:p>
    <w:p>
      <w:pPr>
        <w:pStyle w:val="TOC2"/>
        <w:tabs>
          <w:tab w:val="right" w:leader="dot" w:pos="8306"/>
        </w:tabs>
      </w:pPr>
      <w:hyperlink w:anchor="_Toc31079" w:history="1">
        <w:r>
          <w:rPr>
            <w:rFonts w:ascii="仿宋" w:eastAsia="仿宋" w:hAnsi="仿宋" w:cs="仿宋" w:hint="eastAsia"/>
            <w:lang w:eastAsia="zh-CN"/>
          </w:rPr>
          <w:t>(一)、危机预警与识别</w:t>
        </w:r>
        <w:r>
          <w:tab/>
        </w:r>
        <w:r>
          <w:fldChar w:fldCharType="begin"/>
        </w:r>
        <w:r>
          <w:instrText xml:space="preserve"> PAGEREF _Toc31079 \h </w:instrText>
        </w:r>
        <w:r>
          <w:fldChar w:fldCharType="separate"/>
        </w:r>
        <w:r>
          <w:t>7</w:t>
        </w:r>
        <w:r>
          <w:fldChar w:fldCharType="end"/>
        </w:r>
      </w:hyperlink>
    </w:p>
    <w:p>
      <w:pPr>
        <w:pStyle w:val="TOC2"/>
        <w:tabs>
          <w:tab w:val="right" w:leader="dot" w:pos="8306"/>
        </w:tabs>
      </w:pPr>
      <w:hyperlink w:anchor="_Toc25723" w:history="1">
        <w:r>
          <w:rPr>
            <w:rFonts w:ascii="仿宋" w:eastAsia="仿宋" w:hAnsi="仿宋" w:cs="仿宋" w:hint="eastAsia"/>
            <w:lang w:eastAsia="zh-CN"/>
          </w:rPr>
          <w:t>(二)、危机应对与恢复</w:t>
        </w:r>
        <w:r>
          <w:tab/>
        </w:r>
        <w:r>
          <w:fldChar w:fldCharType="begin"/>
        </w:r>
        <w:r>
          <w:instrText xml:space="preserve"> PAGEREF _Toc25723 \h </w:instrText>
        </w:r>
        <w:r>
          <w:fldChar w:fldCharType="separate"/>
        </w:r>
        <w:r>
          <w:t>8</w:t>
        </w:r>
        <w:r>
          <w:fldChar w:fldCharType="end"/>
        </w:r>
      </w:hyperlink>
    </w:p>
    <w:p>
      <w:pPr>
        <w:pStyle w:val="TOC1"/>
        <w:tabs>
          <w:tab w:val="right" w:leader="dot" w:pos="8306"/>
        </w:tabs>
      </w:pPr>
      <w:hyperlink w:anchor="_Toc14836" w:history="1">
        <w:r>
          <w:rPr>
            <w:rFonts w:ascii="仿宋" w:eastAsia="仿宋" w:hAnsi="仿宋" w:cs="仿宋" w:hint="eastAsia"/>
            <w:lang w:eastAsia="zh-CN"/>
          </w:rPr>
          <w:t>四、市场分析、调研</w:t>
        </w:r>
        <w:r>
          <w:tab/>
        </w:r>
        <w:r>
          <w:fldChar w:fldCharType="begin"/>
        </w:r>
        <w:r>
          <w:instrText xml:space="preserve"> PAGEREF _Toc14836 \h </w:instrText>
        </w:r>
        <w:r>
          <w:fldChar w:fldCharType="separate"/>
        </w:r>
        <w:r>
          <w:t>10</w:t>
        </w:r>
        <w:r>
          <w:fldChar w:fldCharType="end"/>
        </w:r>
      </w:hyperlink>
    </w:p>
    <w:p>
      <w:pPr>
        <w:pStyle w:val="TOC2"/>
        <w:tabs>
          <w:tab w:val="right" w:leader="dot" w:pos="8306"/>
        </w:tabs>
      </w:pPr>
      <w:hyperlink w:anchor="_Toc13785" w:history="1">
        <w:r>
          <w:rPr>
            <w:rFonts w:ascii="仿宋" w:eastAsia="仿宋" w:hAnsi="仿宋" w:cs="仿宋" w:hint="eastAsia"/>
            <w:lang w:eastAsia="zh-CN"/>
          </w:rPr>
          <w:t>(一)、质谱仪行业分析</w:t>
        </w:r>
        <w:r>
          <w:tab/>
        </w:r>
        <w:r>
          <w:fldChar w:fldCharType="begin"/>
        </w:r>
        <w:r>
          <w:instrText xml:space="preserve"> PAGEREF _Toc13785 \h </w:instrText>
        </w:r>
        <w:r>
          <w:fldChar w:fldCharType="separate"/>
        </w:r>
        <w:r>
          <w:t>10</w:t>
        </w:r>
        <w:r>
          <w:fldChar w:fldCharType="end"/>
        </w:r>
      </w:hyperlink>
    </w:p>
    <w:p>
      <w:pPr>
        <w:pStyle w:val="TOC2"/>
        <w:tabs>
          <w:tab w:val="right" w:leader="dot" w:pos="8306"/>
        </w:tabs>
      </w:pPr>
      <w:hyperlink w:anchor="_Toc19435" w:history="1">
        <w:r>
          <w:rPr>
            <w:rFonts w:ascii="仿宋" w:eastAsia="仿宋" w:hAnsi="仿宋" w:cs="仿宋" w:hint="eastAsia"/>
            <w:lang w:eastAsia="zh-CN"/>
          </w:rPr>
          <w:t>(二)、质谱仪市场分析预测</w:t>
        </w:r>
        <w:r>
          <w:tab/>
        </w:r>
        <w:r>
          <w:fldChar w:fldCharType="begin"/>
        </w:r>
        <w:r>
          <w:instrText xml:space="preserve"> PAGEREF _Toc19435 \h </w:instrText>
        </w:r>
        <w:r>
          <w:fldChar w:fldCharType="separate"/>
        </w:r>
        <w:r>
          <w:t>11</w:t>
        </w:r>
        <w:r>
          <w:fldChar w:fldCharType="end"/>
        </w:r>
      </w:hyperlink>
    </w:p>
    <w:p>
      <w:pPr>
        <w:pStyle w:val="TOC1"/>
        <w:tabs>
          <w:tab w:val="right" w:leader="dot" w:pos="8306"/>
        </w:tabs>
      </w:pPr>
      <w:hyperlink w:anchor="_Toc12387" w:history="1">
        <w:r>
          <w:rPr>
            <w:rFonts w:ascii="仿宋" w:eastAsia="仿宋" w:hAnsi="仿宋" w:cs="仿宋" w:hint="eastAsia"/>
            <w:lang w:eastAsia="zh-CN"/>
          </w:rPr>
          <w:t>五、质谱仪项目可持续发展</w:t>
        </w:r>
        <w:r>
          <w:tab/>
        </w:r>
        <w:r>
          <w:fldChar w:fldCharType="begin"/>
        </w:r>
        <w:r>
          <w:instrText xml:space="preserve"> PAGEREF _Toc12387 \h </w:instrText>
        </w:r>
        <w:r>
          <w:fldChar w:fldCharType="separate"/>
        </w:r>
        <w:r>
          <w:t>11</w:t>
        </w:r>
        <w:r>
          <w:fldChar w:fldCharType="end"/>
        </w:r>
      </w:hyperlink>
    </w:p>
    <w:p>
      <w:pPr>
        <w:pStyle w:val="TOC2"/>
        <w:tabs>
          <w:tab w:val="right" w:leader="dot" w:pos="8306"/>
        </w:tabs>
      </w:pPr>
      <w:hyperlink w:anchor="_Toc797" w:history="1">
        <w:r>
          <w:rPr>
            <w:rFonts w:ascii="仿宋" w:eastAsia="仿宋" w:hAnsi="仿宋" w:cs="仿宋" w:hint="eastAsia"/>
            <w:lang w:eastAsia="zh-CN"/>
          </w:rPr>
          <w:t>(一)、可持续战略与实践</w:t>
        </w:r>
        <w:r>
          <w:tab/>
        </w:r>
        <w:r>
          <w:fldChar w:fldCharType="begin"/>
        </w:r>
        <w:r>
          <w:instrText xml:space="preserve"> PAGEREF _Toc797 \h </w:instrText>
        </w:r>
        <w:r>
          <w:fldChar w:fldCharType="separate"/>
        </w:r>
        <w:r>
          <w:t>11</w:t>
        </w:r>
        <w:r>
          <w:fldChar w:fldCharType="end"/>
        </w:r>
      </w:hyperlink>
    </w:p>
    <w:p>
      <w:pPr>
        <w:pStyle w:val="TOC2"/>
        <w:tabs>
          <w:tab w:val="right" w:leader="dot" w:pos="8306"/>
        </w:tabs>
      </w:pPr>
      <w:hyperlink w:anchor="_Toc28153" w:history="1">
        <w:r>
          <w:rPr>
            <w:rFonts w:ascii="仿宋" w:eastAsia="仿宋" w:hAnsi="仿宋" w:cs="仿宋" w:hint="eastAsia"/>
            <w:lang w:eastAsia="zh-CN"/>
          </w:rPr>
          <w:t>(二)、环保与社会责任</w:t>
        </w:r>
        <w:r>
          <w:tab/>
        </w:r>
        <w:r>
          <w:fldChar w:fldCharType="begin"/>
        </w:r>
        <w:r>
          <w:instrText xml:space="preserve"> PAGEREF _Toc28153 \h </w:instrText>
        </w:r>
        <w:r>
          <w:fldChar w:fldCharType="separate"/>
        </w:r>
        <w:r>
          <w:t>12</w:t>
        </w:r>
        <w:r>
          <w:fldChar w:fldCharType="end"/>
        </w:r>
      </w:hyperlink>
    </w:p>
    <w:p>
      <w:pPr>
        <w:pStyle w:val="TOC1"/>
        <w:tabs>
          <w:tab w:val="right" w:leader="dot" w:pos="8306"/>
        </w:tabs>
      </w:pPr>
      <w:hyperlink w:anchor="_Toc6649" w:history="1">
        <w:r>
          <w:rPr>
            <w:rFonts w:ascii="仿宋" w:eastAsia="仿宋" w:hAnsi="仿宋" w:cs="仿宋" w:hint="eastAsia"/>
            <w:lang w:eastAsia="zh-CN"/>
          </w:rPr>
          <w:t>六、质谱仪项目绩效评估</w:t>
        </w:r>
        <w:r>
          <w:tab/>
        </w:r>
        <w:r>
          <w:fldChar w:fldCharType="begin"/>
        </w:r>
        <w:r>
          <w:instrText xml:space="preserve"> PAGEREF _Toc6649 \h </w:instrText>
        </w:r>
        <w:r>
          <w:fldChar w:fldCharType="separate"/>
        </w:r>
        <w:r>
          <w:t>13</w:t>
        </w:r>
        <w:r>
          <w:fldChar w:fldCharType="end"/>
        </w:r>
      </w:hyperlink>
    </w:p>
    <w:p>
      <w:pPr>
        <w:pStyle w:val="TOC2"/>
        <w:tabs>
          <w:tab w:val="right" w:leader="dot" w:pos="8306"/>
        </w:tabs>
      </w:pPr>
      <w:hyperlink w:anchor="_Toc20272" w:history="1">
        <w:r>
          <w:rPr>
            <w:rFonts w:ascii="仿宋" w:eastAsia="仿宋" w:hAnsi="仿宋" w:cs="仿宋" w:hint="eastAsia"/>
            <w:lang w:eastAsia="zh-CN"/>
          </w:rPr>
          <w:t>(一)、绩效评估指标</w:t>
        </w:r>
        <w:r>
          <w:tab/>
        </w:r>
        <w:r>
          <w:fldChar w:fldCharType="begin"/>
        </w:r>
        <w:r>
          <w:instrText xml:space="preserve"> PAGEREF _Toc20272 \h </w:instrText>
        </w:r>
        <w:r>
          <w:fldChar w:fldCharType="separate"/>
        </w:r>
        <w:r>
          <w:t>13</w:t>
        </w:r>
        <w:r>
          <w:fldChar w:fldCharType="end"/>
        </w:r>
      </w:hyperlink>
    </w:p>
    <w:p>
      <w:pPr>
        <w:pStyle w:val="TOC2"/>
        <w:tabs>
          <w:tab w:val="right" w:leader="dot" w:pos="8306"/>
        </w:tabs>
      </w:pPr>
      <w:hyperlink w:anchor="_Toc18197" w:history="1">
        <w:r>
          <w:rPr>
            <w:rFonts w:ascii="仿宋" w:eastAsia="仿宋" w:hAnsi="仿宋" w:cs="仿宋" w:hint="eastAsia"/>
            <w:lang w:eastAsia="zh-CN"/>
          </w:rPr>
          <w:t>(二)、绩效评估方法</w:t>
        </w:r>
        <w:r>
          <w:tab/>
        </w:r>
        <w:r>
          <w:fldChar w:fldCharType="begin"/>
        </w:r>
        <w:r>
          <w:instrText xml:space="preserve"> PAGEREF _Toc18197 \h </w:instrText>
        </w:r>
        <w:r>
          <w:fldChar w:fldCharType="separate"/>
        </w:r>
        <w:r>
          <w:t>14</w:t>
        </w:r>
        <w:r>
          <w:fldChar w:fldCharType="end"/>
        </w:r>
      </w:hyperlink>
    </w:p>
    <w:p>
      <w:pPr>
        <w:pStyle w:val="TOC2"/>
        <w:tabs>
          <w:tab w:val="right" w:leader="dot" w:pos="8306"/>
        </w:tabs>
      </w:pPr>
      <w:hyperlink w:anchor="_Toc3894" w:history="1">
        <w:r>
          <w:rPr>
            <w:rFonts w:ascii="仿宋" w:eastAsia="仿宋" w:hAnsi="仿宋" w:cs="仿宋" w:hint="eastAsia"/>
            <w:lang w:eastAsia="zh-CN"/>
          </w:rPr>
          <w:t>(三)、绩效评估周期</w:t>
        </w:r>
        <w:r>
          <w:tab/>
        </w:r>
        <w:r>
          <w:fldChar w:fldCharType="begin"/>
        </w:r>
        <w:r>
          <w:instrText xml:space="preserve"> PAGEREF _Toc3894 \h </w:instrText>
        </w:r>
        <w:r>
          <w:fldChar w:fldCharType="separate"/>
        </w:r>
        <w:r>
          <w:t>15</w:t>
        </w:r>
        <w:r>
          <w:fldChar w:fldCharType="end"/>
        </w:r>
      </w:hyperlink>
    </w:p>
    <w:p>
      <w:pPr>
        <w:pStyle w:val="TOC1"/>
        <w:tabs>
          <w:tab w:val="right" w:leader="dot" w:pos="8306"/>
        </w:tabs>
      </w:pPr>
      <w:hyperlink w:anchor="_Toc1046" w:history="1">
        <w:r>
          <w:rPr>
            <w:rFonts w:ascii="仿宋" w:eastAsia="仿宋" w:hAnsi="仿宋" w:cs="仿宋" w:hint="eastAsia"/>
            <w:lang w:eastAsia="zh-CN"/>
          </w:rPr>
          <w:t>七、质谱仪项目社会影响</w:t>
        </w:r>
        <w:r>
          <w:tab/>
        </w:r>
        <w:r>
          <w:fldChar w:fldCharType="begin"/>
        </w:r>
        <w:r>
          <w:instrText xml:space="preserve"> PAGEREF _Toc1046 \h </w:instrText>
        </w:r>
        <w:r>
          <w:fldChar w:fldCharType="separate"/>
        </w:r>
        <w:r>
          <w:t>16</w:t>
        </w:r>
        <w:r>
          <w:fldChar w:fldCharType="end"/>
        </w:r>
      </w:hyperlink>
    </w:p>
    <w:p>
      <w:pPr>
        <w:pStyle w:val="TOC2"/>
        <w:tabs>
          <w:tab w:val="right" w:leader="dot" w:pos="8306"/>
        </w:tabs>
      </w:pPr>
      <w:hyperlink w:anchor="_Toc26528" w:history="1">
        <w:r>
          <w:rPr>
            <w:rFonts w:ascii="仿宋" w:eastAsia="仿宋" w:hAnsi="仿宋" w:cs="仿宋" w:hint="eastAsia"/>
            <w:lang w:eastAsia="zh-CN"/>
          </w:rPr>
          <w:t>(一)、社会责任与义务</w:t>
        </w:r>
        <w:r>
          <w:tab/>
        </w:r>
        <w:r>
          <w:fldChar w:fldCharType="begin"/>
        </w:r>
        <w:r>
          <w:instrText xml:space="preserve"> PAGEREF _Toc26528 \h </w:instrText>
        </w:r>
        <w:r>
          <w:fldChar w:fldCharType="separate"/>
        </w:r>
        <w:r>
          <w:t>16</w:t>
        </w:r>
        <w:r>
          <w:fldChar w:fldCharType="end"/>
        </w:r>
      </w:hyperlink>
    </w:p>
    <w:p>
      <w:pPr>
        <w:pStyle w:val="TOC2"/>
        <w:tabs>
          <w:tab w:val="right" w:leader="dot" w:pos="8306"/>
        </w:tabs>
      </w:pPr>
      <w:hyperlink w:anchor="_Toc14512" w:history="1">
        <w:r>
          <w:rPr>
            <w:rFonts w:ascii="仿宋" w:eastAsia="仿宋" w:hAnsi="仿宋" w:cs="仿宋" w:hint="eastAsia"/>
            <w:lang w:eastAsia="zh-CN"/>
          </w:rPr>
          <w:t>(二)、社会参与与沟通</w:t>
        </w:r>
        <w:r>
          <w:tab/>
        </w:r>
        <w:r>
          <w:fldChar w:fldCharType="begin"/>
        </w:r>
        <w:r>
          <w:instrText xml:space="preserve"> PAGEREF _Toc14512 \h </w:instrText>
        </w:r>
        <w:r>
          <w:fldChar w:fldCharType="separate"/>
        </w:r>
        <w:r>
          <w:t>17</w:t>
        </w:r>
        <w:r>
          <w:fldChar w:fldCharType="end"/>
        </w:r>
      </w:hyperlink>
    </w:p>
    <w:p>
      <w:pPr>
        <w:pStyle w:val="TOC1"/>
        <w:tabs>
          <w:tab w:val="right" w:leader="dot" w:pos="8306"/>
        </w:tabs>
      </w:pPr>
      <w:hyperlink w:anchor="_Toc19426" w:history="1">
        <w:r>
          <w:rPr>
            <w:rFonts w:ascii="仿宋" w:eastAsia="仿宋" w:hAnsi="仿宋" w:cs="仿宋" w:hint="eastAsia"/>
            <w:lang w:eastAsia="zh-CN"/>
          </w:rPr>
          <w:t>八、生产安全保护</w:t>
        </w:r>
        <w:r>
          <w:tab/>
        </w:r>
        <w:r>
          <w:fldChar w:fldCharType="begin"/>
        </w:r>
        <w:r>
          <w:instrText xml:space="preserve"> PAGEREF _Toc19426 \h </w:instrText>
        </w:r>
        <w:r>
          <w:fldChar w:fldCharType="separate"/>
        </w:r>
        <w:r>
          <w:t>18</w:t>
        </w:r>
        <w:r>
          <w:fldChar w:fldCharType="end"/>
        </w:r>
      </w:hyperlink>
    </w:p>
    <w:p>
      <w:pPr>
        <w:pStyle w:val="TOC2"/>
        <w:tabs>
          <w:tab w:val="right" w:leader="dot" w:pos="8306"/>
        </w:tabs>
      </w:pPr>
      <w:hyperlink w:anchor="_Toc21210" w:history="1">
        <w:r>
          <w:rPr>
            <w:rFonts w:ascii="仿宋" w:eastAsia="仿宋" w:hAnsi="仿宋" w:cs="仿宋" w:hint="eastAsia"/>
            <w:lang w:eastAsia="zh-CN"/>
          </w:rPr>
          <w:t>(一)、消防安全</w:t>
        </w:r>
        <w:r>
          <w:tab/>
        </w:r>
        <w:r>
          <w:fldChar w:fldCharType="begin"/>
        </w:r>
        <w:r>
          <w:instrText xml:space="preserve"> PAGEREF _Toc21210 \h </w:instrText>
        </w:r>
        <w:r>
          <w:fldChar w:fldCharType="separate"/>
        </w:r>
        <w:r>
          <w:t>18</w:t>
        </w:r>
        <w:r>
          <w:fldChar w:fldCharType="end"/>
        </w:r>
      </w:hyperlink>
    </w:p>
    <w:p>
      <w:pPr>
        <w:pStyle w:val="TOC2"/>
        <w:tabs>
          <w:tab w:val="right" w:leader="dot" w:pos="8306"/>
        </w:tabs>
      </w:pPr>
      <w:hyperlink w:anchor="_Toc16700" w:history="1">
        <w:r>
          <w:rPr>
            <w:rFonts w:ascii="仿宋" w:eastAsia="仿宋" w:hAnsi="仿宋" w:cs="仿宋" w:hint="eastAsia"/>
            <w:lang w:eastAsia="zh-CN"/>
          </w:rPr>
          <w:t>(二)、防火防爆总图布置措施</w:t>
        </w:r>
        <w:r>
          <w:tab/>
        </w:r>
        <w:r>
          <w:fldChar w:fldCharType="begin"/>
        </w:r>
        <w:r>
          <w:instrText xml:space="preserve"> PAGEREF _Toc16700 \h </w:instrText>
        </w:r>
        <w:r>
          <w:fldChar w:fldCharType="separate"/>
        </w:r>
        <w:r>
          <w:t>19</w:t>
        </w:r>
        <w:r>
          <w:fldChar w:fldCharType="end"/>
        </w:r>
      </w:hyperlink>
    </w:p>
    <w:p>
      <w:pPr>
        <w:pStyle w:val="TOC2"/>
        <w:tabs>
          <w:tab w:val="right" w:leader="dot" w:pos="8306"/>
        </w:tabs>
      </w:pPr>
      <w:hyperlink w:anchor="_Toc23911" w:history="1">
        <w:r>
          <w:rPr>
            <w:rFonts w:ascii="仿宋" w:eastAsia="仿宋" w:hAnsi="仿宋" w:cs="仿宋" w:hint="eastAsia"/>
            <w:lang w:eastAsia="zh-CN"/>
          </w:rPr>
          <w:t>(三)、自然灾害防范措施</w:t>
        </w:r>
        <w:r>
          <w:tab/>
        </w:r>
        <w:r>
          <w:fldChar w:fldCharType="begin"/>
        </w:r>
        <w:r>
          <w:instrText xml:space="preserve"> PAGEREF _Toc23911 \h </w:instrText>
        </w:r>
        <w:r>
          <w:fldChar w:fldCharType="separate"/>
        </w:r>
        <w:r>
          <w:t>20</w:t>
        </w:r>
        <w:r>
          <w:fldChar w:fldCharType="end"/>
        </w:r>
      </w:hyperlink>
    </w:p>
    <w:p>
      <w:pPr>
        <w:pStyle w:val="TOC2"/>
        <w:tabs>
          <w:tab w:val="right" w:leader="dot" w:pos="8306"/>
        </w:tabs>
      </w:pPr>
      <w:hyperlink w:anchor="_Toc16227" w:history="1">
        <w:r>
          <w:rPr>
            <w:rFonts w:ascii="仿宋" w:eastAsia="仿宋" w:hAnsi="仿宋" w:cs="仿宋" w:hint="eastAsia"/>
            <w:lang w:eastAsia="zh-CN"/>
          </w:rPr>
          <w:t>(四)、安全色及安全标志使用要求</w:t>
        </w:r>
        <w:r>
          <w:tab/>
        </w:r>
        <w:r>
          <w:fldChar w:fldCharType="begin"/>
        </w:r>
        <w:r>
          <w:instrText xml:space="preserve"> PAGEREF _Toc16227 \h </w:instrText>
        </w:r>
        <w:r>
          <w:fldChar w:fldCharType="separate"/>
        </w:r>
        <w:r>
          <w:t>21</w:t>
        </w:r>
        <w:r>
          <w:fldChar w:fldCharType="end"/>
        </w:r>
      </w:hyperlink>
    </w:p>
    <w:p>
      <w:pPr>
        <w:pStyle w:val="TOC2"/>
        <w:tabs>
          <w:tab w:val="right" w:leader="dot" w:pos="8306"/>
        </w:tabs>
      </w:pPr>
      <w:hyperlink w:anchor="_Toc28836" w:history="1">
        <w:r>
          <w:rPr>
            <w:rFonts w:ascii="仿宋" w:eastAsia="仿宋" w:hAnsi="仿宋" w:cs="仿宋" w:hint="eastAsia"/>
            <w:lang w:eastAsia="zh-CN"/>
          </w:rPr>
          <w:t>(五)、防尘防毒措施</w:t>
        </w:r>
        <w:r>
          <w:tab/>
        </w:r>
        <w:r>
          <w:fldChar w:fldCharType="begin"/>
        </w:r>
        <w:r>
          <w:instrText xml:space="preserve"> PAGEREF _Toc28836 \h </w:instrText>
        </w:r>
        <w:r>
          <w:fldChar w:fldCharType="separate"/>
        </w:r>
        <w:r>
          <w:t>22</w:t>
        </w:r>
        <w:r>
          <w:fldChar w:fldCharType="end"/>
        </w:r>
      </w:hyperlink>
    </w:p>
    <w:p>
      <w:pPr>
        <w:pStyle w:val="TOC2"/>
        <w:tabs>
          <w:tab w:val="right" w:leader="dot" w:pos="8306"/>
        </w:tabs>
      </w:pPr>
      <w:hyperlink w:anchor="_Toc10039" w:history="1">
        <w:r>
          <w:rPr>
            <w:rFonts w:ascii="仿宋" w:eastAsia="仿宋" w:hAnsi="仿宋" w:cs="仿宋" w:hint="eastAsia"/>
            <w:lang w:eastAsia="zh-CN"/>
          </w:rPr>
          <w:t>(六)、防静电、触电防护及防雷措施</w:t>
        </w:r>
        <w:r>
          <w:tab/>
        </w:r>
        <w:r>
          <w:fldChar w:fldCharType="begin"/>
        </w:r>
        <w:r>
          <w:instrText xml:space="preserve"> PAGEREF _Toc10039 \h </w:instrText>
        </w:r>
        <w:r>
          <w:fldChar w:fldCharType="separate"/>
        </w:r>
        <w:r>
          <w:t>23</w:t>
        </w:r>
        <w:r>
          <w:fldChar w:fldCharType="end"/>
        </w:r>
      </w:hyperlink>
    </w:p>
    <w:p>
      <w:pPr>
        <w:pStyle w:val="TOC2"/>
        <w:tabs>
          <w:tab w:val="right" w:leader="dot" w:pos="8306"/>
        </w:tabs>
      </w:pPr>
      <w:hyperlink w:anchor="_Toc29867" w:history="1">
        <w:r>
          <w:rPr>
            <w:rFonts w:ascii="仿宋" w:eastAsia="仿宋" w:hAnsi="仿宋" w:cs="仿宋" w:hint="eastAsia"/>
            <w:lang w:eastAsia="zh-CN"/>
          </w:rPr>
          <w:t>(七)、机械设备安全保障措施</w:t>
        </w:r>
        <w:r>
          <w:tab/>
        </w:r>
        <w:r>
          <w:fldChar w:fldCharType="begin"/>
        </w:r>
        <w:r>
          <w:instrText xml:space="preserve"> PAGEREF _Toc29867 \h </w:instrText>
        </w:r>
        <w:r>
          <w:fldChar w:fldCharType="separate"/>
        </w:r>
        <w:r>
          <w:t>24</w:t>
        </w:r>
        <w:r>
          <w:fldChar w:fldCharType="end"/>
        </w:r>
      </w:hyperlink>
    </w:p>
    <w:p>
      <w:pPr>
        <w:pStyle w:val="TOC1"/>
        <w:tabs>
          <w:tab w:val="right" w:leader="dot" w:pos="8306"/>
        </w:tabs>
      </w:pPr>
      <w:hyperlink w:anchor="_Toc2102" w:history="1">
        <w:r>
          <w:rPr>
            <w:rFonts w:ascii="仿宋" w:eastAsia="仿宋" w:hAnsi="仿宋" w:cs="仿宋" w:hint="eastAsia"/>
            <w:lang w:eastAsia="zh-CN"/>
          </w:rPr>
          <w:t>九、质谱仪项目人力资源管理</w:t>
        </w:r>
        <w:r>
          <w:tab/>
        </w:r>
        <w:r>
          <w:fldChar w:fldCharType="begin"/>
        </w:r>
        <w:r>
          <w:instrText xml:space="preserve"> PAGEREF _Toc2102 \h </w:instrText>
        </w:r>
        <w:r>
          <w:fldChar w:fldCharType="separate"/>
        </w:r>
        <w:r>
          <w:t>26</w:t>
        </w:r>
        <w:r>
          <w:fldChar w:fldCharType="end"/>
        </w:r>
      </w:hyperlink>
    </w:p>
    <w:p>
      <w:pPr>
        <w:pStyle w:val="TOC2"/>
        <w:tabs>
          <w:tab w:val="right" w:leader="dot" w:pos="8306"/>
        </w:tabs>
      </w:pPr>
      <w:hyperlink w:anchor="_Toc11148" w:history="1">
        <w:r>
          <w:rPr>
            <w:rFonts w:ascii="仿宋" w:eastAsia="仿宋" w:hAnsi="仿宋" w:cs="仿宋" w:hint="eastAsia"/>
            <w:lang w:eastAsia="zh-CN"/>
          </w:rPr>
          <w:t>(一)、建立健全的预算管理制度</w:t>
        </w:r>
        <w:r>
          <w:tab/>
        </w:r>
        <w:r>
          <w:fldChar w:fldCharType="begin"/>
        </w:r>
        <w:r>
          <w:instrText xml:space="preserve"> PAGEREF _Toc11148 \h </w:instrText>
        </w:r>
        <w:r>
          <w:fldChar w:fldCharType="separate"/>
        </w:r>
        <w:r>
          <w:t>26</w:t>
        </w:r>
        <w:r>
          <w:fldChar w:fldCharType="end"/>
        </w:r>
      </w:hyperlink>
    </w:p>
    <w:p>
      <w:pPr>
        <w:pStyle w:val="TOC2"/>
        <w:tabs>
          <w:tab w:val="right" w:leader="dot" w:pos="8306"/>
        </w:tabs>
      </w:pPr>
      <w:hyperlink w:anchor="_Toc29336" w:history="1">
        <w:r>
          <w:rPr>
            <w:rFonts w:ascii="仿宋" w:eastAsia="仿宋" w:hAnsi="仿宋" w:cs="仿宋" w:hint="eastAsia"/>
            <w:lang w:eastAsia="zh-CN"/>
          </w:rPr>
          <w:t>(二)、加强资金流动监控</w:t>
        </w:r>
        <w:r>
          <w:tab/>
        </w:r>
        <w:r>
          <w:fldChar w:fldCharType="begin"/>
        </w:r>
        <w:r>
          <w:instrText xml:space="preserve"> PAGEREF _Toc29336 \h </w:instrText>
        </w:r>
        <w:r>
          <w:fldChar w:fldCharType="separate"/>
        </w:r>
        <w:r>
          <w:t>27</w:t>
        </w:r>
        <w:r>
          <w:fldChar w:fldCharType="end"/>
        </w:r>
      </w:hyperlink>
    </w:p>
    <w:p>
      <w:pPr>
        <w:pStyle w:val="TOC2"/>
        <w:tabs>
          <w:tab w:val="right" w:leader="dot" w:pos="8306"/>
        </w:tabs>
      </w:pPr>
      <w:hyperlink w:anchor="_Toc27002" w:history="1">
        <w:r>
          <w:rPr>
            <w:rFonts w:ascii="仿宋" w:eastAsia="仿宋" w:hAnsi="仿宋" w:cs="仿宋" w:hint="eastAsia"/>
            <w:lang w:eastAsia="zh-CN"/>
          </w:rPr>
          <w:t>(三)、制定完善的风险控制机制</w:t>
        </w:r>
        <w:r>
          <w:tab/>
        </w:r>
        <w:r>
          <w:fldChar w:fldCharType="begin"/>
        </w:r>
        <w:r>
          <w:instrText xml:space="preserve"> PAGEREF _Toc27002 \h </w:instrText>
        </w:r>
        <w:r>
          <w:fldChar w:fldCharType="separate"/>
        </w:r>
        <w:r>
          <w:t>28</w:t>
        </w:r>
        <w:r>
          <w:fldChar w:fldCharType="end"/>
        </w:r>
      </w:hyperlink>
    </w:p>
    <w:p>
      <w:pPr>
        <w:pStyle w:val="TOC2"/>
        <w:tabs>
          <w:tab w:val="right" w:leader="dot" w:pos="8306"/>
        </w:tabs>
      </w:pPr>
      <w:hyperlink w:anchor="_Toc17204" w:history="1">
        <w:r>
          <w:rPr>
            <w:rFonts w:ascii="仿宋" w:eastAsia="仿宋" w:hAnsi="仿宋" w:cs="仿宋" w:hint="eastAsia"/>
            <w:lang w:eastAsia="zh-CN"/>
          </w:rPr>
          <w:t>(四)、优化成本管理</w:t>
        </w:r>
        <w:r>
          <w:tab/>
        </w:r>
        <w:r>
          <w:fldChar w:fldCharType="begin"/>
        </w:r>
        <w:r>
          <w:instrText xml:space="preserve"> PAGEREF _Toc17204 \h </w:instrText>
        </w:r>
        <w:r>
          <w:fldChar w:fldCharType="separate"/>
        </w:r>
        <w:r>
          <w:t>30</w:t>
        </w:r>
        <w:r>
          <w:fldChar w:fldCharType="end"/>
        </w:r>
      </w:hyperlink>
    </w:p>
    <w:p>
      <w:pPr>
        <w:pStyle w:val="TOC1"/>
        <w:tabs>
          <w:tab w:val="right" w:leader="dot" w:pos="8306"/>
        </w:tabs>
      </w:pPr>
      <w:hyperlink w:anchor="_Toc21401" w:history="1">
        <w:r>
          <w:rPr>
            <w:rFonts w:ascii="仿宋" w:eastAsia="仿宋" w:hAnsi="仿宋" w:cs="仿宋" w:hint="eastAsia"/>
            <w:lang w:eastAsia="zh-CN"/>
          </w:rPr>
          <w:t>十、质谱仪项目人力资源培养与发展</w:t>
        </w:r>
        <w:r>
          <w:tab/>
        </w:r>
        <w:r>
          <w:fldChar w:fldCharType="begin"/>
        </w:r>
        <w:r>
          <w:instrText xml:space="preserve"> PAGEREF _Toc21401 \h </w:instrText>
        </w:r>
        <w:r>
          <w:fldChar w:fldCharType="separate"/>
        </w:r>
        <w:r>
          <w:t>31</w:t>
        </w:r>
        <w:r>
          <w:fldChar w:fldCharType="end"/>
        </w:r>
      </w:hyperlink>
    </w:p>
    <w:p>
      <w:pPr>
        <w:pStyle w:val="TOC2"/>
        <w:tabs>
          <w:tab w:val="right" w:leader="dot" w:pos="8306"/>
        </w:tabs>
      </w:pPr>
      <w:hyperlink w:anchor="_Toc32668" w:history="1">
        <w:r>
          <w:rPr>
            <w:rFonts w:ascii="仿宋" w:eastAsia="仿宋" w:hAnsi="仿宋" w:cs="仿宋" w:hint="eastAsia"/>
            <w:lang w:eastAsia="zh-CN"/>
          </w:rPr>
          <w:t>(一)、人才需求与规划</w:t>
        </w:r>
        <w:r>
          <w:tab/>
        </w:r>
        <w:r>
          <w:fldChar w:fldCharType="begin"/>
        </w:r>
        <w:r>
          <w:instrText xml:space="preserve"> PAGEREF _Toc32668 \h </w:instrText>
        </w:r>
        <w:r>
          <w:fldChar w:fldCharType="separate"/>
        </w:r>
        <w:r>
          <w:t>31</w:t>
        </w:r>
        <w:r>
          <w:fldChar w:fldCharType="end"/>
        </w:r>
      </w:hyperlink>
    </w:p>
    <w:p>
      <w:pPr>
        <w:pStyle w:val="TOC2"/>
        <w:tabs>
          <w:tab w:val="right" w:leader="dot" w:pos="8306"/>
        </w:tabs>
      </w:pPr>
      <w:hyperlink w:anchor="_Toc559" w:history="1">
        <w:r>
          <w:rPr>
            <w:rFonts w:ascii="仿宋" w:eastAsia="仿宋" w:hAnsi="仿宋" w:cs="仿宋" w:hint="eastAsia"/>
            <w:lang w:eastAsia="zh-CN"/>
          </w:rPr>
          <w:t>(二)、培训与发展计划</w:t>
        </w:r>
        <w:r>
          <w:tab/>
        </w:r>
        <w:r>
          <w:fldChar w:fldCharType="begin"/>
        </w:r>
        <w:r>
          <w:instrText xml:space="preserve"> PAGEREF _Toc559 \h </w:instrText>
        </w:r>
        <w:r>
          <w:fldChar w:fldCharType="separate"/>
        </w:r>
        <w:r>
          <w:t>31</w:t>
        </w:r>
        <w:r>
          <w:fldChar w:fldCharType="end"/>
        </w:r>
      </w:hyperlink>
    </w:p>
    <w:p>
      <w:pPr>
        <w:pStyle w:val="TOC1"/>
        <w:tabs>
          <w:tab w:val="right" w:leader="dot" w:pos="8306"/>
        </w:tabs>
      </w:pPr>
      <w:hyperlink w:anchor="_Toc19476" w:history="1">
        <w:r>
          <w:rPr>
            <w:rFonts w:ascii="仿宋" w:eastAsia="仿宋" w:hAnsi="仿宋" w:cs="仿宋" w:hint="eastAsia"/>
            <w:lang w:eastAsia="zh-CN"/>
          </w:rPr>
          <w:t>十一、质谱仪项目计划安排</w:t>
        </w:r>
        <w:r>
          <w:tab/>
        </w:r>
        <w:r>
          <w:fldChar w:fldCharType="begin"/>
        </w:r>
        <w:r>
          <w:instrText xml:space="preserve"> PAGEREF _Toc19476 \h </w:instrText>
        </w:r>
        <w:r>
          <w:fldChar w:fldCharType="separate"/>
        </w:r>
        <w:r>
          <w:t>32</w:t>
        </w:r>
        <w:r>
          <w:fldChar w:fldCharType="end"/>
        </w:r>
      </w:hyperlink>
    </w:p>
    <w:p>
      <w:pPr>
        <w:pStyle w:val="TOC2"/>
        <w:tabs>
          <w:tab w:val="right" w:leader="dot" w:pos="8306"/>
        </w:tabs>
      </w:pPr>
      <w:hyperlink w:anchor="_Toc2357" w:history="1">
        <w:r>
          <w:rPr>
            <w:rFonts w:ascii="仿宋" w:eastAsia="仿宋" w:hAnsi="仿宋" w:cs="仿宋" w:hint="eastAsia"/>
            <w:lang w:eastAsia="zh-CN"/>
          </w:rPr>
          <w:t>(一)、建设周期</w:t>
        </w:r>
        <w:r>
          <w:tab/>
        </w:r>
        <w:r>
          <w:fldChar w:fldCharType="begin"/>
        </w:r>
        <w:r>
          <w:instrText xml:space="preserve"> PAGEREF _Toc2357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93" w:history="1">
        <w:r>
          <w:rPr>
            <w:rFonts w:ascii="仿宋" w:eastAsia="仿宋" w:hAnsi="仿宋" w:cs="仿宋" w:hint="eastAsia"/>
            <w:lang w:eastAsia="zh-CN"/>
          </w:rPr>
          <w:t>(二)、建设进度</w:t>
        </w:r>
        <w:r>
          <w:tab/>
        </w:r>
        <w:r>
          <w:fldChar w:fldCharType="begin"/>
        </w:r>
        <w:r>
          <w:instrText xml:space="preserve"> PAGEREF _Toc4693 \h </w:instrText>
        </w:r>
        <w:r>
          <w:fldChar w:fldCharType="separate"/>
        </w:r>
        <w:r>
          <w:t>33</w:t>
        </w:r>
        <w:r>
          <w:fldChar w:fldCharType="end"/>
        </w:r>
      </w:hyperlink>
    </w:p>
    <w:p>
      <w:pPr>
        <w:pStyle w:val="TOC2"/>
        <w:tabs>
          <w:tab w:val="right" w:leader="dot" w:pos="8306"/>
        </w:tabs>
      </w:pPr>
      <w:hyperlink w:anchor="_Toc17054" w:history="1">
        <w:r>
          <w:rPr>
            <w:rFonts w:ascii="仿宋" w:eastAsia="仿宋" w:hAnsi="仿宋" w:cs="仿宋" w:hint="eastAsia"/>
            <w:lang w:eastAsia="zh-CN"/>
          </w:rPr>
          <w:t>(三)、进度安排注意事项</w:t>
        </w:r>
        <w:r>
          <w:tab/>
        </w:r>
        <w:r>
          <w:fldChar w:fldCharType="begin"/>
        </w:r>
        <w:r>
          <w:instrText xml:space="preserve"> PAGEREF _Toc17054 \h </w:instrText>
        </w:r>
        <w:r>
          <w:fldChar w:fldCharType="separate"/>
        </w:r>
        <w:r>
          <w:t>34</w:t>
        </w:r>
        <w:r>
          <w:fldChar w:fldCharType="end"/>
        </w:r>
      </w:hyperlink>
    </w:p>
    <w:p>
      <w:pPr>
        <w:pStyle w:val="TOC2"/>
        <w:tabs>
          <w:tab w:val="right" w:leader="dot" w:pos="8306"/>
        </w:tabs>
      </w:pPr>
      <w:hyperlink w:anchor="_Toc26418" w:history="1">
        <w:r>
          <w:rPr>
            <w:rFonts w:ascii="仿宋" w:eastAsia="仿宋" w:hAnsi="仿宋" w:cs="仿宋" w:hint="eastAsia"/>
            <w:lang w:eastAsia="zh-CN"/>
          </w:rPr>
          <w:t>(四)、人力资源配置</w:t>
        </w:r>
        <w:r>
          <w:tab/>
        </w:r>
        <w:r>
          <w:fldChar w:fldCharType="begin"/>
        </w:r>
        <w:r>
          <w:instrText xml:space="preserve"> PAGEREF _Toc26418 \h </w:instrText>
        </w:r>
        <w:r>
          <w:fldChar w:fldCharType="separate"/>
        </w:r>
        <w:r>
          <w:t>35</w:t>
        </w:r>
        <w:r>
          <w:fldChar w:fldCharType="end"/>
        </w:r>
      </w:hyperlink>
    </w:p>
    <w:p>
      <w:pPr>
        <w:pStyle w:val="TOC1"/>
        <w:tabs>
          <w:tab w:val="right" w:leader="dot" w:pos="8306"/>
        </w:tabs>
      </w:pPr>
      <w:hyperlink w:anchor="_Toc20445" w:history="1">
        <w:r>
          <w:rPr>
            <w:rFonts w:ascii="仿宋" w:eastAsia="仿宋" w:hAnsi="仿宋" w:cs="仿宋" w:hint="eastAsia"/>
            <w:lang w:eastAsia="zh-CN"/>
          </w:rPr>
          <w:t>十二、质谱仪项目经营效益</w:t>
        </w:r>
        <w:r>
          <w:tab/>
        </w:r>
        <w:r>
          <w:fldChar w:fldCharType="begin"/>
        </w:r>
        <w:r>
          <w:instrText xml:space="preserve"> PAGEREF _Toc20445 \h </w:instrText>
        </w:r>
        <w:r>
          <w:fldChar w:fldCharType="separate"/>
        </w:r>
        <w:r>
          <w:t>36</w:t>
        </w:r>
        <w:r>
          <w:fldChar w:fldCharType="end"/>
        </w:r>
      </w:hyperlink>
    </w:p>
    <w:p>
      <w:pPr>
        <w:pStyle w:val="TOC2"/>
        <w:tabs>
          <w:tab w:val="right" w:leader="dot" w:pos="8306"/>
        </w:tabs>
      </w:pPr>
      <w:hyperlink w:anchor="_Toc28312" w:history="1">
        <w:r>
          <w:rPr>
            <w:rFonts w:ascii="仿宋" w:eastAsia="仿宋" w:hAnsi="仿宋" w:cs="仿宋" w:hint="eastAsia"/>
            <w:lang w:eastAsia="zh-CN"/>
          </w:rPr>
          <w:t>(一)、经济评价财务测算</w:t>
        </w:r>
        <w:r>
          <w:tab/>
        </w:r>
        <w:r>
          <w:fldChar w:fldCharType="begin"/>
        </w:r>
        <w:r>
          <w:instrText xml:space="preserve"> PAGEREF _Toc28312 \h </w:instrText>
        </w:r>
        <w:r>
          <w:fldChar w:fldCharType="separate"/>
        </w:r>
        <w:r>
          <w:t>36</w:t>
        </w:r>
        <w:r>
          <w:fldChar w:fldCharType="end"/>
        </w:r>
      </w:hyperlink>
    </w:p>
    <w:p>
      <w:pPr>
        <w:pStyle w:val="TOC2"/>
        <w:tabs>
          <w:tab w:val="right" w:leader="dot" w:pos="8306"/>
        </w:tabs>
      </w:pPr>
      <w:hyperlink w:anchor="_Toc13408" w:history="1">
        <w:r>
          <w:rPr>
            <w:rFonts w:ascii="仿宋" w:eastAsia="仿宋" w:hAnsi="仿宋" w:cs="仿宋" w:hint="eastAsia"/>
            <w:lang w:eastAsia="zh-CN"/>
          </w:rPr>
          <w:t>(二)、质谱仪项目盈利能力分析</w:t>
        </w:r>
        <w:r>
          <w:tab/>
        </w:r>
        <w:r>
          <w:fldChar w:fldCharType="begin"/>
        </w:r>
        <w:r>
          <w:instrText xml:space="preserve"> PAGEREF _Toc13408 \h </w:instrText>
        </w:r>
        <w:r>
          <w:fldChar w:fldCharType="separate"/>
        </w:r>
        <w:r>
          <w:t>37</w:t>
        </w:r>
        <w:r>
          <w:fldChar w:fldCharType="end"/>
        </w:r>
      </w:hyperlink>
    </w:p>
    <w:p>
      <w:pPr>
        <w:pStyle w:val="TOC1"/>
        <w:tabs>
          <w:tab w:val="right" w:leader="dot" w:pos="8306"/>
        </w:tabs>
      </w:pPr>
      <w:hyperlink w:anchor="_Toc14478" w:history="1">
        <w:r>
          <w:rPr>
            <w:rFonts w:ascii="仿宋" w:eastAsia="仿宋" w:hAnsi="仿宋" w:cs="仿宋" w:hint="eastAsia"/>
            <w:lang w:eastAsia="zh-CN"/>
          </w:rPr>
          <w:t>十三、质谱仪项目治理与监督</w:t>
        </w:r>
        <w:r>
          <w:tab/>
        </w:r>
        <w:r>
          <w:fldChar w:fldCharType="begin"/>
        </w:r>
        <w:r>
          <w:instrText xml:space="preserve"> PAGEREF _Toc14478 \h </w:instrText>
        </w:r>
        <w:r>
          <w:fldChar w:fldCharType="separate"/>
        </w:r>
        <w:r>
          <w:t>38</w:t>
        </w:r>
        <w:r>
          <w:fldChar w:fldCharType="end"/>
        </w:r>
      </w:hyperlink>
    </w:p>
    <w:p>
      <w:pPr>
        <w:pStyle w:val="TOC2"/>
        <w:tabs>
          <w:tab w:val="right" w:leader="dot" w:pos="8306"/>
        </w:tabs>
      </w:pPr>
      <w:hyperlink w:anchor="_Toc14621" w:history="1">
        <w:r>
          <w:rPr>
            <w:rFonts w:ascii="仿宋" w:eastAsia="仿宋" w:hAnsi="仿宋" w:cs="仿宋" w:hint="eastAsia"/>
            <w:lang w:eastAsia="zh-CN"/>
          </w:rPr>
          <w:t>(一)、质谱仪项目治理结构</w:t>
        </w:r>
        <w:r>
          <w:tab/>
        </w:r>
        <w:r>
          <w:fldChar w:fldCharType="begin"/>
        </w:r>
        <w:r>
          <w:instrText xml:space="preserve"> PAGEREF _Toc14621 \h </w:instrText>
        </w:r>
        <w:r>
          <w:fldChar w:fldCharType="separate"/>
        </w:r>
        <w:r>
          <w:t>38</w:t>
        </w:r>
        <w:r>
          <w:fldChar w:fldCharType="end"/>
        </w:r>
      </w:hyperlink>
    </w:p>
    <w:p>
      <w:pPr>
        <w:pStyle w:val="TOC2"/>
        <w:tabs>
          <w:tab w:val="right" w:leader="dot" w:pos="8306"/>
        </w:tabs>
      </w:pPr>
      <w:hyperlink w:anchor="_Toc10006" w:history="1">
        <w:r>
          <w:rPr>
            <w:rFonts w:ascii="仿宋" w:eastAsia="仿宋" w:hAnsi="仿宋" w:cs="仿宋" w:hint="eastAsia"/>
            <w:lang w:eastAsia="zh-CN"/>
          </w:rPr>
          <w:t>(二)、监督与审计</w:t>
        </w:r>
        <w:r>
          <w:tab/>
        </w:r>
        <w:r>
          <w:fldChar w:fldCharType="begin"/>
        </w:r>
        <w:r>
          <w:instrText xml:space="preserve"> PAGEREF _Toc10006 \h </w:instrText>
        </w:r>
        <w:r>
          <w:fldChar w:fldCharType="separate"/>
        </w:r>
        <w:r>
          <w:t>40</w:t>
        </w:r>
        <w:r>
          <w:fldChar w:fldCharType="end"/>
        </w:r>
      </w:hyperlink>
    </w:p>
    <w:p>
      <w:pPr>
        <w:pStyle w:val="TOC1"/>
        <w:tabs>
          <w:tab w:val="right" w:leader="dot" w:pos="8306"/>
        </w:tabs>
      </w:pPr>
      <w:hyperlink w:anchor="_Toc2412" w:history="1">
        <w:r>
          <w:rPr>
            <w:rFonts w:ascii="仿宋" w:eastAsia="仿宋" w:hAnsi="仿宋" w:cs="仿宋" w:hint="eastAsia"/>
            <w:lang w:eastAsia="zh-CN"/>
          </w:rPr>
          <w:t>十四、质谱仪项目实施保障措施</w:t>
        </w:r>
        <w:r>
          <w:tab/>
        </w:r>
        <w:r>
          <w:fldChar w:fldCharType="begin"/>
        </w:r>
        <w:r>
          <w:instrText xml:space="preserve"> PAGEREF _Toc2412 \h </w:instrText>
        </w:r>
        <w:r>
          <w:fldChar w:fldCharType="separate"/>
        </w:r>
        <w:r>
          <w:t>41</w:t>
        </w:r>
        <w:r>
          <w:fldChar w:fldCharType="end"/>
        </w:r>
      </w:hyperlink>
    </w:p>
    <w:p>
      <w:pPr>
        <w:pStyle w:val="TOC2"/>
        <w:tabs>
          <w:tab w:val="right" w:leader="dot" w:pos="8306"/>
        </w:tabs>
      </w:pPr>
      <w:hyperlink w:anchor="_Toc11288" w:history="1">
        <w:r>
          <w:rPr>
            <w:rFonts w:ascii="仿宋" w:eastAsia="仿宋" w:hAnsi="仿宋" w:cs="仿宋" w:hint="eastAsia"/>
            <w:lang w:eastAsia="zh-CN"/>
          </w:rPr>
          <w:t>(一)、质谱仪项目实施保障机制</w:t>
        </w:r>
        <w:r>
          <w:tab/>
        </w:r>
        <w:r>
          <w:fldChar w:fldCharType="begin"/>
        </w:r>
        <w:r>
          <w:instrText xml:space="preserve"> PAGEREF _Toc11288 \h </w:instrText>
        </w:r>
        <w:r>
          <w:fldChar w:fldCharType="separate"/>
        </w:r>
        <w:r>
          <w:t>41</w:t>
        </w:r>
        <w:r>
          <w:fldChar w:fldCharType="end"/>
        </w:r>
      </w:hyperlink>
    </w:p>
    <w:p>
      <w:pPr>
        <w:pStyle w:val="TOC2"/>
        <w:tabs>
          <w:tab w:val="right" w:leader="dot" w:pos="8306"/>
        </w:tabs>
      </w:pPr>
      <w:hyperlink w:anchor="_Toc15292" w:history="1">
        <w:r>
          <w:rPr>
            <w:rFonts w:ascii="仿宋" w:eastAsia="仿宋" w:hAnsi="仿宋" w:cs="仿宋" w:hint="eastAsia"/>
            <w:lang w:eastAsia="zh-CN"/>
          </w:rPr>
          <w:t>(二)、质谱仪项目法律合规要求</w:t>
        </w:r>
        <w:r>
          <w:tab/>
        </w:r>
        <w:r>
          <w:fldChar w:fldCharType="begin"/>
        </w:r>
        <w:r>
          <w:instrText xml:space="preserve"> PAGEREF _Toc15292 \h </w:instrText>
        </w:r>
        <w:r>
          <w:fldChar w:fldCharType="separate"/>
        </w:r>
        <w:r>
          <w:t>44</w:t>
        </w:r>
        <w:r>
          <w:fldChar w:fldCharType="end"/>
        </w:r>
      </w:hyperlink>
    </w:p>
    <w:p>
      <w:pPr>
        <w:pStyle w:val="TOC2"/>
        <w:tabs>
          <w:tab w:val="right" w:leader="dot" w:pos="8306"/>
        </w:tabs>
      </w:pPr>
      <w:hyperlink w:anchor="_Toc26569" w:history="1">
        <w:r>
          <w:rPr>
            <w:rFonts w:ascii="仿宋" w:eastAsia="仿宋" w:hAnsi="仿宋" w:cs="仿宋" w:hint="eastAsia"/>
            <w:lang w:eastAsia="zh-CN"/>
          </w:rPr>
          <w:t>(三)、质谱仪项目合同管理与法律事务</w:t>
        </w:r>
        <w:r>
          <w:tab/>
        </w:r>
        <w:r>
          <w:fldChar w:fldCharType="begin"/>
        </w:r>
        <w:r>
          <w:instrText xml:space="preserve"> PAGEREF _Toc26569 \h </w:instrText>
        </w:r>
        <w:r>
          <w:fldChar w:fldCharType="separate"/>
        </w:r>
        <w:r>
          <w:t>48</w:t>
        </w:r>
        <w:r>
          <w:fldChar w:fldCharType="end"/>
        </w:r>
      </w:hyperlink>
    </w:p>
    <w:p>
      <w:pPr>
        <w:pStyle w:val="TOC2"/>
        <w:tabs>
          <w:tab w:val="right" w:leader="dot" w:pos="8306"/>
        </w:tabs>
      </w:pPr>
      <w:hyperlink w:anchor="_Toc19687" w:history="1">
        <w:r>
          <w:rPr>
            <w:rFonts w:ascii="仿宋" w:eastAsia="仿宋" w:hAnsi="仿宋" w:cs="仿宋" w:hint="eastAsia"/>
            <w:lang w:eastAsia="zh-CN"/>
          </w:rPr>
          <w:t>(四)、质谱仪项目知识产权保护策略</w:t>
        </w:r>
        <w:r>
          <w:tab/>
        </w:r>
        <w:r>
          <w:fldChar w:fldCharType="begin"/>
        </w:r>
        <w:r>
          <w:instrText xml:space="preserve"> PAGEREF _Toc19687 \h </w:instrText>
        </w:r>
        <w:r>
          <w:fldChar w:fldCharType="separate"/>
        </w:r>
        <w:r>
          <w:t>54</w:t>
        </w:r>
        <w:r>
          <w:fldChar w:fldCharType="end"/>
        </w:r>
      </w:hyperlink>
    </w:p>
    <w:p>
      <w:pPr>
        <w:pStyle w:val="TOC1"/>
        <w:tabs>
          <w:tab w:val="right" w:leader="dot" w:pos="8306"/>
        </w:tabs>
      </w:pPr>
      <w:hyperlink w:anchor="_Toc13099" w:history="1">
        <w:r>
          <w:rPr>
            <w:rFonts w:ascii="仿宋" w:eastAsia="仿宋" w:hAnsi="仿宋" w:cs="仿宋" w:hint="eastAsia"/>
            <w:lang w:eastAsia="zh-CN"/>
          </w:rPr>
          <w:t>十五、营销与推广策略</w:t>
        </w:r>
        <w:r>
          <w:tab/>
        </w:r>
        <w:r>
          <w:fldChar w:fldCharType="begin"/>
        </w:r>
        <w:r>
          <w:instrText xml:space="preserve"> PAGEREF _Toc13099 \h </w:instrText>
        </w:r>
        <w:r>
          <w:fldChar w:fldCharType="separate"/>
        </w:r>
        <w:r>
          <w:t>57</w:t>
        </w:r>
        <w:r>
          <w:fldChar w:fldCharType="end"/>
        </w:r>
      </w:hyperlink>
    </w:p>
    <w:p>
      <w:pPr>
        <w:pStyle w:val="TOC2"/>
        <w:tabs>
          <w:tab w:val="right" w:leader="dot" w:pos="8306"/>
        </w:tabs>
      </w:pPr>
      <w:hyperlink w:anchor="_Toc2868" w:history="1">
        <w:r>
          <w:rPr>
            <w:rFonts w:ascii="仿宋" w:eastAsia="仿宋" w:hAnsi="仿宋" w:cs="仿宋" w:hint="eastAsia"/>
            <w:lang w:eastAsia="zh-CN"/>
          </w:rPr>
          <w:t>(一)、产品/服务定位与特点</w:t>
        </w:r>
        <w:r>
          <w:tab/>
        </w:r>
        <w:r>
          <w:fldChar w:fldCharType="begin"/>
        </w:r>
        <w:r>
          <w:instrText xml:space="preserve"> PAGEREF _Toc2868 \h </w:instrText>
        </w:r>
        <w:r>
          <w:fldChar w:fldCharType="separate"/>
        </w:r>
        <w:r>
          <w:t>57</w:t>
        </w:r>
        <w:r>
          <w:fldChar w:fldCharType="end"/>
        </w:r>
      </w:hyperlink>
    </w:p>
    <w:p>
      <w:pPr>
        <w:pStyle w:val="TOC2"/>
        <w:tabs>
          <w:tab w:val="right" w:leader="dot" w:pos="8306"/>
        </w:tabs>
      </w:pPr>
      <w:hyperlink w:anchor="_Toc16274" w:history="1">
        <w:r>
          <w:rPr>
            <w:rFonts w:ascii="仿宋" w:eastAsia="仿宋" w:hAnsi="仿宋" w:cs="仿宋" w:hint="eastAsia"/>
            <w:lang w:eastAsia="zh-CN"/>
          </w:rPr>
          <w:t>(二)、市场定位与竞争分析</w:t>
        </w:r>
        <w:r>
          <w:tab/>
        </w:r>
        <w:r>
          <w:fldChar w:fldCharType="begin"/>
        </w:r>
        <w:r>
          <w:instrText xml:space="preserve"> PAGEREF _Toc16274 \h </w:instrText>
        </w:r>
        <w:r>
          <w:fldChar w:fldCharType="separate"/>
        </w:r>
        <w:r>
          <w:t>58</w:t>
        </w:r>
        <w:r>
          <w:fldChar w:fldCharType="end"/>
        </w:r>
      </w:hyperlink>
    </w:p>
    <w:p>
      <w:pPr>
        <w:pStyle w:val="TOC2"/>
        <w:tabs>
          <w:tab w:val="right" w:leader="dot" w:pos="8306"/>
        </w:tabs>
      </w:pPr>
      <w:hyperlink w:anchor="_Toc5694" w:history="1">
        <w:r>
          <w:rPr>
            <w:rFonts w:ascii="仿宋" w:eastAsia="仿宋" w:hAnsi="仿宋" w:cs="仿宋" w:hint="eastAsia"/>
            <w:lang w:eastAsia="zh-CN"/>
          </w:rPr>
          <w:t>(三)、营销渠道与策略</w:t>
        </w:r>
        <w:r>
          <w:tab/>
        </w:r>
        <w:r>
          <w:fldChar w:fldCharType="begin"/>
        </w:r>
        <w:r>
          <w:instrText xml:space="preserve"> PAGEREF _Toc5694 \h </w:instrText>
        </w:r>
        <w:r>
          <w:fldChar w:fldCharType="separate"/>
        </w:r>
        <w:r>
          <w:t>60</w:t>
        </w:r>
        <w:r>
          <w:fldChar w:fldCharType="end"/>
        </w:r>
      </w:hyperlink>
    </w:p>
    <w:p>
      <w:pPr>
        <w:pStyle w:val="TOC2"/>
        <w:tabs>
          <w:tab w:val="right" w:leader="dot" w:pos="8306"/>
        </w:tabs>
      </w:pPr>
      <w:hyperlink w:anchor="_Toc31575" w:history="1">
        <w:r>
          <w:rPr>
            <w:rFonts w:ascii="仿宋" w:eastAsia="仿宋" w:hAnsi="仿宋" w:cs="仿宋" w:hint="eastAsia"/>
            <w:lang w:eastAsia="zh-CN"/>
          </w:rPr>
          <w:t>(四)、推广与宣传活动</w:t>
        </w:r>
        <w:r>
          <w:tab/>
        </w:r>
        <w:r>
          <w:fldChar w:fldCharType="begin"/>
        </w:r>
        <w:r>
          <w:instrText xml:space="preserve"> PAGEREF _Toc31575 \h </w:instrText>
        </w:r>
        <w:r>
          <w:fldChar w:fldCharType="separate"/>
        </w:r>
        <w:r>
          <w:t>61</w:t>
        </w:r>
        <w:r>
          <w:fldChar w:fldCharType="end"/>
        </w:r>
      </w:hyperlink>
    </w:p>
    <w:p>
      <w:pPr>
        <w:pStyle w:val="TOC1"/>
        <w:tabs>
          <w:tab w:val="right" w:leader="dot" w:pos="8306"/>
        </w:tabs>
      </w:pPr>
      <w:hyperlink w:anchor="_Toc868" w:history="1">
        <w:r>
          <w:rPr>
            <w:rFonts w:ascii="仿宋" w:eastAsia="仿宋" w:hAnsi="仿宋" w:cs="仿宋" w:hint="eastAsia"/>
            <w:lang w:eastAsia="zh-CN"/>
          </w:rPr>
          <w:t>十六、质谱仪项目变更管理</w:t>
        </w:r>
        <w:r>
          <w:tab/>
        </w:r>
        <w:r>
          <w:fldChar w:fldCharType="begin"/>
        </w:r>
        <w:r>
          <w:instrText xml:space="preserve"> PAGEREF _Toc868 \h </w:instrText>
        </w:r>
        <w:r>
          <w:fldChar w:fldCharType="separate"/>
        </w:r>
        <w:r>
          <w:t>66</w:t>
        </w:r>
        <w:r>
          <w:fldChar w:fldCharType="end"/>
        </w:r>
      </w:hyperlink>
    </w:p>
    <w:p>
      <w:pPr>
        <w:pStyle w:val="TOC2"/>
        <w:tabs>
          <w:tab w:val="right" w:leader="dot" w:pos="8306"/>
        </w:tabs>
      </w:pPr>
      <w:hyperlink w:anchor="_Toc11552" w:history="1">
        <w:r>
          <w:rPr>
            <w:rFonts w:ascii="仿宋" w:eastAsia="仿宋" w:hAnsi="仿宋" w:cs="仿宋" w:hint="eastAsia"/>
            <w:lang w:eastAsia="zh-CN"/>
          </w:rPr>
          <w:t>(一)、变更申请与评估</w:t>
        </w:r>
        <w:r>
          <w:tab/>
        </w:r>
        <w:r>
          <w:fldChar w:fldCharType="begin"/>
        </w:r>
        <w:r>
          <w:instrText xml:space="preserve"> PAGEREF _Toc11552 \h </w:instrText>
        </w:r>
        <w:r>
          <w:fldChar w:fldCharType="separate"/>
        </w:r>
        <w:r>
          <w:t>66</w:t>
        </w:r>
        <w:r>
          <w:fldChar w:fldCharType="end"/>
        </w:r>
      </w:hyperlink>
    </w:p>
    <w:p>
      <w:pPr>
        <w:pStyle w:val="TOC2"/>
        <w:tabs>
          <w:tab w:val="right" w:leader="dot" w:pos="8306"/>
        </w:tabs>
      </w:pPr>
      <w:hyperlink w:anchor="_Toc29297" w:history="1">
        <w:r>
          <w:rPr>
            <w:rFonts w:ascii="仿宋" w:eastAsia="仿宋" w:hAnsi="仿宋" w:cs="仿宋" w:hint="eastAsia"/>
            <w:lang w:eastAsia="zh-CN"/>
          </w:rPr>
          <w:t>(二)、变更实施与控制</w:t>
        </w:r>
        <w:r>
          <w:tab/>
        </w:r>
        <w:r>
          <w:fldChar w:fldCharType="begin"/>
        </w:r>
        <w:r>
          <w:instrText xml:space="preserve"> PAGEREF _Toc29297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13"/>
      <w:r>
        <w:rPr>
          <w:rFonts w:ascii="仿宋" w:eastAsia="仿宋" w:hAnsi="仿宋" w:cs="仿宋" w:hint="eastAsia"/>
          <w:sz w:val="28"/>
          <w:lang w:eastAsia="zh-CN"/>
        </w:rPr>
        <w:t>一、质谱仪项目建设背景及必要性分析</w:t>
      </w:r>
      <w:bookmarkEnd w:id="2"/>
    </w:p>
    <w:p>
      <w:pPr>
        <w:pStyle w:val="Heading2"/>
        <w:rPr>
          <w:rFonts w:ascii="仿宋" w:eastAsia="仿宋" w:hAnsi="仿宋" w:cs="仿宋" w:hint="eastAsia"/>
          <w:lang w:eastAsia="zh-CN"/>
        </w:rPr>
      </w:pPr>
      <w:bookmarkStart w:id="3" w:name="_Toc26042"/>
      <w:r>
        <w:rPr>
          <w:rFonts w:ascii="仿宋" w:eastAsia="仿宋" w:hAnsi="仿宋" w:cs="仿宋" w:hint="eastAsia"/>
          <w:lang w:eastAsia="zh-CN"/>
        </w:rPr>
        <w:t>(一)、质谱仪项目背景分析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质谱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我们的背景分析将深入挖掘当前行业的发展趋势，通过对竞争态势的全面审视，找到质谱仪项目在这个潮流中的定位。同时，我们将关注行业内涌现的新兴机遇，以便质谱仪项目更好地融入行业发展的潮流中。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质谱仪项目提供了强大的发展动力。我们将聚焦于行业内最新的技术发展趋势，包括但不限于人工智能、大数据分析、物联网等领域。通过深度的技术研究，我们将确保质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质谱仪项目发展的源泉。我们将投入更多的精力对市场需求进行深入剖析，超越表面的需求，深入挖掘潜在的市场痛点和机遇。通过对市场需求的细致了解，质谱仪项目将更有针对性地设计解决方案，满足市场的多样化需求，从而更好地促进质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质谱仪项目战略至关重要。我们将对竞争态势进行更为深入的分析，包括但不限于市场份额、产品特点、客户满意度等多个维度。通过深度的竞争分析，质谱仪项目将能够更准确地把握市场脉搏，制定具有竞争力的质谱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质谱仪项目的发展具有直接的影响。我们将进行更为全面的法规和政策分析，了解行业发展中的潜在法律风险和合规挑战。通过充分了解和遵守相关法规，质谱仪项目将确保在法律框架内合法合规运营，为质谱仪项目的稳健发展提供有力支持。</w:t>
      </w:r>
    </w:p>
    <w:p>
      <w:pPr>
        <w:pStyle w:val="Heading2"/>
        <w:ind w:firstLine="560" w:firstLineChars="200"/>
        <w:rPr>
          <w:rFonts w:ascii="仿宋" w:eastAsia="仿宋" w:hAnsi="仿宋" w:cs="仿宋" w:hint="eastAsia"/>
          <w:sz w:val="28"/>
          <w:lang w:eastAsia="zh-CN"/>
        </w:rPr>
      </w:pPr>
      <w:bookmarkStart w:id="4" w:name="_Toc29100"/>
      <w:r>
        <w:rPr>
          <w:rFonts w:ascii="仿宋" w:eastAsia="仿宋" w:hAnsi="仿宋" w:cs="仿宋" w:hint="eastAsia"/>
          <w:sz w:val="28"/>
          <w:lang w:eastAsia="zh-CN"/>
        </w:rPr>
        <w:t>(二)、质谱仪项目建设必要性分析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建设的迫切性源于对行业发展趋势的深刻洞察。我们正处于一个行业变革的时代，科技创新、数字化转型成为企业发展的关键动力。质谱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建设不仅仅是为了跟上潮流，更是为了通过技术创新推动企业的持续发展。通过引入先进的技术和解决方案，质谱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质谱仪项目的建设成为必然选择，通过提高产品质量、拓展服务领域，从而在竞争中获得更多的机会。质谱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质谱仪项目建设的必要性体现在对客户需求更精准的满足。通过质谱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建设的背后是对企业持续创新的追求。只有通过不断创新，企业才能在竞争中立于不败之地。质谱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349"/>
      <w:r>
        <w:rPr>
          <w:rFonts w:ascii="仿宋" w:eastAsia="仿宋" w:hAnsi="仿宋" w:cs="仿宋" w:hint="eastAsia"/>
          <w:sz w:val="28"/>
          <w:lang w:eastAsia="zh-CN"/>
        </w:rPr>
        <w:t>二、质谱仪项目建设单位说明</w:t>
      </w:r>
      <w:bookmarkEnd w:id="5"/>
    </w:p>
    <w:p>
      <w:pPr>
        <w:pStyle w:val="Heading2"/>
        <w:rPr>
          <w:rFonts w:ascii="仿宋" w:eastAsia="仿宋" w:hAnsi="仿宋" w:cs="仿宋" w:hint="eastAsia"/>
          <w:lang w:eastAsia="zh-CN"/>
        </w:rPr>
      </w:pPr>
      <w:bookmarkStart w:id="6" w:name="_Toc9694"/>
      <w:r>
        <w:rPr>
          <w:rFonts w:ascii="仿宋" w:eastAsia="仿宋" w:hAnsi="仿宋" w:cs="仿宋" w:hint="eastAsia"/>
          <w:lang w:eastAsia="zh-CN"/>
        </w:rPr>
        <w:t>(一)、质谱仪项目承办单位基本情况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93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质谱仪项目承办单位的XXXX，我们着眼于实现可持续的经济效益。通过技术创新和解决方案的提供，公司预计在质谱仪项目执行期间将获得可观的收入增长。这一收入来源主要包括质谱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同时，我们注重成本控制和效率提升，以确保质谱仪项目的可持续盈利。透过精细的管理和资源优化，公司期望实现质谱仪项目利润最大化。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质谱仪项目实施进行全面的投资评估，包括质谱仪项目启动阶段的资金投入和后续运营成本。通过对质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质谱仪项目实施过程中具备足够的资金流动性，公司将进行详尽的现金流分析。这包括资金需求的合理预测、质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594"/>
      <w:r>
        <w:rPr>
          <w:rFonts w:ascii="仿宋" w:eastAsia="仿宋" w:hAnsi="仿宋" w:cs="仿宋" w:hint="eastAsia"/>
          <w:sz w:val="28"/>
          <w:lang w:eastAsia="zh-CN"/>
        </w:rPr>
        <w:t>三、质谱仪项目危机管理</w:t>
      </w:r>
      <w:bookmarkEnd w:id="8"/>
    </w:p>
    <w:p>
      <w:pPr>
        <w:pStyle w:val="Heading2"/>
        <w:rPr>
          <w:rFonts w:ascii="仿宋" w:eastAsia="仿宋" w:hAnsi="仿宋" w:cs="仿宋" w:hint="eastAsia"/>
          <w:lang w:eastAsia="zh-CN"/>
        </w:rPr>
      </w:pPr>
      <w:bookmarkStart w:id="9" w:name="_Toc3107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质谱仪项目危机管理中，危机预警与识别是确保质谱仪项目稳健运行的核心步骤。通过建立全面的监测机制，质谱仪项目团队旨在及时发现和理解潜在的风险和危机因素，以便采取及时的预防和应对措施，确保质谱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首先，通过深入的风险评估，质谱仪项目团队全面分析了整个质谱仪项目和各个阶段可能存在的威胁。这包括准确评估每个潜在风险的发生概率和可能影响的程度，为后续危机预警提供了有力支持。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质谱仪项目团队着重于明确定义质谱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质谱仪项目进展的持续监控，团队能够及时发现潜在问题并作出迅速反应。质谱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在这一阶段，团队的专业素养和反应速度将发挥至关重要的作用，以确保潜在危机能够在初期得到有效的处理，最大程度地减轻负面影响。通过危机预警与识别，质谱仪项目得以更有序、可控地推进。</w:t>
      </w:r>
    </w:p>
    <w:p>
      <w:pPr>
        <w:pStyle w:val="Heading2"/>
        <w:ind w:firstLine="560" w:firstLineChars="200"/>
        <w:rPr>
          <w:rFonts w:ascii="仿宋" w:eastAsia="仿宋" w:hAnsi="仿宋" w:cs="仿宋" w:hint="eastAsia"/>
          <w:sz w:val="28"/>
          <w:lang w:eastAsia="zh-CN"/>
        </w:rPr>
      </w:pPr>
      <w:bookmarkStart w:id="10" w:name="_Toc2572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在危机发生时，质谱仪项目团队立即行动，成立了应急小组。该小组的任务是迅速制定并实施紧急应对措施，以最小化潜在损失。以下是采取的主要措施：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暂停质谱仪项目进度：为遏制危机蔓延，质谱仪项目暂时停止进行，以便全面评估当前状况。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资源重新分配：重新评估质谱仪项目资源的分配，确保最大限度地减小损失。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实时沟通：与关键利益相关者建立实时沟通机制，向他们传递质谱仪项目危机的实际状况，保障质谱仪项目核心利益。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在紧急应对的同时，质谱仪项目团队强调了团队协作和有效沟通的重要性。以下是团队协作的关键举措：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信息共享机制：建立了信息共享平台，确保团队成员能够及时获取质谱仪项目危机的实时信息。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领导者沟通：质谱仪项目领导者通过定期会议和即时沟通工具，指导团队应对危机，保持团队稳定运行。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随着危机得到初步控制，质谱仪项目团队转向制定恢复计划，以确保质谱仪项目能够从中迅速恢复。主要恢复计划包括：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修复受损的进度计划：重新评估质谱仪项目进度，制定修复计划，确保质谱仪项目尽快回归正常进程。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重新调整资源分配：优化资源分配，确保质谱仪项目在有限资源下高效运转。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风险管理机制加强：对质谱仪项目风险进行全面评估，制定更强化的风险管理策略，以预防未来可能的危机。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4836"/>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3785"/>
      <w:r>
        <w:rPr>
          <w:rFonts w:ascii="仿宋" w:eastAsia="仿宋" w:hAnsi="仿宋" w:cs="仿宋" w:hint="eastAsia"/>
          <w:lang w:eastAsia="zh-CN"/>
        </w:rPr>
        <w:t>(一)、质谱仪行业分析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质谱仪行业一直以来都是市场的关注焦点。行业内的发展趋势、竞争态势以及潜在机会都对质谱仪项目的推进产生深远的影响。通过深入研究行业的整体概貌，我们将更好地理解行业的核心特征，为质谱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质谱仪行业，技术一直是推动创新和发展的关键因素。我们将对当前技术趋势进行详尽分析，包括但不限于人工智能、大数据应用、先进制造技术等。这有助于质谱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质谱仪项目成功的基础。我们将对主要竞争对手进行深入研究，包括其市场份额、产品特点、市场定位等。通过全面了解竞争对手的优势和劣势，质谱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435"/>
      <w:r>
        <w:rPr>
          <w:rFonts w:ascii="仿宋" w:eastAsia="仿宋" w:hAnsi="仿宋" w:cs="仿宋" w:hint="eastAsia"/>
          <w:sz w:val="28"/>
          <w:lang w:eastAsia="zh-CN"/>
        </w:rPr>
        <w:t>(二)、质谱仪市场分析预测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通过对市场规模的深入调研，我们将预测质谱仪市场未来的增长趋势。这包括市场的整体规模、各细分领域的发展趋势等。质谱仪项目可以根据市场的扩张速度和潜在机会，制定更符合市场需求的发展策略。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了解消费者的需求是市场分析的核心。我们将通过调查研究，深入挖掘目标消费者的需求特点、购买习惯以及对产品和服务的期望。这有助于质谱仪项目更好地定位目标市场，提供更符合消费者期待的解决方案。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质谱仪项目实施过程中需要充分考虑的因素。我们将对市场风险进行全面评估，包括但不限于政策法规风险、市场竞争风险、技术变革风险等。通过对潜在风险的深入分析，质谱仪项目可以制定相应的风险缓解策略，降低不确定性对质谱仪项目的影响。</w:t>
      </w:r>
    </w:p>
    <w:p>
      <w:pPr>
        <w:pStyle w:val="Heading1"/>
        <w:ind w:firstLine="560" w:firstLineChars="200"/>
        <w:rPr>
          <w:rFonts w:ascii="仿宋" w:eastAsia="仿宋" w:hAnsi="仿宋" w:cs="仿宋" w:hint="eastAsia"/>
          <w:sz w:val="28"/>
          <w:lang w:eastAsia="zh-CN"/>
        </w:rPr>
      </w:pPr>
      <w:bookmarkStart w:id="14" w:name="_Toc12387"/>
      <w:r>
        <w:rPr>
          <w:rFonts w:ascii="仿宋" w:eastAsia="仿宋" w:hAnsi="仿宋" w:cs="仿宋" w:hint="eastAsia"/>
          <w:sz w:val="28"/>
          <w:lang w:eastAsia="zh-CN"/>
        </w:rPr>
        <w:t>五、质谱仪项目可持续发展</w:t>
      </w:r>
      <w:bookmarkEnd w:id="14"/>
    </w:p>
    <w:p>
      <w:pPr>
        <w:pStyle w:val="Heading2"/>
        <w:rPr>
          <w:rFonts w:ascii="仿宋" w:eastAsia="仿宋" w:hAnsi="仿宋" w:cs="仿宋" w:hint="eastAsia"/>
          <w:lang w:eastAsia="zh-CN"/>
        </w:rPr>
      </w:pPr>
      <w:bookmarkStart w:id="15" w:name="_Toc79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质谱仪项目中，质谱仪项目团队着眼于未来，明确了可持续发展的战略方向。制定的具体可持续发展目标包括降低资源使用、采用环保技术、最大化社会效益等。这一步骤不仅有助于质谱仪项目在环保和社会责任方面达到最高标准，也为未来提供了明确的指引，确保质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可持续实践的融入质谱仪项目管理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质谱仪项目管理周期。从质谱仪项目规划开始，质谱仪项目团队就考虑了环境和社会的因素。在执行阶段，质谱仪项目团队积极推动绿色技术的应用，优化资源利用。此外，关注员工的社会责任，通过培训和沟通活动提高员工对可持续发展的认知，使他们能够在日常工作中践行可持续实践。这些举措不仅为质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815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扎根于质谱仪项目的可持续发展理念，我们深信环保与社会责任是质谱仪项目成功的关键支柱。在质谱仪项目的每一步，我们都致力于通过创新和实践，履行对环境和社会的坚定责任。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团队通过引入先进的环保技术、建立高效的废物处理系统以及推动能源节约措施，积极履行环保责任。定期的环保监测和评估确保质谱仪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不仅致力于自身可持续发展，还注重对社会的回馈。通过支持社区质谱仪项目、参与慈善事业、提供培训机会等方式，质谱仪项目积极履行社会责任。与当地社区建立积极互动，关注员工的工作与生活平衡，以及员工的身心健康，是质谱仪项目在社会责任层面的关键举措。这样的实践不仅增强了质谱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6649"/>
      <w:r>
        <w:rPr>
          <w:rFonts w:ascii="仿宋" w:eastAsia="仿宋" w:hAnsi="仿宋" w:cs="仿宋" w:hint="eastAsia"/>
          <w:sz w:val="28"/>
          <w:lang w:eastAsia="zh-CN"/>
        </w:rPr>
        <w:t>六、质谱仪项目绩效评估</w:t>
      </w:r>
      <w:bookmarkEnd w:id="17"/>
    </w:p>
    <w:p>
      <w:pPr>
        <w:pStyle w:val="Heading2"/>
        <w:rPr>
          <w:rFonts w:ascii="仿宋" w:eastAsia="仿宋" w:hAnsi="仿宋" w:cs="仿宋" w:hint="eastAsia"/>
          <w:lang w:eastAsia="zh-CN"/>
        </w:rPr>
      </w:pPr>
      <w:bookmarkStart w:id="18" w:name="_Toc2027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在质谱仪项目中，我们设计了一套全面的绩效评估指标，以确保质谱仪项目的可控和成功交付。这些指标跨足质谱仪项目目标、成本、进度和质量等多个维度，为我们提供了全面洞察质谱仪项目的健康状况。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目标达成率是我们关注的首要指标。我们设定了明确的目标，并通过定期监测和评估，迅速发现并应对潜在的目标偏差。这为质谱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成本绩效是另一个核心关注点。通过实际成本与预算成本的对比分析，我们深入了解成本差异的原因，及时调整资源分配，保持质谱仪项目在经济效益方面的合理水平。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进度作为关键的绩效指标之一，得到了精心的关注。我们制定了详细的质谱仪项目进度计划，并设立了进度符合度指标，确保实际进度与计划进度保持一致。这使我们能够快速发现和解决潜在的进度问题，保持质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质谱仪项目绩效的不可或缺的一环。我们引入了一系列的质量标准和客户满意度指标，以确保质谱仪项目交付的成果在质量上达到或超越预期水平。通过持续监测这些指标，我们努力提升质谱仪项目整体质量水平，为质谱仪项目的成功交付提供有力保障。通过这些科学且全面的绩效评估，我们能够更好地引导质谱仪项目的持续改进，确保质谱仪项目目标的顺利达成。</w:t>
      </w:r>
    </w:p>
    <w:p>
      <w:pPr>
        <w:pStyle w:val="Heading2"/>
        <w:ind w:firstLine="560" w:firstLineChars="200"/>
        <w:rPr>
          <w:rFonts w:ascii="仿宋" w:eastAsia="仿宋" w:hAnsi="仿宋" w:cs="仿宋" w:hint="eastAsia"/>
          <w:sz w:val="28"/>
          <w:lang w:eastAsia="zh-CN"/>
        </w:rPr>
      </w:pPr>
      <w:bookmarkStart w:id="19" w:name="_Toc1819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绩效评估是质谱仪项目中的关键环节，为确保质谱仪项目达到预期目标，我们采用了多层次、多维度的绩效评估方法。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质谱仪项目的战略目标对齐，确保每个决策和行动都与质谱仪项目整体目标保持一致。团队会定期召开战略对齐会议，审视当前工作与质谱仪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质谱仪项目进度、质量、成本和风险等方面。这些指标通过数据收集和分析，为质谱仪项目管理团队提供了客观的评估依据。例如，我们通过质谱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绩效评估不仅仅停留在质谱仪项目内部，还考虑了质谱仪项目对外部环境的影响。我们定期进行干系人满意度调查，以了解各利益相关方对质谱仪项目的期望和满意度，并及时做出调整。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这种多层次、多角度的绩效评估方法，使得我们能够全面了解质谱仪项目的运行状态，及时做出调整，确保质谱仪项目在不断变化的环境中保持稳健前行。</w:t>
      </w:r>
    </w:p>
    <w:p>
      <w:pPr>
        <w:pStyle w:val="Heading2"/>
        <w:ind w:firstLine="560" w:firstLineChars="200"/>
        <w:rPr>
          <w:rFonts w:ascii="仿宋" w:eastAsia="仿宋" w:hAnsi="仿宋" w:cs="仿宋" w:hint="eastAsia"/>
          <w:sz w:val="28"/>
          <w:lang w:eastAsia="zh-CN"/>
        </w:rPr>
      </w:pPr>
      <w:bookmarkStart w:id="20" w:name="_Toc389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为了确保质谱仪项目的有效管理和不断优化，我们采用了精心设计的绩效评估周期。这个周期旨在实现灵活、实时和全面的评估，以适应质谱仪项目执行中的各种挑战。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质谱仪项目的不同需求，分为短期、中期和长期。短期评估关注每个迭代或工作周期，以及时发现和解决当前任务中的问题。中期评估涵盖几个迭代，深入了解整体质谱仪项目的趋势和性能。长期评估则着眼于整个质谱仪项目阶段，确保质谱仪项目目标的一致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质谱仪项目管理工具和协作平台，团队成员能够随时更新和分享质谱仪项目数据。这种实时性的反馈机制使我们能够及时察觉潜在问题，快速调整，保持质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质谱仪项目的决策制定密不可分。每个周期的质谱仪项目回顾会议成为集体总结经验、识别问题深层次原因并找到创新解决方案的平台。这种定期的反思与调整机制使质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046"/>
      <w:r>
        <w:rPr>
          <w:rFonts w:ascii="仿宋" w:eastAsia="仿宋" w:hAnsi="仿宋" w:cs="仿宋" w:hint="eastAsia"/>
          <w:sz w:val="28"/>
          <w:lang w:eastAsia="zh-CN"/>
        </w:rPr>
        <w:t>七、质谱仪项目社会影响</w:t>
      </w:r>
      <w:bookmarkEnd w:id="21"/>
    </w:p>
    <w:p>
      <w:pPr>
        <w:pStyle w:val="Heading2"/>
        <w:rPr>
          <w:rFonts w:ascii="仿宋" w:eastAsia="仿宋" w:hAnsi="仿宋" w:cs="仿宋" w:hint="eastAsia"/>
          <w:lang w:eastAsia="zh-CN"/>
        </w:rPr>
      </w:pPr>
      <w:bookmarkStart w:id="22" w:name="_Toc26528"/>
      <w:r>
        <w:rPr>
          <w:rFonts w:ascii="仿宋" w:eastAsia="仿宋" w:hAnsi="仿宋" w:cs="仿宋" w:hint="eastAsia"/>
          <w:lang w:eastAsia="zh-CN"/>
        </w:rPr>
        <w:t>(一)、社会责任与义务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在质谱仪项目中，我们将社会责任视为核心价值之一，坚信质谱仪项目的成功应当伴随对社会的积极贡献。我们制定并践行一系列社会责任与义务，确保质谱仪项目在取得商业成功的同时，也积极履行社会责任。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这一目标，首先，我们关注员工福祉。通过提供良好的工作环境、健康保障和职业培训，我们致力于提高员工的生活质量，实现员工与企业共同发展。同时，我们关注员工家庭的福祉，支持员工在工作和家庭之间取得平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https://d.book118.com/598136026055006032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521C22"/>
    <w:rsid w:val="55521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3602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2024-01-28T22:05:00Z</dcterms:created>
  <dcterms:modified xsi:type="dcterms:W3CDTF">2024-01-28T22:05:17Z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10E1EB0DE7A5413B8DBDF95BC3B53AF7_11</vt:lpwstr>
  </property>
  <property fmtid="{D5CDD505-2E9C-101B-9397-08002B2CF9AE}" pid="3" name="KSOProductBuildVer">
    <vt:lpwstr>2052-12.1.0.16250</vt:lpwstr>
  </property>
</Properties>
</file>