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文化艺术经纪代理服务项目规划设计蓝图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50" w:history="1">
        <w:r>
          <w:rPr>
            <w:rFonts w:ascii="仿宋" w:eastAsia="仿宋" w:hAnsi="仿宋" w:cs="仿宋" w:hint="eastAsia"/>
            <w:lang w:eastAsia="zh-CN"/>
          </w:rPr>
          <w:t>序言</w:t>
        </w:r>
        <w:r>
          <w:tab/>
        </w:r>
        <w:r>
          <w:fldChar w:fldCharType="begin"/>
        </w:r>
        <w:r>
          <w:instrText xml:space="preserve"> PAGEREF _Toc18250 \h </w:instrText>
        </w:r>
        <w:r>
          <w:fldChar w:fldCharType="separate"/>
        </w:r>
        <w:r>
          <w:t>3</w:t>
        </w:r>
        <w:r>
          <w:fldChar w:fldCharType="end"/>
        </w:r>
      </w:hyperlink>
    </w:p>
    <w:p>
      <w:pPr>
        <w:pStyle w:val="TOC1"/>
        <w:tabs>
          <w:tab w:val="right" w:leader="dot" w:pos="8306"/>
        </w:tabs>
      </w:pPr>
      <w:hyperlink w:anchor="_Toc5878" w:history="1">
        <w:r>
          <w:rPr>
            <w:rFonts w:ascii="仿宋" w:eastAsia="仿宋" w:hAnsi="仿宋" w:cs="仿宋" w:hint="eastAsia"/>
            <w:lang w:eastAsia="zh-CN"/>
          </w:rPr>
          <w:t>一、文化艺术经纪代理服务项目危机管理</w:t>
        </w:r>
        <w:r>
          <w:tab/>
        </w:r>
        <w:r>
          <w:fldChar w:fldCharType="begin"/>
        </w:r>
        <w:r>
          <w:instrText xml:space="preserve"> PAGEREF _Toc5878 \h </w:instrText>
        </w:r>
        <w:r>
          <w:fldChar w:fldCharType="separate"/>
        </w:r>
        <w:r>
          <w:t>3</w:t>
        </w:r>
        <w:r>
          <w:fldChar w:fldCharType="end"/>
        </w:r>
      </w:hyperlink>
    </w:p>
    <w:p>
      <w:pPr>
        <w:pStyle w:val="TOC2"/>
        <w:tabs>
          <w:tab w:val="right" w:leader="dot" w:pos="8306"/>
        </w:tabs>
      </w:pPr>
      <w:hyperlink w:anchor="_Toc21403" w:history="1">
        <w:r>
          <w:rPr>
            <w:rFonts w:ascii="仿宋" w:eastAsia="仿宋" w:hAnsi="仿宋" w:cs="仿宋" w:hint="eastAsia"/>
            <w:lang w:eastAsia="zh-CN"/>
          </w:rPr>
          <w:t>(一)、危机预警与识别</w:t>
        </w:r>
        <w:r>
          <w:tab/>
        </w:r>
        <w:r>
          <w:fldChar w:fldCharType="begin"/>
        </w:r>
        <w:r>
          <w:instrText xml:space="preserve"> PAGEREF _Toc21403 \h </w:instrText>
        </w:r>
        <w:r>
          <w:fldChar w:fldCharType="separate"/>
        </w:r>
        <w:r>
          <w:t>3</w:t>
        </w:r>
        <w:r>
          <w:fldChar w:fldCharType="end"/>
        </w:r>
      </w:hyperlink>
    </w:p>
    <w:p>
      <w:pPr>
        <w:pStyle w:val="TOC2"/>
        <w:tabs>
          <w:tab w:val="right" w:leader="dot" w:pos="8306"/>
        </w:tabs>
      </w:pPr>
      <w:hyperlink w:anchor="_Toc17701" w:history="1">
        <w:r>
          <w:rPr>
            <w:rFonts w:ascii="仿宋" w:eastAsia="仿宋" w:hAnsi="仿宋" w:cs="仿宋" w:hint="eastAsia"/>
            <w:lang w:eastAsia="zh-CN"/>
          </w:rPr>
          <w:t>(二)、危机应对与恢复</w:t>
        </w:r>
        <w:r>
          <w:tab/>
        </w:r>
        <w:r>
          <w:fldChar w:fldCharType="begin"/>
        </w:r>
        <w:r>
          <w:instrText xml:space="preserve"> PAGEREF _Toc17701 \h </w:instrText>
        </w:r>
        <w:r>
          <w:fldChar w:fldCharType="separate"/>
        </w:r>
        <w:r>
          <w:t>4</w:t>
        </w:r>
        <w:r>
          <w:fldChar w:fldCharType="end"/>
        </w:r>
      </w:hyperlink>
    </w:p>
    <w:p>
      <w:pPr>
        <w:pStyle w:val="TOC1"/>
        <w:tabs>
          <w:tab w:val="right" w:leader="dot" w:pos="8306"/>
        </w:tabs>
      </w:pPr>
      <w:hyperlink w:anchor="_Toc15053" w:history="1">
        <w:r>
          <w:rPr>
            <w:rFonts w:ascii="仿宋" w:eastAsia="仿宋" w:hAnsi="仿宋" w:cs="仿宋" w:hint="eastAsia"/>
            <w:lang w:eastAsia="zh-CN"/>
          </w:rPr>
          <w:t>二、文化艺术经纪代理服务项目绩效评估</w:t>
        </w:r>
        <w:r>
          <w:tab/>
        </w:r>
        <w:r>
          <w:fldChar w:fldCharType="begin"/>
        </w:r>
        <w:r>
          <w:instrText xml:space="preserve"> PAGEREF _Toc15053 \h </w:instrText>
        </w:r>
        <w:r>
          <w:fldChar w:fldCharType="separate"/>
        </w:r>
        <w:r>
          <w:t>6</w:t>
        </w:r>
        <w:r>
          <w:fldChar w:fldCharType="end"/>
        </w:r>
      </w:hyperlink>
    </w:p>
    <w:p>
      <w:pPr>
        <w:pStyle w:val="TOC2"/>
        <w:tabs>
          <w:tab w:val="right" w:leader="dot" w:pos="8306"/>
        </w:tabs>
      </w:pPr>
      <w:hyperlink w:anchor="_Toc30959" w:history="1">
        <w:r>
          <w:rPr>
            <w:rFonts w:ascii="仿宋" w:eastAsia="仿宋" w:hAnsi="仿宋" w:cs="仿宋" w:hint="eastAsia"/>
            <w:lang w:eastAsia="zh-CN"/>
          </w:rPr>
          <w:t>(一)、绩效评估指标</w:t>
        </w:r>
        <w:r>
          <w:tab/>
        </w:r>
        <w:r>
          <w:fldChar w:fldCharType="begin"/>
        </w:r>
        <w:r>
          <w:instrText xml:space="preserve"> PAGEREF _Toc30959 \h </w:instrText>
        </w:r>
        <w:r>
          <w:fldChar w:fldCharType="separate"/>
        </w:r>
        <w:r>
          <w:t>6</w:t>
        </w:r>
        <w:r>
          <w:fldChar w:fldCharType="end"/>
        </w:r>
      </w:hyperlink>
    </w:p>
    <w:p>
      <w:pPr>
        <w:pStyle w:val="TOC2"/>
        <w:tabs>
          <w:tab w:val="right" w:leader="dot" w:pos="8306"/>
        </w:tabs>
      </w:pPr>
      <w:hyperlink w:anchor="_Toc10086" w:history="1">
        <w:r>
          <w:rPr>
            <w:rFonts w:ascii="仿宋" w:eastAsia="仿宋" w:hAnsi="仿宋" w:cs="仿宋" w:hint="eastAsia"/>
            <w:lang w:eastAsia="zh-CN"/>
          </w:rPr>
          <w:t>(二)、绩效评估方法</w:t>
        </w:r>
        <w:r>
          <w:tab/>
        </w:r>
        <w:r>
          <w:fldChar w:fldCharType="begin"/>
        </w:r>
        <w:r>
          <w:instrText xml:space="preserve"> PAGEREF _Toc10086 \h </w:instrText>
        </w:r>
        <w:r>
          <w:fldChar w:fldCharType="separate"/>
        </w:r>
        <w:r>
          <w:t>7</w:t>
        </w:r>
        <w:r>
          <w:fldChar w:fldCharType="end"/>
        </w:r>
      </w:hyperlink>
    </w:p>
    <w:p>
      <w:pPr>
        <w:pStyle w:val="TOC2"/>
        <w:tabs>
          <w:tab w:val="right" w:leader="dot" w:pos="8306"/>
        </w:tabs>
      </w:pPr>
      <w:hyperlink w:anchor="_Toc20188" w:history="1">
        <w:r>
          <w:rPr>
            <w:rFonts w:ascii="仿宋" w:eastAsia="仿宋" w:hAnsi="仿宋" w:cs="仿宋" w:hint="eastAsia"/>
            <w:lang w:eastAsia="zh-CN"/>
          </w:rPr>
          <w:t>(三)、绩效评估周期</w:t>
        </w:r>
        <w:r>
          <w:tab/>
        </w:r>
        <w:r>
          <w:fldChar w:fldCharType="begin"/>
        </w:r>
        <w:r>
          <w:instrText xml:space="preserve"> PAGEREF _Toc20188 \h </w:instrText>
        </w:r>
        <w:r>
          <w:fldChar w:fldCharType="separate"/>
        </w:r>
        <w:r>
          <w:t>8</w:t>
        </w:r>
        <w:r>
          <w:fldChar w:fldCharType="end"/>
        </w:r>
      </w:hyperlink>
    </w:p>
    <w:p>
      <w:pPr>
        <w:pStyle w:val="TOC1"/>
        <w:tabs>
          <w:tab w:val="right" w:leader="dot" w:pos="8306"/>
        </w:tabs>
      </w:pPr>
      <w:hyperlink w:anchor="_Toc14235" w:history="1">
        <w:r>
          <w:rPr>
            <w:rFonts w:ascii="仿宋" w:eastAsia="仿宋" w:hAnsi="仿宋" w:cs="仿宋" w:hint="eastAsia"/>
            <w:lang w:eastAsia="zh-CN"/>
          </w:rPr>
          <w:t>三、产品规划分析</w:t>
        </w:r>
        <w:r>
          <w:tab/>
        </w:r>
        <w:r>
          <w:fldChar w:fldCharType="begin"/>
        </w:r>
        <w:r>
          <w:instrText xml:space="preserve"> PAGEREF _Toc14235 \h </w:instrText>
        </w:r>
        <w:r>
          <w:fldChar w:fldCharType="separate"/>
        </w:r>
        <w:r>
          <w:t>9</w:t>
        </w:r>
        <w:r>
          <w:fldChar w:fldCharType="end"/>
        </w:r>
      </w:hyperlink>
    </w:p>
    <w:p>
      <w:pPr>
        <w:pStyle w:val="TOC2"/>
        <w:tabs>
          <w:tab w:val="right" w:leader="dot" w:pos="8306"/>
        </w:tabs>
      </w:pPr>
      <w:hyperlink w:anchor="_Toc14568" w:history="1">
        <w:r>
          <w:rPr>
            <w:rFonts w:ascii="仿宋" w:eastAsia="仿宋" w:hAnsi="仿宋" w:cs="仿宋" w:hint="eastAsia"/>
            <w:lang w:eastAsia="zh-CN"/>
          </w:rPr>
          <w:t>(一)、产品规划</w:t>
        </w:r>
        <w:r>
          <w:tab/>
        </w:r>
        <w:r>
          <w:fldChar w:fldCharType="begin"/>
        </w:r>
        <w:r>
          <w:instrText xml:space="preserve"> PAGEREF _Toc14568 \h </w:instrText>
        </w:r>
        <w:r>
          <w:fldChar w:fldCharType="separate"/>
        </w:r>
        <w:r>
          <w:t>9</w:t>
        </w:r>
        <w:r>
          <w:fldChar w:fldCharType="end"/>
        </w:r>
      </w:hyperlink>
    </w:p>
    <w:p>
      <w:pPr>
        <w:pStyle w:val="TOC2"/>
        <w:tabs>
          <w:tab w:val="right" w:leader="dot" w:pos="8306"/>
        </w:tabs>
      </w:pPr>
      <w:hyperlink w:anchor="_Toc14222" w:history="1">
        <w:r>
          <w:rPr>
            <w:rFonts w:ascii="仿宋" w:eastAsia="仿宋" w:hAnsi="仿宋" w:cs="仿宋" w:hint="eastAsia"/>
            <w:lang w:eastAsia="zh-CN"/>
          </w:rPr>
          <w:t>(二)、建设规模</w:t>
        </w:r>
        <w:r>
          <w:tab/>
        </w:r>
        <w:r>
          <w:fldChar w:fldCharType="begin"/>
        </w:r>
        <w:r>
          <w:instrText xml:space="preserve"> PAGEREF _Toc14222 \h </w:instrText>
        </w:r>
        <w:r>
          <w:fldChar w:fldCharType="separate"/>
        </w:r>
        <w:r>
          <w:t>10</w:t>
        </w:r>
        <w:r>
          <w:fldChar w:fldCharType="end"/>
        </w:r>
      </w:hyperlink>
    </w:p>
    <w:p>
      <w:pPr>
        <w:pStyle w:val="TOC1"/>
        <w:tabs>
          <w:tab w:val="right" w:leader="dot" w:pos="8306"/>
        </w:tabs>
      </w:pPr>
      <w:hyperlink w:anchor="_Toc21605" w:history="1">
        <w:r>
          <w:rPr>
            <w:rFonts w:ascii="仿宋" w:eastAsia="仿宋" w:hAnsi="仿宋" w:cs="仿宋" w:hint="eastAsia"/>
            <w:lang w:eastAsia="zh-CN"/>
          </w:rPr>
          <w:t>四、文化艺术经纪代理服务项目建设单位说明</w:t>
        </w:r>
        <w:r>
          <w:tab/>
        </w:r>
        <w:r>
          <w:fldChar w:fldCharType="begin"/>
        </w:r>
        <w:r>
          <w:instrText xml:space="preserve"> PAGEREF _Toc21605 \h </w:instrText>
        </w:r>
        <w:r>
          <w:fldChar w:fldCharType="separate"/>
        </w:r>
        <w:r>
          <w:t>11</w:t>
        </w:r>
        <w:r>
          <w:fldChar w:fldCharType="end"/>
        </w:r>
      </w:hyperlink>
    </w:p>
    <w:p>
      <w:pPr>
        <w:pStyle w:val="TOC2"/>
        <w:tabs>
          <w:tab w:val="right" w:leader="dot" w:pos="8306"/>
        </w:tabs>
      </w:pPr>
      <w:hyperlink w:anchor="_Toc4666" w:history="1">
        <w:r>
          <w:rPr>
            <w:rFonts w:ascii="仿宋" w:eastAsia="仿宋" w:hAnsi="仿宋" w:cs="仿宋" w:hint="eastAsia"/>
            <w:lang w:eastAsia="zh-CN"/>
          </w:rPr>
          <w:t>(一)、文化艺术经纪代理服务项目承办单位基本情况</w:t>
        </w:r>
        <w:r>
          <w:tab/>
        </w:r>
        <w:r>
          <w:fldChar w:fldCharType="begin"/>
        </w:r>
        <w:r>
          <w:instrText xml:space="preserve"> PAGEREF _Toc4666 \h </w:instrText>
        </w:r>
        <w:r>
          <w:fldChar w:fldCharType="separate"/>
        </w:r>
        <w:r>
          <w:t>11</w:t>
        </w:r>
        <w:r>
          <w:fldChar w:fldCharType="end"/>
        </w:r>
      </w:hyperlink>
    </w:p>
    <w:p>
      <w:pPr>
        <w:pStyle w:val="TOC2"/>
        <w:tabs>
          <w:tab w:val="right" w:leader="dot" w:pos="8306"/>
        </w:tabs>
      </w:pPr>
      <w:hyperlink w:anchor="_Toc16290" w:history="1">
        <w:r>
          <w:rPr>
            <w:rFonts w:ascii="仿宋" w:eastAsia="仿宋" w:hAnsi="仿宋" w:cs="仿宋" w:hint="eastAsia"/>
            <w:lang w:eastAsia="zh-CN"/>
          </w:rPr>
          <w:t>(二)、公司经济效益分析</w:t>
        </w:r>
        <w:r>
          <w:tab/>
        </w:r>
        <w:r>
          <w:fldChar w:fldCharType="begin"/>
        </w:r>
        <w:r>
          <w:instrText xml:space="preserve"> PAGEREF _Toc16290 \h </w:instrText>
        </w:r>
        <w:r>
          <w:fldChar w:fldCharType="separate"/>
        </w:r>
        <w:r>
          <w:t>12</w:t>
        </w:r>
        <w:r>
          <w:fldChar w:fldCharType="end"/>
        </w:r>
      </w:hyperlink>
    </w:p>
    <w:p>
      <w:pPr>
        <w:pStyle w:val="TOC1"/>
        <w:tabs>
          <w:tab w:val="right" w:leader="dot" w:pos="8306"/>
        </w:tabs>
      </w:pPr>
      <w:hyperlink w:anchor="_Toc22244" w:history="1">
        <w:r>
          <w:rPr>
            <w:rFonts w:ascii="仿宋" w:eastAsia="仿宋" w:hAnsi="仿宋" w:cs="仿宋" w:hint="eastAsia"/>
            <w:lang w:eastAsia="zh-CN"/>
          </w:rPr>
          <w:t>五、文化艺术经纪代理服务项目文档管理</w:t>
        </w:r>
        <w:r>
          <w:tab/>
        </w:r>
        <w:r>
          <w:fldChar w:fldCharType="begin"/>
        </w:r>
        <w:r>
          <w:instrText xml:space="preserve"> PAGEREF _Toc22244 \h </w:instrText>
        </w:r>
        <w:r>
          <w:fldChar w:fldCharType="separate"/>
        </w:r>
        <w:r>
          <w:t>13</w:t>
        </w:r>
        <w:r>
          <w:fldChar w:fldCharType="end"/>
        </w:r>
      </w:hyperlink>
    </w:p>
    <w:p>
      <w:pPr>
        <w:pStyle w:val="TOC2"/>
        <w:tabs>
          <w:tab w:val="right" w:leader="dot" w:pos="8306"/>
        </w:tabs>
      </w:pPr>
      <w:hyperlink w:anchor="_Toc30239" w:history="1">
        <w:r>
          <w:rPr>
            <w:rFonts w:ascii="仿宋" w:eastAsia="仿宋" w:hAnsi="仿宋" w:cs="仿宋" w:hint="eastAsia"/>
            <w:lang w:eastAsia="zh-CN"/>
          </w:rPr>
          <w:t>(一)、文档编制与审查</w:t>
        </w:r>
        <w:r>
          <w:tab/>
        </w:r>
        <w:r>
          <w:fldChar w:fldCharType="begin"/>
        </w:r>
        <w:r>
          <w:instrText xml:space="preserve"> PAGEREF _Toc30239 \h </w:instrText>
        </w:r>
        <w:r>
          <w:fldChar w:fldCharType="separate"/>
        </w:r>
        <w:r>
          <w:t>13</w:t>
        </w:r>
        <w:r>
          <w:fldChar w:fldCharType="end"/>
        </w:r>
      </w:hyperlink>
    </w:p>
    <w:p>
      <w:pPr>
        <w:pStyle w:val="TOC2"/>
        <w:tabs>
          <w:tab w:val="right" w:leader="dot" w:pos="8306"/>
        </w:tabs>
      </w:pPr>
      <w:hyperlink w:anchor="_Toc24344" w:history="1">
        <w:r>
          <w:rPr>
            <w:rFonts w:ascii="仿宋" w:eastAsia="仿宋" w:hAnsi="仿宋" w:cs="仿宋" w:hint="eastAsia"/>
            <w:lang w:eastAsia="zh-CN"/>
          </w:rPr>
          <w:t>(二)、文档发布与分发</w:t>
        </w:r>
        <w:r>
          <w:tab/>
        </w:r>
        <w:r>
          <w:fldChar w:fldCharType="begin"/>
        </w:r>
        <w:r>
          <w:instrText xml:space="preserve"> PAGEREF _Toc24344 \h </w:instrText>
        </w:r>
        <w:r>
          <w:fldChar w:fldCharType="separate"/>
        </w:r>
        <w:r>
          <w:t>14</w:t>
        </w:r>
        <w:r>
          <w:fldChar w:fldCharType="end"/>
        </w:r>
      </w:hyperlink>
    </w:p>
    <w:p>
      <w:pPr>
        <w:pStyle w:val="TOC2"/>
        <w:tabs>
          <w:tab w:val="right" w:leader="dot" w:pos="8306"/>
        </w:tabs>
      </w:pPr>
      <w:hyperlink w:anchor="_Toc12060" w:history="1">
        <w:r>
          <w:rPr>
            <w:rFonts w:ascii="仿宋" w:eastAsia="仿宋" w:hAnsi="仿宋" w:cs="仿宋" w:hint="eastAsia"/>
            <w:lang w:eastAsia="zh-CN"/>
          </w:rPr>
          <w:t>(三)、文档存档与归档</w:t>
        </w:r>
        <w:r>
          <w:tab/>
        </w:r>
        <w:r>
          <w:fldChar w:fldCharType="begin"/>
        </w:r>
        <w:r>
          <w:instrText xml:space="preserve"> PAGEREF _Toc12060 \h </w:instrText>
        </w:r>
        <w:r>
          <w:fldChar w:fldCharType="separate"/>
        </w:r>
        <w:r>
          <w:t>15</w:t>
        </w:r>
        <w:r>
          <w:fldChar w:fldCharType="end"/>
        </w:r>
      </w:hyperlink>
    </w:p>
    <w:p>
      <w:pPr>
        <w:pStyle w:val="TOC1"/>
        <w:tabs>
          <w:tab w:val="right" w:leader="dot" w:pos="8306"/>
        </w:tabs>
      </w:pPr>
      <w:hyperlink w:anchor="_Toc16755" w:history="1">
        <w:r>
          <w:rPr>
            <w:rFonts w:ascii="仿宋" w:eastAsia="仿宋" w:hAnsi="仿宋" w:cs="仿宋" w:hint="eastAsia"/>
            <w:lang w:eastAsia="zh-CN"/>
          </w:rPr>
          <w:t>六、文化艺术经纪代理服务项目土建工程</w:t>
        </w:r>
        <w:r>
          <w:tab/>
        </w:r>
        <w:r>
          <w:fldChar w:fldCharType="begin"/>
        </w:r>
        <w:r>
          <w:instrText xml:space="preserve"> PAGEREF _Toc16755 \h </w:instrText>
        </w:r>
        <w:r>
          <w:fldChar w:fldCharType="separate"/>
        </w:r>
        <w:r>
          <w:t>16</w:t>
        </w:r>
        <w:r>
          <w:fldChar w:fldCharType="end"/>
        </w:r>
      </w:hyperlink>
    </w:p>
    <w:p>
      <w:pPr>
        <w:pStyle w:val="TOC2"/>
        <w:tabs>
          <w:tab w:val="right" w:leader="dot" w:pos="8306"/>
        </w:tabs>
      </w:pPr>
      <w:hyperlink w:anchor="_Toc22967" w:history="1">
        <w:r>
          <w:rPr>
            <w:rFonts w:ascii="仿宋" w:eastAsia="仿宋" w:hAnsi="仿宋" w:cs="仿宋" w:hint="eastAsia"/>
            <w:lang w:eastAsia="zh-CN"/>
          </w:rPr>
          <w:t>(一)、建筑工程设计原则</w:t>
        </w:r>
        <w:r>
          <w:tab/>
        </w:r>
        <w:r>
          <w:fldChar w:fldCharType="begin"/>
        </w:r>
        <w:r>
          <w:instrText xml:space="preserve"> PAGEREF _Toc22967 \h </w:instrText>
        </w:r>
        <w:r>
          <w:fldChar w:fldCharType="separate"/>
        </w:r>
        <w:r>
          <w:t>16</w:t>
        </w:r>
        <w:r>
          <w:fldChar w:fldCharType="end"/>
        </w:r>
      </w:hyperlink>
    </w:p>
    <w:p>
      <w:pPr>
        <w:pStyle w:val="TOC2"/>
        <w:tabs>
          <w:tab w:val="right" w:leader="dot" w:pos="8306"/>
        </w:tabs>
      </w:pPr>
      <w:hyperlink w:anchor="_Toc24516" w:history="1">
        <w:r>
          <w:rPr>
            <w:rFonts w:ascii="仿宋" w:eastAsia="仿宋" w:hAnsi="仿宋" w:cs="仿宋" w:hint="eastAsia"/>
            <w:lang w:eastAsia="zh-CN"/>
          </w:rPr>
          <w:t>(二)、土建工程设计年限及安全等级</w:t>
        </w:r>
        <w:r>
          <w:tab/>
        </w:r>
        <w:r>
          <w:fldChar w:fldCharType="begin"/>
        </w:r>
        <w:r>
          <w:instrText xml:space="preserve"> PAGEREF _Toc24516 \h </w:instrText>
        </w:r>
        <w:r>
          <w:fldChar w:fldCharType="separate"/>
        </w:r>
        <w:r>
          <w:t>18</w:t>
        </w:r>
        <w:r>
          <w:fldChar w:fldCharType="end"/>
        </w:r>
      </w:hyperlink>
    </w:p>
    <w:p>
      <w:pPr>
        <w:pStyle w:val="TOC2"/>
        <w:tabs>
          <w:tab w:val="right" w:leader="dot" w:pos="8306"/>
        </w:tabs>
      </w:pPr>
      <w:hyperlink w:anchor="_Toc27391" w:history="1">
        <w:r>
          <w:rPr>
            <w:rFonts w:ascii="仿宋" w:eastAsia="仿宋" w:hAnsi="仿宋" w:cs="仿宋" w:hint="eastAsia"/>
            <w:lang w:eastAsia="zh-CN"/>
          </w:rPr>
          <w:t>(三)、建筑工程设计总体要求</w:t>
        </w:r>
        <w:r>
          <w:tab/>
        </w:r>
        <w:r>
          <w:fldChar w:fldCharType="begin"/>
        </w:r>
        <w:r>
          <w:instrText xml:space="preserve"> PAGEREF _Toc27391 \h </w:instrText>
        </w:r>
        <w:r>
          <w:fldChar w:fldCharType="separate"/>
        </w:r>
        <w:r>
          <w:t>19</w:t>
        </w:r>
        <w:r>
          <w:fldChar w:fldCharType="end"/>
        </w:r>
      </w:hyperlink>
    </w:p>
    <w:p>
      <w:pPr>
        <w:pStyle w:val="TOC2"/>
        <w:tabs>
          <w:tab w:val="right" w:leader="dot" w:pos="8306"/>
        </w:tabs>
      </w:pPr>
      <w:hyperlink w:anchor="_Toc4951" w:history="1">
        <w:r>
          <w:rPr>
            <w:rFonts w:ascii="仿宋" w:eastAsia="仿宋" w:hAnsi="仿宋" w:cs="仿宋" w:hint="eastAsia"/>
            <w:lang w:eastAsia="zh-CN"/>
          </w:rPr>
          <w:t>(四)、土建工程建设指标</w:t>
        </w:r>
        <w:r>
          <w:tab/>
        </w:r>
        <w:r>
          <w:fldChar w:fldCharType="begin"/>
        </w:r>
        <w:r>
          <w:instrText xml:space="preserve"> PAGEREF _Toc4951 \h </w:instrText>
        </w:r>
        <w:r>
          <w:fldChar w:fldCharType="separate"/>
        </w:r>
        <w:r>
          <w:t>19</w:t>
        </w:r>
        <w:r>
          <w:fldChar w:fldCharType="end"/>
        </w:r>
      </w:hyperlink>
    </w:p>
    <w:p>
      <w:pPr>
        <w:pStyle w:val="TOC1"/>
        <w:tabs>
          <w:tab w:val="right" w:leader="dot" w:pos="8306"/>
        </w:tabs>
      </w:pPr>
      <w:hyperlink w:anchor="_Toc5542" w:history="1">
        <w:r>
          <w:rPr>
            <w:rFonts w:ascii="仿宋" w:eastAsia="仿宋" w:hAnsi="仿宋" w:cs="仿宋" w:hint="eastAsia"/>
            <w:lang w:eastAsia="zh-CN"/>
          </w:rPr>
          <w:t>七、文化艺术经纪代理服务项目技术管理</w:t>
        </w:r>
        <w:r>
          <w:tab/>
        </w:r>
        <w:r>
          <w:fldChar w:fldCharType="begin"/>
        </w:r>
        <w:r>
          <w:instrText xml:space="preserve"> PAGEREF _Toc5542 \h </w:instrText>
        </w:r>
        <w:r>
          <w:fldChar w:fldCharType="separate"/>
        </w:r>
        <w:r>
          <w:t>20</w:t>
        </w:r>
        <w:r>
          <w:fldChar w:fldCharType="end"/>
        </w:r>
      </w:hyperlink>
    </w:p>
    <w:p>
      <w:pPr>
        <w:pStyle w:val="TOC2"/>
        <w:tabs>
          <w:tab w:val="right" w:leader="dot" w:pos="8306"/>
        </w:tabs>
      </w:pPr>
      <w:hyperlink w:anchor="_Toc20574" w:history="1">
        <w:r>
          <w:rPr>
            <w:rFonts w:ascii="仿宋" w:eastAsia="仿宋" w:hAnsi="仿宋" w:cs="仿宋" w:hint="eastAsia"/>
            <w:lang w:eastAsia="zh-CN"/>
          </w:rPr>
          <w:t>(一)、技术方案选用方向</w:t>
        </w:r>
        <w:r>
          <w:tab/>
        </w:r>
        <w:r>
          <w:fldChar w:fldCharType="begin"/>
        </w:r>
        <w:r>
          <w:instrText xml:space="preserve"> PAGEREF _Toc20574 \h </w:instrText>
        </w:r>
        <w:r>
          <w:fldChar w:fldCharType="separate"/>
        </w:r>
        <w:r>
          <w:t>20</w:t>
        </w:r>
        <w:r>
          <w:fldChar w:fldCharType="end"/>
        </w:r>
      </w:hyperlink>
    </w:p>
    <w:p>
      <w:pPr>
        <w:pStyle w:val="TOC2"/>
        <w:tabs>
          <w:tab w:val="right" w:leader="dot" w:pos="8306"/>
        </w:tabs>
      </w:pPr>
      <w:hyperlink w:anchor="_Toc56" w:history="1">
        <w:r>
          <w:rPr>
            <w:rFonts w:ascii="仿宋" w:eastAsia="仿宋" w:hAnsi="仿宋" w:cs="仿宋" w:hint="eastAsia"/>
            <w:lang w:eastAsia="zh-CN"/>
          </w:rPr>
          <w:t>(二)、工艺技术方案选用原则</w:t>
        </w:r>
        <w:r>
          <w:tab/>
        </w:r>
        <w:r>
          <w:fldChar w:fldCharType="begin"/>
        </w:r>
        <w:r>
          <w:instrText xml:space="preserve"> PAGEREF _Toc56 \h </w:instrText>
        </w:r>
        <w:r>
          <w:fldChar w:fldCharType="separate"/>
        </w:r>
        <w:r>
          <w:t>22</w:t>
        </w:r>
        <w:r>
          <w:fldChar w:fldCharType="end"/>
        </w:r>
      </w:hyperlink>
    </w:p>
    <w:p>
      <w:pPr>
        <w:pStyle w:val="TOC2"/>
        <w:tabs>
          <w:tab w:val="right" w:leader="dot" w:pos="8306"/>
        </w:tabs>
      </w:pPr>
      <w:hyperlink w:anchor="_Toc8659" w:history="1">
        <w:r>
          <w:rPr>
            <w:rFonts w:ascii="仿宋" w:eastAsia="仿宋" w:hAnsi="仿宋" w:cs="仿宋" w:hint="eastAsia"/>
            <w:lang w:eastAsia="zh-CN"/>
          </w:rPr>
          <w:t>(三)、工艺技术方案要求</w:t>
        </w:r>
        <w:r>
          <w:tab/>
        </w:r>
        <w:r>
          <w:fldChar w:fldCharType="begin"/>
        </w:r>
        <w:r>
          <w:instrText xml:space="preserve"> PAGEREF _Toc8659 \h </w:instrText>
        </w:r>
        <w:r>
          <w:fldChar w:fldCharType="separate"/>
        </w:r>
        <w:r>
          <w:t>24</w:t>
        </w:r>
        <w:r>
          <w:fldChar w:fldCharType="end"/>
        </w:r>
      </w:hyperlink>
    </w:p>
    <w:p>
      <w:pPr>
        <w:pStyle w:val="TOC1"/>
        <w:tabs>
          <w:tab w:val="right" w:leader="dot" w:pos="8306"/>
        </w:tabs>
      </w:pPr>
      <w:hyperlink w:anchor="_Toc30203" w:history="1">
        <w:r>
          <w:rPr>
            <w:rFonts w:ascii="仿宋" w:eastAsia="仿宋" w:hAnsi="仿宋" w:cs="仿宋" w:hint="eastAsia"/>
            <w:lang w:eastAsia="zh-CN"/>
          </w:rPr>
          <w:t>八、文化艺术经纪代理服务项目风险管理</w:t>
        </w:r>
        <w:r>
          <w:tab/>
        </w:r>
        <w:r>
          <w:fldChar w:fldCharType="begin"/>
        </w:r>
        <w:r>
          <w:instrText xml:space="preserve"> PAGEREF _Toc30203 \h </w:instrText>
        </w:r>
        <w:r>
          <w:fldChar w:fldCharType="separate"/>
        </w:r>
        <w:r>
          <w:t>26</w:t>
        </w:r>
        <w:r>
          <w:fldChar w:fldCharType="end"/>
        </w:r>
      </w:hyperlink>
    </w:p>
    <w:p>
      <w:pPr>
        <w:pStyle w:val="TOC2"/>
        <w:tabs>
          <w:tab w:val="right" w:leader="dot" w:pos="8306"/>
        </w:tabs>
      </w:pPr>
      <w:hyperlink w:anchor="_Toc10573" w:history="1">
        <w:r>
          <w:rPr>
            <w:rFonts w:ascii="仿宋" w:eastAsia="仿宋" w:hAnsi="仿宋" w:cs="仿宋" w:hint="eastAsia"/>
            <w:lang w:eastAsia="zh-CN"/>
          </w:rPr>
          <w:t>(一)、风险识别与评估</w:t>
        </w:r>
        <w:r>
          <w:tab/>
        </w:r>
        <w:r>
          <w:fldChar w:fldCharType="begin"/>
        </w:r>
        <w:r>
          <w:instrText xml:space="preserve"> PAGEREF _Toc10573 \h </w:instrText>
        </w:r>
        <w:r>
          <w:fldChar w:fldCharType="separate"/>
        </w:r>
        <w:r>
          <w:t>26</w:t>
        </w:r>
        <w:r>
          <w:fldChar w:fldCharType="end"/>
        </w:r>
      </w:hyperlink>
    </w:p>
    <w:p>
      <w:pPr>
        <w:pStyle w:val="TOC2"/>
        <w:tabs>
          <w:tab w:val="right" w:leader="dot" w:pos="8306"/>
        </w:tabs>
      </w:pPr>
      <w:hyperlink w:anchor="_Toc12263" w:history="1">
        <w:r>
          <w:rPr>
            <w:rFonts w:ascii="仿宋" w:eastAsia="仿宋" w:hAnsi="仿宋" w:cs="仿宋" w:hint="eastAsia"/>
            <w:lang w:eastAsia="zh-CN"/>
          </w:rPr>
          <w:t>(二)、风险应对策略</w:t>
        </w:r>
        <w:r>
          <w:tab/>
        </w:r>
        <w:r>
          <w:fldChar w:fldCharType="begin"/>
        </w:r>
        <w:r>
          <w:instrText xml:space="preserve"> PAGEREF _Toc12263 \h </w:instrText>
        </w:r>
        <w:r>
          <w:fldChar w:fldCharType="separate"/>
        </w:r>
        <w:r>
          <w:t>27</w:t>
        </w:r>
        <w:r>
          <w:fldChar w:fldCharType="end"/>
        </w:r>
      </w:hyperlink>
    </w:p>
    <w:p>
      <w:pPr>
        <w:pStyle w:val="TOC2"/>
        <w:tabs>
          <w:tab w:val="right" w:leader="dot" w:pos="8306"/>
        </w:tabs>
      </w:pPr>
      <w:hyperlink w:anchor="_Toc27293" w:history="1">
        <w:r>
          <w:rPr>
            <w:rFonts w:ascii="仿宋" w:eastAsia="仿宋" w:hAnsi="仿宋" w:cs="仿宋" w:hint="eastAsia"/>
            <w:lang w:eastAsia="zh-CN"/>
          </w:rPr>
          <w:t>(三)、风险监控与控制</w:t>
        </w:r>
        <w:r>
          <w:tab/>
        </w:r>
        <w:r>
          <w:fldChar w:fldCharType="begin"/>
        </w:r>
        <w:r>
          <w:instrText xml:space="preserve"> PAGEREF _Toc27293 \h </w:instrText>
        </w:r>
        <w:r>
          <w:fldChar w:fldCharType="separate"/>
        </w:r>
        <w:r>
          <w:t>29</w:t>
        </w:r>
        <w:r>
          <w:fldChar w:fldCharType="end"/>
        </w:r>
      </w:hyperlink>
    </w:p>
    <w:p>
      <w:pPr>
        <w:pStyle w:val="TOC1"/>
        <w:tabs>
          <w:tab w:val="right" w:leader="dot" w:pos="8306"/>
        </w:tabs>
      </w:pPr>
      <w:hyperlink w:anchor="_Toc32347" w:history="1">
        <w:r>
          <w:rPr>
            <w:rFonts w:ascii="仿宋" w:eastAsia="仿宋" w:hAnsi="仿宋" w:cs="仿宋" w:hint="eastAsia"/>
            <w:lang w:eastAsia="zh-CN"/>
          </w:rPr>
          <w:t>九、文化艺术经纪代理服务项目财务管理</w:t>
        </w:r>
        <w:r>
          <w:tab/>
        </w:r>
        <w:r>
          <w:fldChar w:fldCharType="begin"/>
        </w:r>
        <w:r>
          <w:instrText xml:space="preserve"> PAGEREF _Toc32347 \h </w:instrText>
        </w:r>
        <w:r>
          <w:fldChar w:fldCharType="separate"/>
        </w:r>
        <w:r>
          <w:t>30</w:t>
        </w:r>
        <w:r>
          <w:fldChar w:fldCharType="end"/>
        </w:r>
      </w:hyperlink>
    </w:p>
    <w:p>
      <w:pPr>
        <w:pStyle w:val="TOC2"/>
        <w:tabs>
          <w:tab w:val="right" w:leader="dot" w:pos="8306"/>
        </w:tabs>
      </w:pPr>
      <w:hyperlink w:anchor="_Toc10543" w:history="1">
        <w:r>
          <w:rPr>
            <w:rFonts w:ascii="仿宋" w:eastAsia="仿宋" w:hAnsi="仿宋" w:cs="仿宋" w:hint="eastAsia"/>
            <w:lang w:eastAsia="zh-CN"/>
          </w:rPr>
          <w:t>(一)、资金需求大</w:t>
        </w:r>
        <w:r>
          <w:tab/>
        </w:r>
        <w:r>
          <w:fldChar w:fldCharType="begin"/>
        </w:r>
        <w:r>
          <w:instrText xml:space="preserve"> PAGEREF _Toc10543 \h </w:instrText>
        </w:r>
        <w:r>
          <w:fldChar w:fldCharType="separate"/>
        </w:r>
        <w:r>
          <w:t>30</w:t>
        </w:r>
        <w:r>
          <w:fldChar w:fldCharType="end"/>
        </w:r>
      </w:hyperlink>
    </w:p>
    <w:p>
      <w:pPr>
        <w:pStyle w:val="TOC2"/>
        <w:tabs>
          <w:tab w:val="right" w:leader="dot" w:pos="8306"/>
        </w:tabs>
      </w:pPr>
      <w:hyperlink w:anchor="_Toc8568" w:history="1">
        <w:r>
          <w:rPr>
            <w:rFonts w:ascii="仿宋" w:eastAsia="仿宋" w:hAnsi="仿宋" w:cs="仿宋" w:hint="eastAsia"/>
            <w:lang w:eastAsia="zh-CN"/>
          </w:rPr>
          <w:t>(二)、研发周期长</w:t>
        </w:r>
        <w:r>
          <w:tab/>
        </w:r>
        <w:r>
          <w:fldChar w:fldCharType="begin"/>
        </w:r>
        <w:r>
          <w:instrText xml:space="preserve"> PAGEREF _Toc8568 \h </w:instrText>
        </w:r>
        <w:r>
          <w:fldChar w:fldCharType="separate"/>
        </w:r>
        <w:r>
          <w:t>31</w:t>
        </w:r>
        <w:r>
          <w:fldChar w:fldCharType="end"/>
        </w:r>
      </w:hyperlink>
    </w:p>
    <w:p>
      <w:pPr>
        <w:pStyle w:val="TOC2"/>
        <w:tabs>
          <w:tab w:val="right" w:leader="dot" w:pos="8306"/>
        </w:tabs>
      </w:pPr>
      <w:hyperlink w:anchor="_Toc3452" w:history="1">
        <w:r>
          <w:rPr>
            <w:rFonts w:ascii="仿宋" w:eastAsia="仿宋" w:hAnsi="仿宋" w:cs="仿宋" w:hint="eastAsia"/>
            <w:lang w:eastAsia="zh-CN"/>
          </w:rPr>
          <w:t>(三)、市场风险大</w:t>
        </w:r>
        <w:r>
          <w:tab/>
        </w:r>
        <w:r>
          <w:fldChar w:fldCharType="begin"/>
        </w:r>
        <w:r>
          <w:instrText xml:space="preserve"> PAGEREF _Toc3452 \h </w:instrText>
        </w:r>
        <w:r>
          <w:fldChar w:fldCharType="separate"/>
        </w:r>
        <w:r>
          <w:t>33</w:t>
        </w:r>
        <w:r>
          <w:fldChar w:fldCharType="end"/>
        </w:r>
      </w:hyperlink>
    </w:p>
    <w:p>
      <w:pPr>
        <w:pStyle w:val="TOC2"/>
        <w:tabs>
          <w:tab w:val="right" w:leader="dot" w:pos="8306"/>
        </w:tabs>
      </w:pPr>
      <w:hyperlink w:anchor="_Toc19782" w:history="1">
        <w:r>
          <w:rPr>
            <w:rFonts w:ascii="仿宋" w:eastAsia="仿宋" w:hAnsi="仿宋" w:cs="仿宋" w:hint="eastAsia"/>
            <w:lang w:eastAsia="zh-CN"/>
          </w:rPr>
          <w:t>(四)、利润率高</w:t>
        </w:r>
        <w:r>
          <w:tab/>
        </w:r>
        <w:r>
          <w:fldChar w:fldCharType="begin"/>
        </w:r>
        <w:r>
          <w:instrText xml:space="preserve"> PAGEREF _Toc19782 \h </w:instrText>
        </w:r>
        <w:r>
          <w:fldChar w:fldCharType="separate"/>
        </w:r>
        <w:r>
          <w:t>36</w:t>
        </w:r>
        <w:r>
          <w:fldChar w:fldCharType="end"/>
        </w:r>
      </w:hyperlink>
    </w:p>
    <w:p>
      <w:pPr>
        <w:pStyle w:val="TOC1"/>
        <w:tabs>
          <w:tab w:val="right" w:leader="dot" w:pos="8306"/>
        </w:tabs>
      </w:pPr>
      <w:hyperlink w:anchor="_Toc15126" w:history="1">
        <w:r>
          <w:rPr>
            <w:rFonts w:ascii="仿宋" w:eastAsia="仿宋" w:hAnsi="仿宋" w:cs="仿宋" w:hint="eastAsia"/>
            <w:lang w:eastAsia="zh-CN"/>
          </w:rPr>
          <w:t>十、文化艺术经纪代理服务项目人力资源管理</w:t>
        </w:r>
        <w:r>
          <w:tab/>
        </w:r>
        <w:r>
          <w:fldChar w:fldCharType="begin"/>
        </w:r>
        <w:r>
          <w:instrText xml:space="preserve"> PAGEREF _Toc15126 \h </w:instrText>
        </w:r>
        <w:r>
          <w:fldChar w:fldCharType="separate"/>
        </w:r>
        <w:r>
          <w:t>38</w:t>
        </w:r>
        <w:r>
          <w:fldChar w:fldCharType="end"/>
        </w:r>
      </w:hyperlink>
    </w:p>
    <w:p>
      <w:pPr>
        <w:pStyle w:val="TOC2"/>
        <w:tabs>
          <w:tab w:val="right" w:leader="dot" w:pos="8306"/>
        </w:tabs>
      </w:pPr>
      <w:hyperlink w:anchor="_Toc15" w:history="1">
        <w:r>
          <w:rPr>
            <w:rFonts w:ascii="仿宋" w:eastAsia="仿宋" w:hAnsi="仿宋" w:cs="仿宋" w:hint="eastAsia"/>
            <w:lang w:eastAsia="zh-CN"/>
          </w:rPr>
          <w:t>(一)、建立健全的预算管理制度</w:t>
        </w:r>
        <w:r>
          <w:tab/>
        </w:r>
        <w:r>
          <w:fldChar w:fldCharType="begin"/>
        </w:r>
        <w:r>
          <w:instrText xml:space="preserve"> PAGEREF _Toc15 \h </w:instrText>
        </w:r>
        <w:r>
          <w:fldChar w:fldCharType="separate"/>
        </w:r>
        <w:r>
          <w:t>38</w:t>
        </w:r>
        <w:r>
          <w:fldChar w:fldCharType="end"/>
        </w:r>
      </w:hyperlink>
    </w:p>
    <w:p>
      <w:pPr>
        <w:pStyle w:val="TOC2"/>
        <w:tabs>
          <w:tab w:val="right" w:leader="dot" w:pos="8306"/>
        </w:tabs>
      </w:pPr>
      <w:hyperlink w:anchor="_Toc1045" w:history="1">
        <w:r>
          <w:rPr>
            <w:rFonts w:ascii="仿宋" w:eastAsia="仿宋" w:hAnsi="仿宋" w:cs="仿宋" w:hint="eastAsia"/>
            <w:lang w:eastAsia="zh-CN"/>
          </w:rPr>
          <w:t>(二)、加强资金流动监控</w:t>
        </w:r>
        <w:r>
          <w:tab/>
        </w:r>
        <w:r>
          <w:fldChar w:fldCharType="begin"/>
        </w:r>
        <w:r>
          <w:instrText xml:space="preserve"> PAGEREF _Toc1045 \h </w:instrText>
        </w:r>
        <w:r>
          <w:fldChar w:fldCharType="separate"/>
        </w:r>
        <w:r>
          <w:t>40</w:t>
        </w:r>
        <w:r>
          <w:fldChar w:fldCharType="end"/>
        </w:r>
      </w:hyperlink>
    </w:p>
    <w:p>
      <w:pPr>
        <w:pStyle w:val="TOC2"/>
        <w:tabs>
          <w:tab w:val="right" w:leader="dot" w:pos="8306"/>
        </w:tabs>
      </w:pPr>
      <w:hyperlink w:anchor="_Toc17563" w:history="1">
        <w:r>
          <w:rPr>
            <w:rFonts w:ascii="仿宋" w:eastAsia="仿宋" w:hAnsi="仿宋" w:cs="仿宋" w:hint="eastAsia"/>
            <w:lang w:eastAsia="zh-CN"/>
          </w:rPr>
          <w:t>(三)、制定完善的风险控制机制</w:t>
        </w:r>
        <w:r>
          <w:tab/>
        </w:r>
        <w:r>
          <w:fldChar w:fldCharType="begin"/>
        </w:r>
        <w:r>
          <w:instrText xml:space="preserve"> PAGEREF _Toc17563 \h </w:instrText>
        </w:r>
        <w:r>
          <w:fldChar w:fldCharType="separate"/>
        </w:r>
        <w:r>
          <w:t>41</w:t>
        </w:r>
        <w:r>
          <w:fldChar w:fldCharType="end"/>
        </w:r>
      </w:hyperlink>
    </w:p>
    <w:p>
      <w:pPr>
        <w:pStyle w:val="TOC2"/>
        <w:tabs>
          <w:tab w:val="right" w:leader="dot" w:pos="8306"/>
        </w:tabs>
      </w:pPr>
      <w:hyperlink w:anchor="_Toc3313" w:history="1">
        <w:r>
          <w:rPr>
            <w:rFonts w:ascii="仿宋" w:eastAsia="仿宋" w:hAnsi="仿宋" w:cs="仿宋" w:hint="eastAsia"/>
            <w:lang w:eastAsia="zh-CN"/>
          </w:rPr>
          <w:t>(四)、优化成本管理</w:t>
        </w:r>
        <w:r>
          <w:tab/>
        </w:r>
        <w:r>
          <w:fldChar w:fldCharType="begin"/>
        </w:r>
        <w:r>
          <w:instrText xml:space="preserve"> PAGEREF _Toc3313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 w:history="1">
        <w:r>
          <w:rPr>
            <w:rFonts w:ascii="仿宋" w:eastAsia="仿宋" w:hAnsi="仿宋" w:cs="仿宋" w:hint="eastAsia"/>
            <w:lang w:eastAsia="zh-CN"/>
          </w:rPr>
          <w:t>十一、文化艺术经纪代理服务项目经营效益</w:t>
        </w:r>
        <w:r>
          <w:tab/>
        </w:r>
        <w:r>
          <w:fldChar w:fldCharType="begin"/>
        </w:r>
        <w:r>
          <w:instrText xml:space="preserve"> PAGEREF _Toc1834 \h </w:instrText>
        </w:r>
        <w:r>
          <w:fldChar w:fldCharType="separate"/>
        </w:r>
        <w:r>
          <w:t>44</w:t>
        </w:r>
        <w:r>
          <w:fldChar w:fldCharType="end"/>
        </w:r>
      </w:hyperlink>
    </w:p>
    <w:p>
      <w:pPr>
        <w:pStyle w:val="TOC2"/>
        <w:tabs>
          <w:tab w:val="right" w:leader="dot" w:pos="8306"/>
        </w:tabs>
      </w:pPr>
      <w:hyperlink w:anchor="_Toc3074" w:history="1">
        <w:r>
          <w:rPr>
            <w:rFonts w:ascii="仿宋" w:eastAsia="仿宋" w:hAnsi="仿宋" w:cs="仿宋" w:hint="eastAsia"/>
            <w:lang w:eastAsia="zh-CN"/>
          </w:rPr>
          <w:t>(一)、经济评价财务测算</w:t>
        </w:r>
        <w:r>
          <w:tab/>
        </w:r>
        <w:r>
          <w:fldChar w:fldCharType="begin"/>
        </w:r>
        <w:r>
          <w:instrText xml:space="preserve"> PAGEREF _Toc3074 \h </w:instrText>
        </w:r>
        <w:r>
          <w:fldChar w:fldCharType="separate"/>
        </w:r>
        <w:r>
          <w:t>44</w:t>
        </w:r>
        <w:r>
          <w:fldChar w:fldCharType="end"/>
        </w:r>
      </w:hyperlink>
    </w:p>
    <w:p>
      <w:pPr>
        <w:pStyle w:val="TOC2"/>
        <w:tabs>
          <w:tab w:val="right" w:leader="dot" w:pos="8306"/>
        </w:tabs>
      </w:pPr>
      <w:hyperlink w:anchor="_Toc7007" w:history="1">
        <w:r>
          <w:rPr>
            <w:rFonts w:ascii="仿宋" w:eastAsia="仿宋" w:hAnsi="仿宋" w:cs="仿宋" w:hint="eastAsia"/>
            <w:lang w:eastAsia="zh-CN"/>
          </w:rPr>
          <w:t>(二)、文化艺术经纪代理服务项目盈利能力分析</w:t>
        </w:r>
        <w:r>
          <w:tab/>
        </w:r>
        <w:r>
          <w:fldChar w:fldCharType="begin"/>
        </w:r>
        <w:r>
          <w:instrText xml:space="preserve"> PAGEREF _Toc7007 \h </w:instrText>
        </w:r>
        <w:r>
          <w:fldChar w:fldCharType="separate"/>
        </w:r>
        <w:r>
          <w:t>45</w:t>
        </w:r>
        <w:r>
          <w:fldChar w:fldCharType="end"/>
        </w:r>
      </w:hyperlink>
    </w:p>
    <w:p>
      <w:pPr>
        <w:pStyle w:val="TOC1"/>
        <w:tabs>
          <w:tab w:val="right" w:leader="dot" w:pos="8306"/>
        </w:tabs>
      </w:pPr>
      <w:hyperlink w:anchor="_Toc27208" w:history="1">
        <w:r>
          <w:rPr>
            <w:rFonts w:ascii="仿宋" w:eastAsia="仿宋" w:hAnsi="仿宋" w:cs="仿宋" w:hint="eastAsia"/>
            <w:lang w:eastAsia="zh-CN"/>
          </w:rPr>
          <w:t>十二、文化艺术经纪代理服务项目投资规划</w:t>
        </w:r>
        <w:r>
          <w:tab/>
        </w:r>
        <w:r>
          <w:fldChar w:fldCharType="begin"/>
        </w:r>
        <w:r>
          <w:instrText xml:space="preserve"> PAGEREF _Toc27208 \h </w:instrText>
        </w:r>
        <w:r>
          <w:fldChar w:fldCharType="separate"/>
        </w:r>
        <w:r>
          <w:t>46</w:t>
        </w:r>
        <w:r>
          <w:fldChar w:fldCharType="end"/>
        </w:r>
      </w:hyperlink>
    </w:p>
    <w:p>
      <w:pPr>
        <w:pStyle w:val="TOC2"/>
        <w:tabs>
          <w:tab w:val="right" w:leader="dot" w:pos="8306"/>
        </w:tabs>
      </w:pPr>
      <w:hyperlink w:anchor="_Toc17026" w:history="1">
        <w:r>
          <w:rPr>
            <w:rFonts w:ascii="仿宋" w:eastAsia="仿宋" w:hAnsi="仿宋" w:cs="仿宋" w:hint="eastAsia"/>
            <w:lang w:eastAsia="zh-CN"/>
          </w:rPr>
          <w:t>(一)、文化艺术经纪代理服务项目总投资估算</w:t>
        </w:r>
        <w:r>
          <w:tab/>
        </w:r>
        <w:r>
          <w:fldChar w:fldCharType="begin"/>
        </w:r>
        <w:r>
          <w:instrText xml:space="preserve"> PAGEREF _Toc17026 \h </w:instrText>
        </w:r>
        <w:r>
          <w:fldChar w:fldCharType="separate"/>
        </w:r>
        <w:r>
          <w:t>46</w:t>
        </w:r>
        <w:r>
          <w:fldChar w:fldCharType="end"/>
        </w:r>
      </w:hyperlink>
    </w:p>
    <w:p>
      <w:pPr>
        <w:pStyle w:val="TOC2"/>
        <w:tabs>
          <w:tab w:val="right" w:leader="dot" w:pos="8306"/>
        </w:tabs>
      </w:pPr>
      <w:hyperlink w:anchor="_Toc30501" w:history="1">
        <w:r>
          <w:rPr>
            <w:rFonts w:ascii="仿宋" w:eastAsia="仿宋" w:hAnsi="仿宋" w:cs="仿宋" w:hint="eastAsia"/>
            <w:lang w:eastAsia="zh-CN"/>
          </w:rPr>
          <w:t>(二)、资金筹措</w:t>
        </w:r>
        <w:r>
          <w:tab/>
        </w:r>
        <w:r>
          <w:fldChar w:fldCharType="begin"/>
        </w:r>
        <w:r>
          <w:instrText xml:space="preserve"> PAGEREF _Toc30501 \h </w:instrText>
        </w:r>
        <w:r>
          <w:fldChar w:fldCharType="separate"/>
        </w:r>
        <w:r>
          <w:t>47</w:t>
        </w:r>
        <w:r>
          <w:fldChar w:fldCharType="end"/>
        </w:r>
      </w:hyperlink>
    </w:p>
    <w:p>
      <w:pPr>
        <w:pStyle w:val="TOC1"/>
        <w:tabs>
          <w:tab w:val="right" w:leader="dot" w:pos="8306"/>
        </w:tabs>
      </w:pPr>
      <w:hyperlink w:anchor="_Toc15546" w:history="1">
        <w:r>
          <w:rPr>
            <w:rFonts w:ascii="仿宋" w:eastAsia="仿宋" w:hAnsi="仿宋" w:cs="仿宋" w:hint="eastAsia"/>
            <w:lang w:eastAsia="zh-CN"/>
          </w:rPr>
          <w:t>十三、文化艺术经纪代理服务项目变更管理</w:t>
        </w:r>
        <w:r>
          <w:tab/>
        </w:r>
        <w:r>
          <w:fldChar w:fldCharType="begin"/>
        </w:r>
        <w:r>
          <w:instrText xml:space="preserve"> PAGEREF _Toc15546 \h </w:instrText>
        </w:r>
        <w:r>
          <w:fldChar w:fldCharType="separate"/>
        </w:r>
        <w:r>
          <w:t>48</w:t>
        </w:r>
        <w:r>
          <w:fldChar w:fldCharType="end"/>
        </w:r>
      </w:hyperlink>
    </w:p>
    <w:p>
      <w:pPr>
        <w:pStyle w:val="TOC2"/>
        <w:tabs>
          <w:tab w:val="right" w:leader="dot" w:pos="8306"/>
        </w:tabs>
      </w:pPr>
      <w:hyperlink w:anchor="_Toc12077" w:history="1">
        <w:r>
          <w:rPr>
            <w:rFonts w:ascii="仿宋" w:eastAsia="仿宋" w:hAnsi="仿宋" w:cs="仿宋" w:hint="eastAsia"/>
            <w:lang w:eastAsia="zh-CN"/>
          </w:rPr>
          <w:t>(一)、变更申请与评估</w:t>
        </w:r>
        <w:r>
          <w:tab/>
        </w:r>
        <w:r>
          <w:fldChar w:fldCharType="begin"/>
        </w:r>
        <w:r>
          <w:instrText xml:space="preserve"> PAGEREF _Toc12077 \h </w:instrText>
        </w:r>
        <w:r>
          <w:fldChar w:fldCharType="separate"/>
        </w:r>
        <w:r>
          <w:t>48</w:t>
        </w:r>
        <w:r>
          <w:fldChar w:fldCharType="end"/>
        </w:r>
      </w:hyperlink>
    </w:p>
    <w:p>
      <w:pPr>
        <w:pStyle w:val="TOC2"/>
        <w:tabs>
          <w:tab w:val="right" w:leader="dot" w:pos="8306"/>
        </w:tabs>
      </w:pPr>
      <w:hyperlink w:anchor="_Toc1330" w:history="1">
        <w:r>
          <w:rPr>
            <w:rFonts w:ascii="仿宋" w:eastAsia="仿宋" w:hAnsi="仿宋" w:cs="仿宋" w:hint="eastAsia"/>
            <w:lang w:eastAsia="zh-CN"/>
          </w:rPr>
          <w:t>(二)、变更实施与控制</w:t>
        </w:r>
        <w:r>
          <w:tab/>
        </w:r>
        <w:r>
          <w:fldChar w:fldCharType="begin"/>
        </w:r>
        <w:r>
          <w:instrText xml:space="preserve"> PAGEREF _Toc1330 \h </w:instrText>
        </w:r>
        <w:r>
          <w:fldChar w:fldCharType="separate"/>
        </w:r>
        <w:r>
          <w:t>49</w:t>
        </w:r>
        <w:r>
          <w:fldChar w:fldCharType="end"/>
        </w:r>
      </w:hyperlink>
    </w:p>
    <w:p>
      <w:pPr>
        <w:pStyle w:val="TOC1"/>
        <w:tabs>
          <w:tab w:val="right" w:leader="dot" w:pos="8306"/>
        </w:tabs>
      </w:pPr>
      <w:hyperlink w:anchor="_Toc22076" w:history="1">
        <w:r>
          <w:rPr>
            <w:rFonts w:ascii="仿宋" w:eastAsia="仿宋" w:hAnsi="仿宋" w:cs="仿宋" w:hint="eastAsia"/>
            <w:lang w:eastAsia="zh-CN"/>
          </w:rPr>
          <w:t>十四、文化艺术经纪代理服务项目实施时间节点</w:t>
        </w:r>
        <w:r>
          <w:tab/>
        </w:r>
        <w:r>
          <w:fldChar w:fldCharType="begin"/>
        </w:r>
        <w:r>
          <w:instrText xml:space="preserve"> PAGEREF _Toc22076 \h </w:instrText>
        </w:r>
        <w:r>
          <w:fldChar w:fldCharType="separate"/>
        </w:r>
        <w:r>
          <w:t>49</w:t>
        </w:r>
        <w:r>
          <w:fldChar w:fldCharType="end"/>
        </w:r>
      </w:hyperlink>
    </w:p>
    <w:p>
      <w:pPr>
        <w:pStyle w:val="TOC2"/>
        <w:tabs>
          <w:tab w:val="right" w:leader="dot" w:pos="8306"/>
        </w:tabs>
      </w:pPr>
      <w:hyperlink w:anchor="_Toc6210" w:history="1">
        <w:r>
          <w:rPr>
            <w:rFonts w:ascii="仿宋" w:eastAsia="仿宋" w:hAnsi="仿宋" w:cs="仿宋" w:hint="eastAsia"/>
            <w:lang w:eastAsia="zh-CN"/>
          </w:rPr>
          <w:t>(一)、文化艺术经纪代理服务项目启动阶段时间节点</w:t>
        </w:r>
        <w:r>
          <w:tab/>
        </w:r>
        <w:r>
          <w:fldChar w:fldCharType="begin"/>
        </w:r>
        <w:r>
          <w:instrText xml:space="preserve"> PAGEREF _Toc6210 \h </w:instrText>
        </w:r>
        <w:r>
          <w:fldChar w:fldCharType="separate"/>
        </w:r>
        <w:r>
          <w:t>49</w:t>
        </w:r>
        <w:r>
          <w:fldChar w:fldCharType="end"/>
        </w:r>
      </w:hyperlink>
    </w:p>
    <w:p>
      <w:pPr>
        <w:pStyle w:val="TOC2"/>
        <w:tabs>
          <w:tab w:val="right" w:leader="dot" w:pos="8306"/>
        </w:tabs>
      </w:pPr>
      <w:hyperlink w:anchor="_Toc26479" w:history="1">
        <w:r>
          <w:rPr>
            <w:rFonts w:ascii="仿宋" w:eastAsia="仿宋" w:hAnsi="仿宋" w:cs="仿宋" w:hint="eastAsia"/>
            <w:lang w:eastAsia="zh-CN"/>
          </w:rPr>
          <w:t>(二)、文化艺术经纪代理服务项目执行阶段时间节点</w:t>
        </w:r>
        <w:r>
          <w:tab/>
        </w:r>
        <w:r>
          <w:fldChar w:fldCharType="begin"/>
        </w:r>
        <w:r>
          <w:instrText xml:space="preserve"> PAGEREF _Toc26479 \h </w:instrText>
        </w:r>
        <w:r>
          <w:fldChar w:fldCharType="separate"/>
        </w:r>
        <w:r>
          <w:t>51</w:t>
        </w:r>
        <w:r>
          <w:fldChar w:fldCharType="end"/>
        </w:r>
      </w:hyperlink>
    </w:p>
    <w:p>
      <w:pPr>
        <w:pStyle w:val="TOC2"/>
        <w:tabs>
          <w:tab w:val="right" w:leader="dot" w:pos="8306"/>
        </w:tabs>
      </w:pPr>
      <w:hyperlink w:anchor="_Toc23578" w:history="1">
        <w:r>
          <w:rPr>
            <w:rFonts w:ascii="仿宋" w:eastAsia="仿宋" w:hAnsi="仿宋" w:cs="仿宋" w:hint="eastAsia"/>
            <w:lang w:eastAsia="zh-CN"/>
          </w:rPr>
          <w:t>(三)、文化艺术经纪代理服务项目完成阶段时间节点</w:t>
        </w:r>
        <w:r>
          <w:tab/>
        </w:r>
        <w:r>
          <w:fldChar w:fldCharType="begin"/>
        </w:r>
        <w:r>
          <w:instrText xml:space="preserve"> PAGEREF _Toc23578 \h </w:instrText>
        </w:r>
        <w:r>
          <w:fldChar w:fldCharType="separate"/>
        </w:r>
        <w:r>
          <w:t>52</w:t>
        </w:r>
        <w:r>
          <w:fldChar w:fldCharType="end"/>
        </w:r>
      </w:hyperlink>
    </w:p>
    <w:p>
      <w:pPr>
        <w:pStyle w:val="TOC1"/>
        <w:tabs>
          <w:tab w:val="right" w:leader="dot" w:pos="8306"/>
        </w:tabs>
      </w:pPr>
      <w:hyperlink w:anchor="_Toc12725" w:history="1">
        <w:r>
          <w:rPr>
            <w:rFonts w:ascii="仿宋" w:eastAsia="仿宋" w:hAnsi="仿宋" w:cs="仿宋" w:hint="eastAsia"/>
            <w:lang w:eastAsia="zh-CN"/>
          </w:rPr>
          <w:t>十五、利益相关者分析与沟通计划</w:t>
        </w:r>
        <w:r>
          <w:tab/>
        </w:r>
        <w:r>
          <w:fldChar w:fldCharType="begin"/>
        </w:r>
        <w:r>
          <w:instrText xml:space="preserve"> PAGEREF _Toc12725 \h </w:instrText>
        </w:r>
        <w:r>
          <w:fldChar w:fldCharType="separate"/>
        </w:r>
        <w:r>
          <w:t>53</w:t>
        </w:r>
        <w:r>
          <w:fldChar w:fldCharType="end"/>
        </w:r>
      </w:hyperlink>
    </w:p>
    <w:p>
      <w:pPr>
        <w:pStyle w:val="TOC2"/>
        <w:tabs>
          <w:tab w:val="right" w:leader="dot" w:pos="8306"/>
        </w:tabs>
      </w:pPr>
      <w:hyperlink w:anchor="_Toc18301" w:history="1">
        <w:r>
          <w:rPr>
            <w:rFonts w:ascii="仿宋" w:eastAsia="仿宋" w:hAnsi="仿宋" w:cs="仿宋" w:hint="eastAsia"/>
            <w:lang w:eastAsia="zh-CN"/>
          </w:rPr>
          <w:t>(一)、利益相关者分析</w:t>
        </w:r>
        <w:r>
          <w:tab/>
        </w:r>
        <w:r>
          <w:fldChar w:fldCharType="begin"/>
        </w:r>
        <w:r>
          <w:instrText xml:space="preserve"> PAGEREF _Toc18301 \h </w:instrText>
        </w:r>
        <w:r>
          <w:fldChar w:fldCharType="separate"/>
        </w:r>
        <w:r>
          <w:t>53</w:t>
        </w:r>
        <w:r>
          <w:fldChar w:fldCharType="end"/>
        </w:r>
      </w:hyperlink>
    </w:p>
    <w:p>
      <w:pPr>
        <w:pStyle w:val="TOC2"/>
        <w:tabs>
          <w:tab w:val="right" w:leader="dot" w:pos="8306"/>
        </w:tabs>
      </w:pPr>
      <w:hyperlink w:anchor="_Toc28176" w:history="1">
        <w:r>
          <w:rPr>
            <w:rFonts w:ascii="仿宋" w:eastAsia="仿宋" w:hAnsi="仿宋" w:cs="仿宋" w:hint="eastAsia"/>
            <w:lang w:eastAsia="zh-CN"/>
          </w:rPr>
          <w:t>(二)、沟通计划</w:t>
        </w:r>
        <w:r>
          <w:tab/>
        </w:r>
        <w:r>
          <w:fldChar w:fldCharType="begin"/>
        </w:r>
        <w:r>
          <w:instrText xml:space="preserve"> PAGEREF _Toc28176 \h </w:instrText>
        </w:r>
        <w:r>
          <w:fldChar w:fldCharType="separate"/>
        </w:r>
        <w:r>
          <w:t>54</w:t>
        </w:r>
        <w:r>
          <w:fldChar w:fldCharType="end"/>
        </w:r>
      </w:hyperlink>
    </w:p>
    <w:p>
      <w:pPr>
        <w:pStyle w:val="TOC1"/>
        <w:tabs>
          <w:tab w:val="right" w:leader="dot" w:pos="8306"/>
        </w:tabs>
      </w:pPr>
      <w:hyperlink w:anchor="_Toc32646" w:history="1">
        <w:r>
          <w:rPr>
            <w:rFonts w:ascii="仿宋" w:eastAsia="仿宋" w:hAnsi="仿宋" w:cs="仿宋" w:hint="eastAsia"/>
            <w:lang w:eastAsia="zh-CN"/>
          </w:rPr>
          <w:t>十六、供应链管理</w:t>
        </w:r>
        <w:r>
          <w:tab/>
        </w:r>
        <w:r>
          <w:fldChar w:fldCharType="begin"/>
        </w:r>
        <w:r>
          <w:instrText xml:space="preserve"> PAGEREF _Toc32646 \h </w:instrText>
        </w:r>
        <w:r>
          <w:fldChar w:fldCharType="separate"/>
        </w:r>
        <w:r>
          <w:t>55</w:t>
        </w:r>
        <w:r>
          <w:fldChar w:fldCharType="end"/>
        </w:r>
      </w:hyperlink>
    </w:p>
    <w:p>
      <w:pPr>
        <w:pStyle w:val="TOC2"/>
        <w:tabs>
          <w:tab w:val="right" w:leader="dot" w:pos="8306"/>
        </w:tabs>
      </w:pPr>
      <w:hyperlink w:anchor="_Toc17603" w:history="1">
        <w:r>
          <w:rPr>
            <w:rFonts w:ascii="仿宋" w:eastAsia="仿宋" w:hAnsi="仿宋" w:cs="仿宋" w:hint="eastAsia"/>
            <w:lang w:eastAsia="zh-CN"/>
          </w:rPr>
          <w:t>(一)、供应链战略规划</w:t>
        </w:r>
        <w:r>
          <w:tab/>
        </w:r>
        <w:r>
          <w:fldChar w:fldCharType="begin"/>
        </w:r>
        <w:r>
          <w:instrText xml:space="preserve"> PAGEREF _Toc17603 \h </w:instrText>
        </w:r>
        <w:r>
          <w:fldChar w:fldCharType="separate"/>
        </w:r>
        <w:r>
          <w:t>55</w:t>
        </w:r>
        <w:r>
          <w:fldChar w:fldCharType="end"/>
        </w:r>
      </w:hyperlink>
    </w:p>
    <w:p>
      <w:pPr>
        <w:pStyle w:val="TOC2"/>
        <w:tabs>
          <w:tab w:val="right" w:leader="dot" w:pos="8306"/>
        </w:tabs>
      </w:pPr>
      <w:hyperlink w:anchor="_Toc11424" w:history="1">
        <w:r>
          <w:rPr>
            <w:rFonts w:ascii="仿宋" w:eastAsia="仿宋" w:hAnsi="仿宋" w:cs="仿宋" w:hint="eastAsia"/>
            <w:lang w:eastAsia="zh-CN"/>
          </w:rPr>
          <w:t>(二)、供应商选择与合作</w:t>
        </w:r>
        <w:r>
          <w:tab/>
        </w:r>
        <w:r>
          <w:fldChar w:fldCharType="begin"/>
        </w:r>
        <w:r>
          <w:instrText xml:space="preserve"> PAGEREF _Toc11424 \h </w:instrText>
        </w:r>
        <w:r>
          <w:fldChar w:fldCharType="separate"/>
        </w:r>
        <w:r>
          <w:t>57</w:t>
        </w:r>
        <w:r>
          <w:fldChar w:fldCharType="end"/>
        </w:r>
      </w:hyperlink>
    </w:p>
    <w:p>
      <w:pPr>
        <w:pStyle w:val="TOC2"/>
        <w:tabs>
          <w:tab w:val="right" w:leader="dot" w:pos="8306"/>
        </w:tabs>
      </w:pPr>
      <w:hyperlink w:anchor="_Toc8441" w:history="1">
        <w:r>
          <w:rPr>
            <w:rFonts w:ascii="仿宋" w:eastAsia="仿宋" w:hAnsi="仿宋" w:cs="仿宋" w:hint="eastAsia"/>
            <w:lang w:eastAsia="zh-CN"/>
          </w:rPr>
          <w:t>(三)、物流与库存管理</w:t>
        </w:r>
        <w:r>
          <w:tab/>
        </w:r>
        <w:r>
          <w:fldChar w:fldCharType="begin"/>
        </w:r>
        <w:r>
          <w:instrText xml:space="preserve"> PAGEREF _Toc8441 \h </w:instrText>
        </w:r>
        <w:r>
          <w:fldChar w:fldCharType="separate"/>
        </w:r>
        <w:r>
          <w:t>58</w:t>
        </w:r>
        <w:r>
          <w:fldChar w:fldCharType="end"/>
        </w:r>
      </w:hyperlink>
    </w:p>
    <w:p>
      <w:pPr>
        <w:pStyle w:val="TOC1"/>
        <w:tabs>
          <w:tab w:val="right" w:leader="dot" w:pos="8306"/>
        </w:tabs>
      </w:pPr>
      <w:hyperlink w:anchor="_Toc2059" w:history="1">
        <w:r>
          <w:rPr>
            <w:rFonts w:ascii="仿宋" w:eastAsia="仿宋" w:hAnsi="仿宋" w:cs="仿宋" w:hint="eastAsia"/>
            <w:lang w:eastAsia="zh-CN"/>
          </w:rPr>
          <w:t>十七、质量管理体系</w:t>
        </w:r>
        <w:r>
          <w:tab/>
        </w:r>
        <w:r>
          <w:fldChar w:fldCharType="begin"/>
        </w:r>
        <w:r>
          <w:instrText xml:space="preserve"> PAGEREF _Toc2059 \h </w:instrText>
        </w:r>
        <w:r>
          <w:fldChar w:fldCharType="separate"/>
        </w:r>
        <w:r>
          <w:t>60</w:t>
        </w:r>
        <w:r>
          <w:fldChar w:fldCharType="end"/>
        </w:r>
      </w:hyperlink>
    </w:p>
    <w:p>
      <w:pPr>
        <w:pStyle w:val="TOC2"/>
        <w:tabs>
          <w:tab w:val="right" w:leader="dot" w:pos="8306"/>
        </w:tabs>
      </w:pPr>
      <w:hyperlink w:anchor="_Toc28337" w:history="1">
        <w:r>
          <w:rPr>
            <w:rFonts w:ascii="仿宋" w:eastAsia="仿宋" w:hAnsi="仿宋" w:cs="仿宋" w:hint="eastAsia"/>
            <w:lang w:eastAsia="zh-CN"/>
          </w:rPr>
          <w:t>(一)、质量目标与方针</w:t>
        </w:r>
        <w:r>
          <w:tab/>
        </w:r>
        <w:r>
          <w:fldChar w:fldCharType="begin"/>
        </w:r>
        <w:r>
          <w:instrText xml:space="preserve"> PAGEREF _Toc28337 \h </w:instrText>
        </w:r>
        <w:r>
          <w:fldChar w:fldCharType="separate"/>
        </w:r>
        <w:r>
          <w:t>60</w:t>
        </w:r>
        <w:r>
          <w:fldChar w:fldCharType="end"/>
        </w:r>
      </w:hyperlink>
    </w:p>
    <w:p>
      <w:pPr>
        <w:pStyle w:val="TOC2"/>
        <w:tabs>
          <w:tab w:val="right" w:leader="dot" w:pos="8306"/>
        </w:tabs>
      </w:pPr>
      <w:hyperlink w:anchor="_Toc28317" w:history="1">
        <w:r>
          <w:rPr>
            <w:rFonts w:ascii="仿宋" w:eastAsia="仿宋" w:hAnsi="仿宋" w:cs="仿宋" w:hint="eastAsia"/>
            <w:lang w:eastAsia="zh-CN"/>
          </w:rPr>
          <w:t>(二)、质量管理责任</w:t>
        </w:r>
        <w:r>
          <w:tab/>
        </w:r>
        <w:r>
          <w:fldChar w:fldCharType="begin"/>
        </w:r>
        <w:r>
          <w:instrText xml:space="preserve"> PAGEREF _Toc28317 \h </w:instrText>
        </w:r>
        <w:r>
          <w:fldChar w:fldCharType="separate"/>
        </w:r>
        <w:r>
          <w:t>61</w:t>
        </w:r>
        <w:r>
          <w:fldChar w:fldCharType="end"/>
        </w:r>
      </w:hyperlink>
    </w:p>
    <w:p>
      <w:pPr>
        <w:pStyle w:val="TOC2"/>
        <w:tabs>
          <w:tab w:val="right" w:leader="dot" w:pos="8306"/>
        </w:tabs>
      </w:pPr>
      <w:hyperlink w:anchor="_Toc31981" w:history="1">
        <w:r>
          <w:rPr>
            <w:rFonts w:ascii="仿宋" w:eastAsia="仿宋" w:hAnsi="仿宋" w:cs="仿宋" w:hint="eastAsia"/>
            <w:lang w:eastAsia="zh-CN"/>
          </w:rPr>
          <w:t>(三)、质量管理体系文件</w:t>
        </w:r>
        <w:r>
          <w:tab/>
        </w:r>
        <w:r>
          <w:fldChar w:fldCharType="begin"/>
        </w:r>
        <w:r>
          <w:instrText xml:space="preserve"> PAGEREF _Toc31981 \h </w:instrText>
        </w:r>
        <w:r>
          <w:fldChar w:fldCharType="separate"/>
        </w:r>
        <w:r>
          <w:t>62</w:t>
        </w:r>
        <w:r>
          <w:fldChar w:fldCharType="end"/>
        </w:r>
      </w:hyperlink>
    </w:p>
    <w:p>
      <w:pPr>
        <w:pStyle w:val="TOC2"/>
        <w:tabs>
          <w:tab w:val="right" w:leader="dot" w:pos="8306"/>
        </w:tabs>
      </w:pPr>
      <w:hyperlink w:anchor="_Toc27314" w:history="1">
        <w:r>
          <w:rPr>
            <w:rFonts w:ascii="仿宋" w:eastAsia="仿宋" w:hAnsi="仿宋" w:cs="仿宋" w:hint="eastAsia"/>
            <w:lang w:eastAsia="zh-CN"/>
          </w:rPr>
          <w:t>(四)、质量培训与教育</w:t>
        </w:r>
        <w:r>
          <w:tab/>
        </w:r>
        <w:r>
          <w:fldChar w:fldCharType="begin"/>
        </w:r>
        <w:r>
          <w:instrText xml:space="preserve"> PAGEREF _Toc27314 \h </w:instrText>
        </w:r>
        <w:r>
          <w:fldChar w:fldCharType="separate"/>
        </w:r>
        <w:r>
          <w:t>64</w:t>
        </w:r>
        <w:r>
          <w:fldChar w:fldCharType="end"/>
        </w:r>
      </w:hyperlink>
    </w:p>
    <w:p>
      <w:pPr>
        <w:pStyle w:val="TOC2"/>
        <w:tabs>
          <w:tab w:val="right" w:leader="dot" w:pos="8306"/>
        </w:tabs>
      </w:pPr>
      <w:hyperlink w:anchor="_Toc20087" w:history="1">
        <w:r>
          <w:rPr>
            <w:rFonts w:ascii="仿宋" w:eastAsia="仿宋" w:hAnsi="仿宋" w:cs="仿宋" w:hint="eastAsia"/>
            <w:lang w:eastAsia="zh-CN"/>
          </w:rPr>
          <w:t>(五)、质量审核与评价</w:t>
        </w:r>
        <w:r>
          <w:tab/>
        </w:r>
        <w:r>
          <w:fldChar w:fldCharType="begin"/>
        </w:r>
        <w:r>
          <w:instrText xml:space="preserve"> PAGEREF _Toc20087 \h </w:instrText>
        </w:r>
        <w:r>
          <w:fldChar w:fldCharType="separate"/>
        </w:r>
        <w:r>
          <w:t>66</w:t>
        </w:r>
        <w:r>
          <w:fldChar w:fldCharType="end"/>
        </w:r>
      </w:hyperlink>
    </w:p>
    <w:p>
      <w:pPr>
        <w:pStyle w:val="TOC2"/>
        <w:tabs>
          <w:tab w:val="right" w:leader="dot" w:pos="8306"/>
        </w:tabs>
      </w:pPr>
      <w:hyperlink w:anchor="_Toc30301" w:history="1">
        <w:r>
          <w:rPr>
            <w:rFonts w:ascii="仿宋" w:eastAsia="仿宋" w:hAnsi="仿宋" w:cs="仿宋" w:hint="eastAsia"/>
            <w:lang w:eastAsia="zh-CN"/>
          </w:rPr>
          <w:t>(六)、不符合与纠正措施</w:t>
        </w:r>
        <w:r>
          <w:tab/>
        </w:r>
        <w:r>
          <w:fldChar w:fldCharType="begin"/>
        </w:r>
        <w:r>
          <w:instrText xml:space="preserve"> PAGEREF _Toc30301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78"/>
      <w:r>
        <w:rPr>
          <w:rFonts w:ascii="仿宋" w:eastAsia="仿宋" w:hAnsi="仿宋" w:cs="仿宋" w:hint="eastAsia"/>
          <w:sz w:val="28"/>
          <w:lang w:eastAsia="zh-CN"/>
        </w:rPr>
        <w:t>一、文化艺术经纪代理服务项目危机管理</w:t>
      </w:r>
      <w:bookmarkEnd w:id="2"/>
    </w:p>
    <w:p>
      <w:pPr>
        <w:pStyle w:val="Heading2"/>
        <w:rPr>
          <w:rFonts w:ascii="仿宋" w:eastAsia="仿宋" w:hAnsi="仿宋" w:cs="仿宋" w:hint="eastAsia"/>
          <w:lang w:eastAsia="zh-CN"/>
        </w:rPr>
      </w:pPr>
      <w:bookmarkStart w:id="3" w:name="_Toc214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经纪代理服务项目危机管理中，危机预警与识别是确保文化艺术经纪代理服务项目稳健运行的核心步骤。通过建立全面的监测机制，文化艺术经纪代理服务项目团队旨在及时发现和理解潜在的风险和危机因素，以便采取及时的预防和应对措施，确保文化艺术经纪代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化艺术经纪代理服务项目团队全面分析了整个文化艺术经纪代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文化艺术经纪代理服务项目团队着重于明确定义文化艺术经纪代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化艺术经纪代理服务项目进展的持续监控，团队能够及时发现潜在问题并作出迅速反应。文化艺术经纪代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化艺术经纪代理服务项目得以更有序、可控地推进。</w:t>
      </w:r>
    </w:p>
    <w:p>
      <w:pPr>
        <w:pStyle w:val="Heading2"/>
        <w:ind w:firstLine="560" w:firstLineChars="200"/>
        <w:rPr>
          <w:rFonts w:ascii="仿宋" w:eastAsia="仿宋" w:hAnsi="仿宋" w:cs="仿宋" w:hint="eastAsia"/>
          <w:sz w:val="28"/>
          <w:lang w:eastAsia="zh-CN"/>
        </w:rPr>
      </w:pPr>
      <w:bookmarkStart w:id="4" w:name="_Toc177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在危机发生时，文化艺术经纪代理服务项目团队立即行动，成立了应急小组。该小组的任务是迅速制定并实施紧急应对措施，以最小化潜在损失。以下是采取的主要措施：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暂停文化艺术经纪代理服务项目进度：为遏制危机蔓延，文化艺术经纪代理服务项目暂时停止进行，以便全面评估当前状况。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资源重新分配：重新评估文化艺术经纪代理服务项目资源的分配，确保最大限度地减小损失。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实时沟通：与关键利益相关者建立实时沟通机制，向他们传递文化艺术经纪代理服务项目危机的实际状况，保障文化艺术经纪代理服务项目核心利益。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在紧急应对的同时，文化艺术经纪代理服务项目团队强调了团队协作和有效沟通的重要性。以下是团队协作的关键举措：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信息共享机制：建立了信息共享平台，确保团队成员能够及时获取文化艺术经纪代理服务项目危机的实时信息。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领导者沟通：文化艺术经纪代理服务项目领导者通过定期会议和即时沟通工具，指导团队应对危机，保持团队稳定运行。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随着危机得到初步控制，文化艺术经纪代理服务项目团队转向制定恢复计划，以确保文化艺术经纪代理服务项目能够从中迅速恢复。主要恢复计划包括：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修复受损的进度计划：重新评估文化艺术经纪代理服务项目进度，制定修复计划，确保文化艺术经纪代理服务项目尽快回归正常进程。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重新调整资源分配：优化资源分配，确保文化艺术经纪代理服务项目在有限资源下高效运转。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风险管理机制加强：对文化艺术经纪代理服务项目风险进行全面评估，制定更强化的风险管理策略，以预防未来可能的危机。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053"/>
      <w:r>
        <w:rPr>
          <w:rFonts w:ascii="仿宋" w:eastAsia="仿宋" w:hAnsi="仿宋" w:cs="仿宋" w:hint="eastAsia"/>
          <w:sz w:val="28"/>
          <w:lang w:eastAsia="zh-CN"/>
        </w:rPr>
        <w:t>二、文化艺术经纪代理服务项目绩效评估</w:t>
      </w:r>
      <w:bookmarkEnd w:id="5"/>
    </w:p>
    <w:p>
      <w:pPr>
        <w:pStyle w:val="Heading2"/>
        <w:rPr>
          <w:rFonts w:ascii="仿宋" w:eastAsia="仿宋" w:hAnsi="仿宋" w:cs="仿宋" w:hint="eastAsia"/>
          <w:lang w:eastAsia="zh-CN"/>
        </w:rPr>
      </w:pPr>
      <w:bookmarkStart w:id="6" w:name="_Toc3095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经纪代理服务项目中，我们设计了一套全面的绩效评估指标，以确保文化艺术经纪代理服务项目的可控和成功交付。这些指标跨足文化艺术经纪代理服务项目目标、成本、进度和质量等多个维度，为我们提供了全面洞察文化艺术经纪代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目标达成率是我们关注的首要指标。我们设定了明确的目标，并通过定期监测和评估，迅速发现并应对潜在的目标偏差。这为文化艺术经纪代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成本绩效是另一个核心关注点。通过实际成本与预算成本的对比分析，我们深入了解成本差异的原因，及时调整资源分配，保持文化艺术经纪代理服务项目在经济效益方面的合理水平。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进度作为关键的绩效指标之一，得到了精心的关注。我们制定了详细的文化艺术经纪代理服务项目进度计划，并设立了进度符合度指标，确保实际进度与计划进度保持一致。这使我们能够快速发现和解决潜在的进度问题，保持文化艺术经纪代理服务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文化艺术经纪代理服务项目绩效的不可或缺的一环。我们引入了一系列的质量标准和客户满意度指标，以确保文化艺术经纪代理服务项目交付的成果在质量上达到或超越预期水平。通过持续监测这些指标，我们努力提升文化艺术经纪代理服务项目整体质量水平，为文化艺术经纪代理服务项目的成功交付提供有力保障。通过这些科学且全面的绩效评估，我们能够更好地引导文化艺术经纪代理服务项目的持续改进，确保文化艺术经纪代理服务项目目标的顺利达成。</w:t>
      </w:r>
    </w:p>
    <w:p>
      <w:pPr>
        <w:pStyle w:val="Heading2"/>
        <w:ind w:firstLine="560" w:firstLineChars="200"/>
        <w:rPr>
          <w:rFonts w:ascii="仿宋" w:eastAsia="仿宋" w:hAnsi="仿宋" w:cs="仿宋" w:hint="eastAsia"/>
          <w:sz w:val="28"/>
          <w:lang w:eastAsia="zh-CN"/>
        </w:rPr>
      </w:pPr>
      <w:bookmarkStart w:id="7" w:name="_Toc1008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绩效评估是文化艺术经纪代理服务项目中的关键环节，为确保文化艺术经纪代理服务项目达到预期目标，我们采用了多层次、多维度的绩效评估方法。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化艺术经纪代理服务项目的战略目标对齐，确保每个决策和行动都与文化艺术经纪代理服务项目整体目标保持一致。团队会定期召开战略对齐会议，审视当前工作与文化艺术经纪代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化艺术经纪代理服务项目进度、质量、成本和风险等方面。这些指标通过数据收集和分析，为文化艺术经纪代理服务项目管理团队提供了客观的评估依据。例如，我们通过文化艺术经纪代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化艺术经纪代理服务项目内部，还考虑了文化艺术经纪代理服务项目对外部环境的影响。我们定期进行干系人满意度调查，以了解各利益相关方对文化艺术经纪代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这种多层次、多角度的绩效评估方法，使得我们能够全面了解文化艺术经纪代理服务项目的运行状态，及时做出调整，确保文化艺术经纪代理服务项目在不断变化的环境中保持稳健前行。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2018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为了确保文化艺术经纪代理服务项目的有效管理和不断优化，我们采用了精心设计的绩效评估周期。这个周期旨在实现灵活、实时和全面的评估，以适应文化艺术经纪代理服务项目执行中的各种挑战。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化艺术经纪代理服务项目的不同需求，分为短期、中期和长期。短期评估关注每个迭代或工作周期，以及时发现和解决当前任务中的问题。中期评估涵盖几个迭代，深入了解整体文化艺术经纪代理服务项目的趋势和性能。长期评估则着眼于整个文化艺术经纪代理服务项目阶段，确保文化艺术经纪代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文化艺术经纪代理服务项目管理工具和协作平台，团队成员能够随时更新和分享文化艺术经纪代理服务项目数据。这种实时性的反馈机制使我们能够及时察觉潜在问题，快速调整，保持文化艺术经纪代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文化艺术经纪代理服务项目的决策制定密不可分。每个周期的文化艺术经纪代理服务项目回顾会议成为集体总结经验、识别问题深层次原因并找到创新解决方案的平台。这种定期的反思与调整机制使文化艺术经纪代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23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456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文化艺术经纪代理服务项目的主要产品是XXXX，预计年产值为XXX万元。这一产品在市场中占据着重要的地位，其广泛的应用范围使得该文化艺术经纪代理服务项目的市场前景非常广阔。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文化艺术经纪代理服务项目的xxx产品作为重要的原材料之一，将在多个领域发挥关键作用。其在建筑、交通、能源等方面的广泛应用将为整个产业链提供强大的支持，形成产业协同效应。文化艺术经纪代理服务项目的年产值XXX万XXX万XXX万万元不仅反映了其在市场上的巨大潜力，更预示着它对国民经济的积极贡献。这种关联度高、涉及面广的产业关系，使得该文化艺术经纪代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22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总征地面积为XXXX平方米，相当于约XX.XX亩，其中净用地面积为XXXX平方米，红线范围内相当于约XX.XX亩。这一用地规模充分考虑了文化艺术经纪代理服务项目的建设需求，保障了文化艺术经纪代理服务项目在合适的空间内得以充分发展。文化艺术经纪代理服务项目规划的总建筑面积为XXXX平方米，其中主体工程建设占XXXX平方米，计容建筑面积达XXXX平方米。预计建筑工程的投资将达到XXXX万元，为文化艺术经纪代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计划购置的设备共计XXXX台（套），设备购置费用为XXXX万元。这一设备购置计划充分考虑到文化艺术经纪代理服务项目的生产需求和技术要求，确保了文化艺术经纪代理服务项目在生产运营中具备先进的技术装备和高效的生产能力。设备的合理配置将为文化艺术经纪代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计划总投资为XXXX万元，预计年实现营业收入为XXXX万元。这一产能规模的设定旨在确保文化艺术经纪代理服务项目能够在投资与回报之间取得平衡，实现长期可持续的发展。文化艺术经纪代理服务项目的总投资充分考虑到各个方面的需求，包括用地建设、设备购置等多个环节，以确保文化艺术经纪代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605"/>
      <w:r>
        <w:rPr>
          <w:rFonts w:ascii="仿宋" w:eastAsia="仿宋" w:hAnsi="仿宋" w:cs="仿宋" w:hint="eastAsia"/>
          <w:sz w:val="28"/>
          <w:lang w:eastAsia="zh-CN"/>
        </w:rPr>
        <w:t>四、文化艺术经纪代理服务项目建设单位说明</w:t>
      </w:r>
      <w:bookmarkEnd w:id="12"/>
    </w:p>
    <w:p>
      <w:pPr>
        <w:pStyle w:val="Heading2"/>
        <w:rPr>
          <w:rFonts w:ascii="仿宋" w:eastAsia="仿宋" w:hAnsi="仿宋" w:cs="仿宋" w:hint="eastAsia"/>
          <w:lang w:eastAsia="zh-CN"/>
        </w:rPr>
      </w:pPr>
      <w:bookmarkStart w:id="13" w:name="_Toc4666"/>
      <w:r>
        <w:rPr>
          <w:rFonts w:ascii="仿宋" w:eastAsia="仿宋" w:hAnsi="仿宋" w:cs="仿宋" w:hint="eastAsia"/>
          <w:lang w:eastAsia="zh-CN"/>
        </w:rPr>
        <w:t>(一)、文化艺术经纪代理服务项目承办单位基本情况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29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文化艺术经纪代理服务项目承办单位的XXXX，我们着眼于实现可持续的经济效益。通过技术创新和解决方案的提供，公司预计在文化艺术经纪代理服务项目执行期间将获得可观的收入增长。这一收入来源主要包括文化艺术经纪代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同时，我们注重成本控制和效率提升，以确保文化艺术经纪代理服务项目的可持续盈利。透过精细的管理和资源优化，公司期望实现文化艺术经纪代理服务项目利润最大化。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文化艺术经纪代理服务项目实施进行全面的投资评估，包括文化艺术经纪代理服务项目启动阶段的资金投入和后续运营成本。通过对文化艺术经纪代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文化艺术经纪代理服务项目实施过程中具备足够的资金流动性，公司将进行详尽的现金流分析。这包括资金需求的合理预测、文化艺术经纪代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244"/>
      <w:r>
        <w:rPr>
          <w:rFonts w:ascii="仿宋" w:eastAsia="仿宋" w:hAnsi="仿宋" w:cs="仿宋" w:hint="eastAsia"/>
          <w:sz w:val="28"/>
          <w:lang w:eastAsia="zh-CN"/>
        </w:rPr>
        <w:t>五、文化艺术经纪代理服务项目文档管理</w:t>
      </w:r>
      <w:bookmarkEnd w:id="15"/>
    </w:p>
    <w:p>
      <w:pPr>
        <w:pStyle w:val="Heading2"/>
        <w:rPr>
          <w:rFonts w:ascii="仿宋" w:eastAsia="仿宋" w:hAnsi="仿宋" w:cs="仿宋" w:hint="eastAsia"/>
          <w:lang w:eastAsia="zh-CN"/>
        </w:rPr>
      </w:pPr>
      <w:bookmarkStart w:id="16" w:name="_Toc3023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文化艺术经纪代理服务项目高度重视文档的质量和准确性，以支持文化艺术经纪代理服务项目的各项活动和决策。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文档的编制始于文化艺术经纪代理服务项目计划的初期，我们制定了详细的文档编制计划，明确了每个文档的内容、格式和编写责任人。在文化艺术经纪代理服务项目启动阶段，我们首先编制了文化艺术经纪代理服务项目章程，明确定义了文化艺术经纪代理服务项目的目标、范围、风险等关键要素。随后，文化艺术经纪代理服务项目团队根据计划陆续编制了需求文档、设计文档、测试文档等各类文档，确保文化艺术经纪代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艺术经纪代理服务项目管理中的重要环节，旨在确保文化艺术经纪代理服务项目文档符合质量标准和文化艺术经纪代理服务项目需求。在文化艺术经纪代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艺术经纪代理服务项目相关利益方和专业领域的专家对文档进行独立审查。这有助于获取更全面、客观的反馈，确保文化艺术经纪代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在文档编制与审查方面建立了严格的管理机制，通过规范的流程和多维度的审查，确保文化艺术经纪代理服务项目文档的质量、准确性和可靠性，为文化艺术经纪代理服务项目的顺利推进提供了有力支持。</w:t>
      </w:r>
    </w:p>
    <w:p>
      <w:pPr>
        <w:pStyle w:val="Heading2"/>
        <w:ind w:firstLine="560" w:firstLineChars="200"/>
        <w:rPr>
          <w:rFonts w:ascii="仿宋" w:eastAsia="仿宋" w:hAnsi="仿宋" w:cs="仿宋" w:hint="eastAsia"/>
          <w:sz w:val="28"/>
          <w:lang w:eastAsia="zh-CN"/>
        </w:rPr>
      </w:pPr>
      <w:bookmarkStart w:id="17" w:name="_Toc2434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在文化艺术经纪代理服务项目中，我们致力于优化文档发布与分发过程，以确保信息的高效传递和团队间协作的顺畅进行。以下是我们采取的关键优化策略：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我们通过多渠道发布文档，包括电子邮件、文化艺术经纪代理服务项目管理平台、内部网站等，以满足不同团队成员的偏好和需求。多渠道发布确保了信息的全面覆盖。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我们采用了精细的权限控制，确保只有授权人员可以访问敏感信息。这种安全措施保护了文化艺术经纪代理服务项目文档的机密性，防止了未经授权的信息泄露。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06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艺术经纪代理服务项目生命周期中一个至关重要的环节，直接关系到文化艺术经纪代理服务项目信息的长期保存和历史记录的完整性。在文化艺术经纪代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6755"/>
      <w:r>
        <w:rPr>
          <w:rFonts w:ascii="仿宋" w:eastAsia="仿宋" w:hAnsi="仿宋" w:cs="仿宋" w:hint="eastAsia"/>
          <w:sz w:val="28"/>
          <w:lang w:eastAsia="zh-CN"/>
        </w:rPr>
        <w:t>六、文化艺术经纪代理服务项目土建工程</w:t>
      </w:r>
      <w:bookmarkEnd w:id="19"/>
    </w:p>
    <w:p>
      <w:pPr>
        <w:pStyle w:val="Heading2"/>
        <w:rPr>
          <w:rFonts w:ascii="仿宋" w:eastAsia="仿宋" w:hAnsi="仿宋" w:cs="仿宋" w:hint="eastAsia"/>
          <w:lang w:eastAsia="zh-CN"/>
        </w:rPr>
      </w:pPr>
      <w:bookmarkStart w:id="20" w:name="_Toc2296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在文化艺术经纪代理服务项目的建筑工程设计中，我们将秉承一系列重要的设计原则，以确保文化艺术经纪代理服务项目建筑在功能、美观、可持续性等方面达到最佳效果。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https://d.book118.com/598141112046006047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B620E"/>
    <w:rsid w:val="1E6B62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4111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2024-03-05T00:49:00Z</dcterms:created>
  <dcterms:modified xsi:type="dcterms:W3CDTF">2024-03-05T00:49:30Z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679C3D15334C4A77BC6D60D6D34CE025_11</vt:lpwstr>
  </property>
  <property fmtid="{D5CDD505-2E9C-101B-9397-08002B2CF9AE}" pid="3" name="KSOProductBuildVer">
    <vt:lpwstr>2052-12.1.0.16388</vt:lpwstr>
  </property>
</Properties>
</file>