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饮料、酒及酒精专用原辅料项目计划设计方案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707" w:history="1">
        <w:r>
          <w:rPr>
            <w:rFonts w:ascii="仿宋" w:eastAsia="仿宋" w:hAnsi="仿宋" w:cs="仿宋" w:hint="eastAsia"/>
            <w:lang w:eastAsia="zh-CN"/>
          </w:rPr>
          <w:t>序言</w:t>
        </w:r>
        <w:r>
          <w:tab/>
        </w:r>
        <w:r>
          <w:fldChar w:fldCharType="begin"/>
        </w:r>
        <w:r>
          <w:instrText xml:space="preserve"> PAGEREF _Toc23707 \h </w:instrText>
        </w:r>
        <w:r>
          <w:fldChar w:fldCharType="separate"/>
        </w:r>
        <w:r>
          <w:t>3</w:t>
        </w:r>
        <w:r>
          <w:fldChar w:fldCharType="end"/>
        </w:r>
      </w:hyperlink>
    </w:p>
    <w:p>
      <w:pPr>
        <w:pStyle w:val="TOC1"/>
        <w:tabs>
          <w:tab w:val="right" w:leader="dot" w:pos="8306"/>
        </w:tabs>
      </w:pPr>
      <w:hyperlink w:anchor="_Toc4118" w:history="1">
        <w:r>
          <w:rPr>
            <w:rFonts w:ascii="仿宋" w:eastAsia="仿宋" w:hAnsi="仿宋" w:cs="仿宋" w:hint="eastAsia"/>
            <w:lang w:eastAsia="zh-CN"/>
          </w:rPr>
          <w:t>一、饮料、酒及酒精专用原辅料项目危机管理</w:t>
        </w:r>
        <w:r>
          <w:tab/>
        </w:r>
        <w:r>
          <w:fldChar w:fldCharType="begin"/>
        </w:r>
        <w:r>
          <w:instrText xml:space="preserve"> PAGEREF _Toc4118 \h </w:instrText>
        </w:r>
        <w:r>
          <w:fldChar w:fldCharType="separate"/>
        </w:r>
        <w:r>
          <w:t>3</w:t>
        </w:r>
        <w:r>
          <w:fldChar w:fldCharType="end"/>
        </w:r>
      </w:hyperlink>
    </w:p>
    <w:p>
      <w:pPr>
        <w:pStyle w:val="TOC2"/>
        <w:tabs>
          <w:tab w:val="right" w:leader="dot" w:pos="8306"/>
        </w:tabs>
      </w:pPr>
      <w:hyperlink w:anchor="_Toc4656" w:history="1">
        <w:r>
          <w:rPr>
            <w:rFonts w:ascii="仿宋" w:eastAsia="仿宋" w:hAnsi="仿宋" w:cs="仿宋" w:hint="eastAsia"/>
            <w:lang w:eastAsia="zh-CN"/>
          </w:rPr>
          <w:t>(一)、危机预警与识别</w:t>
        </w:r>
        <w:r>
          <w:tab/>
        </w:r>
        <w:r>
          <w:fldChar w:fldCharType="begin"/>
        </w:r>
        <w:r>
          <w:instrText xml:space="preserve"> PAGEREF _Toc4656 \h </w:instrText>
        </w:r>
        <w:r>
          <w:fldChar w:fldCharType="separate"/>
        </w:r>
        <w:r>
          <w:t>3</w:t>
        </w:r>
        <w:r>
          <w:fldChar w:fldCharType="end"/>
        </w:r>
      </w:hyperlink>
    </w:p>
    <w:p>
      <w:pPr>
        <w:pStyle w:val="TOC2"/>
        <w:tabs>
          <w:tab w:val="right" w:leader="dot" w:pos="8306"/>
        </w:tabs>
      </w:pPr>
      <w:hyperlink w:anchor="_Toc19443" w:history="1">
        <w:r>
          <w:rPr>
            <w:rFonts w:ascii="仿宋" w:eastAsia="仿宋" w:hAnsi="仿宋" w:cs="仿宋" w:hint="eastAsia"/>
            <w:lang w:eastAsia="zh-CN"/>
          </w:rPr>
          <w:t>(二)、危机应对与恢复</w:t>
        </w:r>
        <w:r>
          <w:tab/>
        </w:r>
        <w:r>
          <w:fldChar w:fldCharType="begin"/>
        </w:r>
        <w:r>
          <w:instrText xml:space="preserve"> PAGEREF _Toc19443 \h </w:instrText>
        </w:r>
        <w:r>
          <w:fldChar w:fldCharType="separate"/>
        </w:r>
        <w:r>
          <w:t>4</w:t>
        </w:r>
        <w:r>
          <w:fldChar w:fldCharType="end"/>
        </w:r>
      </w:hyperlink>
    </w:p>
    <w:p>
      <w:pPr>
        <w:pStyle w:val="TOC1"/>
        <w:tabs>
          <w:tab w:val="right" w:leader="dot" w:pos="8306"/>
        </w:tabs>
      </w:pPr>
      <w:hyperlink w:anchor="_Toc23905" w:history="1">
        <w:r>
          <w:rPr>
            <w:rFonts w:ascii="仿宋" w:eastAsia="仿宋" w:hAnsi="仿宋" w:cs="仿宋" w:hint="eastAsia"/>
            <w:lang w:eastAsia="zh-CN"/>
          </w:rPr>
          <w:t>二、饮料、酒及酒精专用原辅料项目文档管理</w:t>
        </w:r>
        <w:r>
          <w:tab/>
        </w:r>
        <w:r>
          <w:fldChar w:fldCharType="begin"/>
        </w:r>
        <w:r>
          <w:instrText xml:space="preserve"> PAGEREF _Toc23905 \h </w:instrText>
        </w:r>
        <w:r>
          <w:fldChar w:fldCharType="separate"/>
        </w:r>
        <w:r>
          <w:t>6</w:t>
        </w:r>
        <w:r>
          <w:fldChar w:fldCharType="end"/>
        </w:r>
      </w:hyperlink>
    </w:p>
    <w:p>
      <w:pPr>
        <w:pStyle w:val="TOC2"/>
        <w:tabs>
          <w:tab w:val="right" w:leader="dot" w:pos="8306"/>
        </w:tabs>
      </w:pPr>
      <w:hyperlink w:anchor="_Toc12324" w:history="1">
        <w:r>
          <w:rPr>
            <w:rFonts w:ascii="仿宋" w:eastAsia="仿宋" w:hAnsi="仿宋" w:cs="仿宋" w:hint="eastAsia"/>
            <w:lang w:eastAsia="zh-CN"/>
          </w:rPr>
          <w:t>(一)、文档编制与审查</w:t>
        </w:r>
        <w:r>
          <w:tab/>
        </w:r>
        <w:r>
          <w:fldChar w:fldCharType="begin"/>
        </w:r>
        <w:r>
          <w:instrText xml:space="preserve"> PAGEREF _Toc12324 \h </w:instrText>
        </w:r>
        <w:r>
          <w:fldChar w:fldCharType="separate"/>
        </w:r>
        <w:r>
          <w:t>6</w:t>
        </w:r>
        <w:r>
          <w:fldChar w:fldCharType="end"/>
        </w:r>
      </w:hyperlink>
    </w:p>
    <w:p>
      <w:pPr>
        <w:pStyle w:val="TOC2"/>
        <w:tabs>
          <w:tab w:val="right" w:leader="dot" w:pos="8306"/>
        </w:tabs>
      </w:pPr>
      <w:hyperlink w:anchor="_Toc6441" w:history="1">
        <w:r>
          <w:rPr>
            <w:rFonts w:ascii="仿宋" w:eastAsia="仿宋" w:hAnsi="仿宋" w:cs="仿宋" w:hint="eastAsia"/>
            <w:lang w:eastAsia="zh-CN"/>
          </w:rPr>
          <w:t>(二)、文档发布与分发</w:t>
        </w:r>
        <w:r>
          <w:tab/>
        </w:r>
        <w:r>
          <w:fldChar w:fldCharType="begin"/>
        </w:r>
        <w:r>
          <w:instrText xml:space="preserve"> PAGEREF _Toc6441 \h </w:instrText>
        </w:r>
        <w:r>
          <w:fldChar w:fldCharType="separate"/>
        </w:r>
        <w:r>
          <w:t>7</w:t>
        </w:r>
        <w:r>
          <w:fldChar w:fldCharType="end"/>
        </w:r>
      </w:hyperlink>
    </w:p>
    <w:p>
      <w:pPr>
        <w:pStyle w:val="TOC2"/>
        <w:tabs>
          <w:tab w:val="right" w:leader="dot" w:pos="8306"/>
        </w:tabs>
      </w:pPr>
      <w:hyperlink w:anchor="_Toc5851" w:history="1">
        <w:r>
          <w:rPr>
            <w:rFonts w:ascii="仿宋" w:eastAsia="仿宋" w:hAnsi="仿宋" w:cs="仿宋" w:hint="eastAsia"/>
            <w:lang w:eastAsia="zh-CN"/>
          </w:rPr>
          <w:t>(三)、文档存档与归档</w:t>
        </w:r>
        <w:r>
          <w:tab/>
        </w:r>
        <w:r>
          <w:fldChar w:fldCharType="begin"/>
        </w:r>
        <w:r>
          <w:instrText xml:space="preserve"> PAGEREF _Toc5851 \h </w:instrText>
        </w:r>
        <w:r>
          <w:fldChar w:fldCharType="separate"/>
        </w:r>
        <w:r>
          <w:t>8</w:t>
        </w:r>
        <w:r>
          <w:fldChar w:fldCharType="end"/>
        </w:r>
      </w:hyperlink>
    </w:p>
    <w:p>
      <w:pPr>
        <w:pStyle w:val="TOC1"/>
        <w:tabs>
          <w:tab w:val="right" w:leader="dot" w:pos="8306"/>
        </w:tabs>
      </w:pPr>
      <w:hyperlink w:anchor="_Toc7537" w:history="1">
        <w:r>
          <w:rPr>
            <w:rFonts w:ascii="仿宋" w:eastAsia="仿宋" w:hAnsi="仿宋" w:cs="仿宋" w:hint="eastAsia"/>
            <w:lang w:eastAsia="zh-CN"/>
          </w:rPr>
          <w:t>三、市场分析、调研</w:t>
        </w:r>
        <w:r>
          <w:tab/>
        </w:r>
        <w:r>
          <w:fldChar w:fldCharType="begin"/>
        </w:r>
        <w:r>
          <w:instrText xml:space="preserve"> PAGEREF _Toc7537 \h </w:instrText>
        </w:r>
        <w:r>
          <w:fldChar w:fldCharType="separate"/>
        </w:r>
        <w:r>
          <w:t>9</w:t>
        </w:r>
        <w:r>
          <w:fldChar w:fldCharType="end"/>
        </w:r>
      </w:hyperlink>
    </w:p>
    <w:p>
      <w:pPr>
        <w:pStyle w:val="TOC2"/>
        <w:tabs>
          <w:tab w:val="right" w:leader="dot" w:pos="8306"/>
        </w:tabs>
      </w:pPr>
      <w:hyperlink w:anchor="_Toc19678" w:history="1">
        <w:r>
          <w:rPr>
            <w:rFonts w:ascii="仿宋" w:eastAsia="仿宋" w:hAnsi="仿宋" w:cs="仿宋" w:hint="eastAsia"/>
            <w:lang w:eastAsia="zh-CN"/>
          </w:rPr>
          <w:t>(一)、饮料、酒及酒精专用原辅料行业分析</w:t>
        </w:r>
        <w:r>
          <w:tab/>
        </w:r>
        <w:r>
          <w:fldChar w:fldCharType="begin"/>
        </w:r>
        <w:r>
          <w:instrText xml:space="preserve"> PAGEREF _Toc19678 \h </w:instrText>
        </w:r>
        <w:r>
          <w:fldChar w:fldCharType="separate"/>
        </w:r>
        <w:r>
          <w:t>9</w:t>
        </w:r>
        <w:r>
          <w:fldChar w:fldCharType="end"/>
        </w:r>
      </w:hyperlink>
    </w:p>
    <w:p>
      <w:pPr>
        <w:pStyle w:val="TOC2"/>
        <w:tabs>
          <w:tab w:val="right" w:leader="dot" w:pos="8306"/>
        </w:tabs>
      </w:pPr>
      <w:hyperlink w:anchor="_Toc28282" w:history="1">
        <w:r>
          <w:rPr>
            <w:rFonts w:ascii="仿宋" w:eastAsia="仿宋" w:hAnsi="仿宋" w:cs="仿宋" w:hint="eastAsia"/>
            <w:lang w:eastAsia="zh-CN"/>
          </w:rPr>
          <w:t>(二)、饮料、酒及酒精专用原辅料市场分析预测</w:t>
        </w:r>
        <w:r>
          <w:tab/>
        </w:r>
        <w:r>
          <w:fldChar w:fldCharType="begin"/>
        </w:r>
        <w:r>
          <w:instrText xml:space="preserve"> PAGEREF _Toc28282 \h </w:instrText>
        </w:r>
        <w:r>
          <w:fldChar w:fldCharType="separate"/>
        </w:r>
        <w:r>
          <w:t>10</w:t>
        </w:r>
        <w:r>
          <w:fldChar w:fldCharType="end"/>
        </w:r>
      </w:hyperlink>
    </w:p>
    <w:p>
      <w:pPr>
        <w:pStyle w:val="TOC1"/>
        <w:tabs>
          <w:tab w:val="right" w:leader="dot" w:pos="8306"/>
        </w:tabs>
      </w:pPr>
      <w:hyperlink w:anchor="_Toc19890" w:history="1">
        <w:r>
          <w:rPr>
            <w:rFonts w:ascii="仿宋" w:eastAsia="仿宋" w:hAnsi="仿宋" w:cs="仿宋" w:hint="eastAsia"/>
            <w:lang w:eastAsia="zh-CN"/>
          </w:rPr>
          <w:t>四、饮料、酒及酒精专用原辅料项目建设背景及必要性分析</w:t>
        </w:r>
        <w:r>
          <w:tab/>
        </w:r>
        <w:r>
          <w:fldChar w:fldCharType="begin"/>
        </w:r>
        <w:r>
          <w:instrText xml:space="preserve"> PAGEREF _Toc19890 \h </w:instrText>
        </w:r>
        <w:r>
          <w:fldChar w:fldCharType="separate"/>
        </w:r>
        <w:r>
          <w:t>11</w:t>
        </w:r>
        <w:r>
          <w:fldChar w:fldCharType="end"/>
        </w:r>
      </w:hyperlink>
    </w:p>
    <w:p>
      <w:pPr>
        <w:pStyle w:val="TOC2"/>
        <w:tabs>
          <w:tab w:val="right" w:leader="dot" w:pos="8306"/>
        </w:tabs>
      </w:pPr>
      <w:hyperlink w:anchor="_Toc10453" w:history="1">
        <w:r>
          <w:rPr>
            <w:rFonts w:ascii="仿宋" w:eastAsia="仿宋" w:hAnsi="仿宋" w:cs="仿宋" w:hint="eastAsia"/>
            <w:lang w:eastAsia="zh-CN"/>
          </w:rPr>
          <w:t>(一)、饮料、酒及酒精专用原辅料项目背景分析</w:t>
        </w:r>
        <w:r>
          <w:tab/>
        </w:r>
        <w:r>
          <w:fldChar w:fldCharType="begin"/>
        </w:r>
        <w:r>
          <w:instrText xml:space="preserve"> PAGEREF _Toc10453 \h </w:instrText>
        </w:r>
        <w:r>
          <w:fldChar w:fldCharType="separate"/>
        </w:r>
        <w:r>
          <w:t>11</w:t>
        </w:r>
        <w:r>
          <w:fldChar w:fldCharType="end"/>
        </w:r>
      </w:hyperlink>
    </w:p>
    <w:p>
      <w:pPr>
        <w:pStyle w:val="TOC2"/>
        <w:tabs>
          <w:tab w:val="right" w:leader="dot" w:pos="8306"/>
        </w:tabs>
      </w:pPr>
      <w:hyperlink w:anchor="_Toc7739" w:history="1">
        <w:r>
          <w:rPr>
            <w:rFonts w:ascii="仿宋" w:eastAsia="仿宋" w:hAnsi="仿宋" w:cs="仿宋" w:hint="eastAsia"/>
            <w:lang w:eastAsia="zh-CN"/>
          </w:rPr>
          <w:t>(二)、饮料、酒及酒精专用原辅料项目建设必要性分析</w:t>
        </w:r>
        <w:r>
          <w:tab/>
        </w:r>
        <w:r>
          <w:fldChar w:fldCharType="begin"/>
        </w:r>
        <w:r>
          <w:instrText xml:space="preserve"> PAGEREF _Toc7739 \h </w:instrText>
        </w:r>
        <w:r>
          <w:fldChar w:fldCharType="separate"/>
        </w:r>
        <w:r>
          <w:t>13</w:t>
        </w:r>
        <w:r>
          <w:fldChar w:fldCharType="end"/>
        </w:r>
      </w:hyperlink>
    </w:p>
    <w:p>
      <w:pPr>
        <w:pStyle w:val="TOC1"/>
        <w:tabs>
          <w:tab w:val="right" w:leader="dot" w:pos="8306"/>
        </w:tabs>
      </w:pPr>
      <w:hyperlink w:anchor="_Toc5639" w:history="1">
        <w:r>
          <w:rPr>
            <w:rFonts w:ascii="仿宋" w:eastAsia="仿宋" w:hAnsi="仿宋" w:cs="仿宋" w:hint="eastAsia"/>
            <w:lang w:eastAsia="zh-CN"/>
          </w:rPr>
          <w:t>五、饮料、酒及酒精专用原辅料项目土建工程</w:t>
        </w:r>
        <w:r>
          <w:tab/>
        </w:r>
        <w:r>
          <w:fldChar w:fldCharType="begin"/>
        </w:r>
        <w:r>
          <w:instrText xml:space="preserve"> PAGEREF _Toc5639 \h </w:instrText>
        </w:r>
        <w:r>
          <w:fldChar w:fldCharType="separate"/>
        </w:r>
        <w:r>
          <w:t>14</w:t>
        </w:r>
        <w:r>
          <w:fldChar w:fldCharType="end"/>
        </w:r>
      </w:hyperlink>
    </w:p>
    <w:p>
      <w:pPr>
        <w:pStyle w:val="TOC2"/>
        <w:tabs>
          <w:tab w:val="right" w:leader="dot" w:pos="8306"/>
        </w:tabs>
      </w:pPr>
      <w:hyperlink w:anchor="_Toc8534" w:history="1">
        <w:r>
          <w:rPr>
            <w:rFonts w:ascii="仿宋" w:eastAsia="仿宋" w:hAnsi="仿宋" w:cs="仿宋" w:hint="eastAsia"/>
            <w:lang w:eastAsia="zh-CN"/>
          </w:rPr>
          <w:t>(一)、建筑工程设计原则</w:t>
        </w:r>
        <w:r>
          <w:tab/>
        </w:r>
        <w:r>
          <w:fldChar w:fldCharType="begin"/>
        </w:r>
        <w:r>
          <w:instrText xml:space="preserve"> PAGEREF _Toc8534 \h </w:instrText>
        </w:r>
        <w:r>
          <w:fldChar w:fldCharType="separate"/>
        </w:r>
        <w:r>
          <w:t>14</w:t>
        </w:r>
        <w:r>
          <w:fldChar w:fldCharType="end"/>
        </w:r>
      </w:hyperlink>
    </w:p>
    <w:p>
      <w:pPr>
        <w:pStyle w:val="TOC2"/>
        <w:tabs>
          <w:tab w:val="right" w:leader="dot" w:pos="8306"/>
        </w:tabs>
      </w:pPr>
      <w:hyperlink w:anchor="_Toc30529" w:history="1">
        <w:r>
          <w:rPr>
            <w:rFonts w:ascii="仿宋" w:eastAsia="仿宋" w:hAnsi="仿宋" w:cs="仿宋" w:hint="eastAsia"/>
            <w:lang w:eastAsia="zh-CN"/>
          </w:rPr>
          <w:t>(二)、土建工程设计年限及安全等级</w:t>
        </w:r>
        <w:r>
          <w:tab/>
        </w:r>
        <w:r>
          <w:fldChar w:fldCharType="begin"/>
        </w:r>
        <w:r>
          <w:instrText xml:space="preserve"> PAGEREF _Toc30529 \h </w:instrText>
        </w:r>
        <w:r>
          <w:fldChar w:fldCharType="separate"/>
        </w:r>
        <w:r>
          <w:t>16</w:t>
        </w:r>
        <w:r>
          <w:fldChar w:fldCharType="end"/>
        </w:r>
      </w:hyperlink>
    </w:p>
    <w:p>
      <w:pPr>
        <w:pStyle w:val="TOC2"/>
        <w:tabs>
          <w:tab w:val="right" w:leader="dot" w:pos="8306"/>
        </w:tabs>
      </w:pPr>
      <w:hyperlink w:anchor="_Toc24110" w:history="1">
        <w:r>
          <w:rPr>
            <w:rFonts w:ascii="仿宋" w:eastAsia="仿宋" w:hAnsi="仿宋" w:cs="仿宋" w:hint="eastAsia"/>
            <w:lang w:eastAsia="zh-CN"/>
          </w:rPr>
          <w:t>(三)、建筑工程设计总体要求</w:t>
        </w:r>
        <w:r>
          <w:tab/>
        </w:r>
        <w:r>
          <w:fldChar w:fldCharType="begin"/>
        </w:r>
        <w:r>
          <w:instrText xml:space="preserve"> PAGEREF _Toc24110 \h </w:instrText>
        </w:r>
        <w:r>
          <w:fldChar w:fldCharType="separate"/>
        </w:r>
        <w:r>
          <w:t>17</w:t>
        </w:r>
        <w:r>
          <w:fldChar w:fldCharType="end"/>
        </w:r>
      </w:hyperlink>
    </w:p>
    <w:p>
      <w:pPr>
        <w:pStyle w:val="TOC2"/>
        <w:tabs>
          <w:tab w:val="right" w:leader="dot" w:pos="8306"/>
        </w:tabs>
      </w:pPr>
      <w:hyperlink w:anchor="_Toc16079" w:history="1">
        <w:r>
          <w:rPr>
            <w:rFonts w:ascii="仿宋" w:eastAsia="仿宋" w:hAnsi="仿宋" w:cs="仿宋" w:hint="eastAsia"/>
            <w:lang w:eastAsia="zh-CN"/>
          </w:rPr>
          <w:t>(四)、土建工程建设指标</w:t>
        </w:r>
        <w:r>
          <w:tab/>
        </w:r>
        <w:r>
          <w:fldChar w:fldCharType="begin"/>
        </w:r>
        <w:r>
          <w:instrText xml:space="preserve"> PAGEREF _Toc16079 \h </w:instrText>
        </w:r>
        <w:r>
          <w:fldChar w:fldCharType="separate"/>
        </w:r>
        <w:r>
          <w:t>17</w:t>
        </w:r>
        <w:r>
          <w:fldChar w:fldCharType="end"/>
        </w:r>
      </w:hyperlink>
    </w:p>
    <w:p>
      <w:pPr>
        <w:pStyle w:val="TOC1"/>
        <w:tabs>
          <w:tab w:val="right" w:leader="dot" w:pos="8306"/>
        </w:tabs>
      </w:pPr>
      <w:hyperlink w:anchor="_Toc11873" w:history="1">
        <w:r>
          <w:rPr>
            <w:rFonts w:ascii="仿宋" w:eastAsia="仿宋" w:hAnsi="仿宋" w:cs="仿宋" w:hint="eastAsia"/>
            <w:lang w:eastAsia="zh-CN"/>
          </w:rPr>
          <w:t>六、产品规划分析</w:t>
        </w:r>
        <w:r>
          <w:tab/>
        </w:r>
        <w:r>
          <w:fldChar w:fldCharType="begin"/>
        </w:r>
        <w:r>
          <w:instrText xml:space="preserve"> PAGEREF _Toc11873 \h </w:instrText>
        </w:r>
        <w:r>
          <w:fldChar w:fldCharType="separate"/>
        </w:r>
        <w:r>
          <w:t>18</w:t>
        </w:r>
        <w:r>
          <w:fldChar w:fldCharType="end"/>
        </w:r>
      </w:hyperlink>
    </w:p>
    <w:p>
      <w:pPr>
        <w:pStyle w:val="TOC2"/>
        <w:tabs>
          <w:tab w:val="right" w:leader="dot" w:pos="8306"/>
        </w:tabs>
      </w:pPr>
      <w:hyperlink w:anchor="_Toc30267" w:history="1">
        <w:r>
          <w:rPr>
            <w:rFonts w:ascii="仿宋" w:eastAsia="仿宋" w:hAnsi="仿宋" w:cs="仿宋" w:hint="eastAsia"/>
            <w:lang w:eastAsia="zh-CN"/>
          </w:rPr>
          <w:t>(一)、产品规划</w:t>
        </w:r>
        <w:r>
          <w:tab/>
        </w:r>
        <w:r>
          <w:fldChar w:fldCharType="begin"/>
        </w:r>
        <w:r>
          <w:instrText xml:space="preserve"> PAGEREF _Toc30267 \h </w:instrText>
        </w:r>
        <w:r>
          <w:fldChar w:fldCharType="separate"/>
        </w:r>
        <w:r>
          <w:t>18</w:t>
        </w:r>
        <w:r>
          <w:fldChar w:fldCharType="end"/>
        </w:r>
      </w:hyperlink>
    </w:p>
    <w:p>
      <w:pPr>
        <w:pStyle w:val="TOC2"/>
        <w:tabs>
          <w:tab w:val="right" w:leader="dot" w:pos="8306"/>
        </w:tabs>
      </w:pPr>
      <w:hyperlink w:anchor="_Toc14898" w:history="1">
        <w:r>
          <w:rPr>
            <w:rFonts w:ascii="仿宋" w:eastAsia="仿宋" w:hAnsi="仿宋" w:cs="仿宋" w:hint="eastAsia"/>
            <w:lang w:eastAsia="zh-CN"/>
          </w:rPr>
          <w:t>(二)、建设规模</w:t>
        </w:r>
        <w:r>
          <w:tab/>
        </w:r>
        <w:r>
          <w:fldChar w:fldCharType="begin"/>
        </w:r>
        <w:r>
          <w:instrText xml:space="preserve"> PAGEREF _Toc14898 \h </w:instrText>
        </w:r>
        <w:r>
          <w:fldChar w:fldCharType="separate"/>
        </w:r>
        <w:r>
          <w:t>19</w:t>
        </w:r>
        <w:r>
          <w:fldChar w:fldCharType="end"/>
        </w:r>
      </w:hyperlink>
    </w:p>
    <w:p>
      <w:pPr>
        <w:pStyle w:val="TOC1"/>
        <w:tabs>
          <w:tab w:val="right" w:leader="dot" w:pos="8306"/>
        </w:tabs>
      </w:pPr>
      <w:hyperlink w:anchor="_Toc15914" w:history="1">
        <w:r>
          <w:rPr>
            <w:rFonts w:ascii="仿宋" w:eastAsia="仿宋" w:hAnsi="仿宋" w:cs="仿宋" w:hint="eastAsia"/>
            <w:lang w:eastAsia="zh-CN"/>
          </w:rPr>
          <w:t>七、饮料、酒及酒精专用原辅料项目财务管理</w:t>
        </w:r>
        <w:r>
          <w:tab/>
        </w:r>
        <w:r>
          <w:fldChar w:fldCharType="begin"/>
        </w:r>
        <w:r>
          <w:instrText xml:space="preserve"> PAGEREF _Toc15914 \h </w:instrText>
        </w:r>
        <w:r>
          <w:fldChar w:fldCharType="separate"/>
        </w:r>
        <w:r>
          <w:t>20</w:t>
        </w:r>
        <w:r>
          <w:fldChar w:fldCharType="end"/>
        </w:r>
      </w:hyperlink>
    </w:p>
    <w:p>
      <w:pPr>
        <w:pStyle w:val="TOC2"/>
        <w:tabs>
          <w:tab w:val="right" w:leader="dot" w:pos="8306"/>
        </w:tabs>
      </w:pPr>
      <w:hyperlink w:anchor="_Toc7000" w:history="1">
        <w:r>
          <w:rPr>
            <w:rFonts w:ascii="仿宋" w:eastAsia="仿宋" w:hAnsi="仿宋" w:cs="仿宋" w:hint="eastAsia"/>
            <w:lang w:eastAsia="zh-CN"/>
          </w:rPr>
          <w:t>(一)、资金需求大</w:t>
        </w:r>
        <w:r>
          <w:tab/>
        </w:r>
        <w:r>
          <w:fldChar w:fldCharType="begin"/>
        </w:r>
        <w:r>
          <w:instrText xml:space="preserve"> PAGEREF _Toc7000 \h </w:instrText>
        </w:r>
        <w:r>
          <w:fldChar w:fldCharType="separate"/>
        </w:r>
        <w:r>
          <w:t>20</w:t>
        </w:r>
        <w:r>
          <w:fldChar w:fldCharType="end"/>
        </w:r>
      </w:hyperlink>
    </w:p>
    <w:p>
      <w:pPr>
        <w:pStyle w:val="TOC2"/>
        <w:tabs>
          <w:tab w:val="right" w:leader="dot" w:pos="8306"/>
        </w:tabs>
      </w:pPr>
      <w:hyperlink w:anchor="_Toc32382" w:history="1">
        <w:r>
          <w:rPr>
            <w:rFonts w:ascii="仿宋" w:eastAsia="仿宋" w:hAnsi="仿宋" w:cs="仿宋" w:hint="eastAsia"/>
            <w:lang w:eastAsia="zh-CN"/>
          </w:rPr>
          <w:t>(二)、研发周期长</w:t>
        </w:r>
        <w:r>
          <w:tab/>
        </w:r>
        <w:r>
          <w:fldChar w:fldCharType="begin"/>
        </w:r>
        <w:r>
          <w:instrText xml:space="preserve"> PAGEREF _Toc32382 \h </w:instrText>
        </w:r>
        <w:r>
          <w:fldChar w:fldCharType="separate"/>
        </w:r>
        <w:r>
          <w:t>21</w:t>
        </w:r>
        <w:r>
          <w:fldChar w:fldCharType="end"/>
        </w:r>
      </w:hyperlink>
    </w:p>
    <w:p>
      <w:pPr>
        <w:pStyle w:val="TOC2"/>
        <w:tabs>
          <w:tab w:val="right" w:leader="dot" w:pos="8306"/>
        </w:tabs>
      </w:pPr>
      <w:hyperlink w:anchor="_Toc806" w:history="1">
        <w:r>
          <w:rPr>
            <w:rFonts w:ascii="仿宋" w:eastAsia="仿宋" w:hAnsi="仿宋" w:cs="仿宋" w:hint="eastAsia"/>
            <w:lang w:eastAsia="zh-CN"/>
          </w:rPr>
          <w:t>(三)、市场风险大</w:t>
        </w:r>
        <w:r>
          <w:tab/>
        </w:r>
        <w:r>
          <w:fldChar w:fldCharType="begin"/>
        </w:r>
        <w:r>
          <w:instrText xml:space="preserve"> PAGEREF _Toc806 \h </w:instrText>
        </w:r>
        <w:r>
          <w:fldChar w:fldCharType="separate"/>
        </w:r>
        <w:r>
          <w:t>22</w:t>
        </w:r>
        <w:r>
          <w:fldChar w:fldCharType="end"/>
        </w:r>
      </w:hyperlink>
    </w:p>
    <w:p>
      <w:pPr>
        <w:pStyle w:val="TOC2"/>
        <w:tabs>
          <w:tab w:val="right" w:leader="dot" w:pos="8306"/>
        </w:tabs>
      </w:pPr>
      <w:hyperlink w:anchor="_Toc20558" w:history="1">
        <w:r>
          <w:rPr>
            <w:rFonts w:ascii="仿宋" w:eastAsia="仿宋" w:hAnsi="仿宋" w:cs="仿宋" w:hint="eastAsia"/>
            <w:lang w:eastAsia="zh-CN"/>
          </w:rPr>
          <w:t>(四)、利润率高</w:t>
        </w:r>
        <w:r>
          <w:tab/>
        </w:r>
        <w:r>
          <w:fldChar w:fldCharType="begin"/>
        </w:r>
        <w:r>
          <w:instrText xml:space="preserve"> PAGEREF _Toc20558 \h </w:instrText>
        </w:r>
        <w:r>
          <w:fldChar w:fldCharType="separate"/>
        </w:r>
        <w:r>
          <w:t>25</w:t>
        </w:r>
        <w:r>
          <w:fldChar w:fldCharType="end"/>
        </w:r>
      </w:hyperlink>
    </w:p>
    <w:p>
      <w:pPr>
        <w:pStyle w:val="TOC1"/>
        <w:tabs>
          <w:tab w:val="right" w:leader="dot" w:pos="8306"/>
        </w:tabs>
      </w:pPr>
      <w:hyperlink w:anchor="_Toc26406" w:history="1">
        <w:r>
          <w:rPr>
            <w:rFonts w:ascii="仿宋" w:eastAsia="仿宋" w:hAnsi="仿宋" w:cs="仿宋" w:hint="eastAsia"/>
            <w:lang w:eastAsia="zh-CN"/>
          </w:rPr>
          <w:t>八、饮料、酒及酒精专用原辅料项目环境影响分析</w:t>
        </w:r>
        <w:r>
          <w:tab/>
        </w:r>
        <w:r>
          <w:fldChar w:fldCharType="begin"/>
        </w:r>
        <w:r>
          <w:instrText xml:space="preserve"> PAGEREF _Toc26406 \h </w:instrText>
        </w:r>
        <w:r>
          <w:fldChar w:fldCharType="separate"/>
        </w:r>
        <w:r>
          <w:t>28</w:t>
        </w:r>
        <w:r>
          <w:fldChar w:fldCharType="end"/>
        </w:r>
      </w:hyperlink>
    </w:p>
    <w:p>
      <w:pPr>
        <w:pStyle w:val="TOC2"/>
        <w:tabs>
          <w:tab w:val="right" w:leader="dot" w:pos="8306"/>
        </w:tabs>
      </w:pPr>
      <w:hyperlink w:anchor="_Toc14497" w:history="1">
        <w:r>
          <w:rPr>
            <w:rFonts w:ascii="仿宋" w:eastAsia="仿宋" w:hAnsi="仿宋" w:cs="仿宋" w:hint="eastAsia"/>
            <w:lang w:eastAsia="zh-CN"/>
          </w:rPr>
          <w:t>(一)、建设区域环境质量现状</w:t>
        </w:r>
        <w:r>
          <w:tab/>
        </w:r>
        <w:r>
          <w:fldChar w:fldCharType="begin"/>
        </w:r>
        <w:r>
          <w:instrText xml:space="preserve"> PAGEREF _Toc14497 \h </w:instrText>
        </w:r>
        <w:r>
          <w:fldChar w:fldCharType="separate"/>
        </w:r>
        <w:r>
          <w:t>28</w:t>
        </w:r>
        <w:r>
          <w:fldChar w:fldCharType="end"/>
        </w:r>
      </w:hyperlink>
    </w:p>
    <w:p>
      <w:pPr>
        <w:pStyle w:val="TOC2"/>
        <w:tabs>
          <w:tab w:val="right" w:leader="dot" w:pos="8306"/>
        </w:tabs>
      </w:pPr>
      <w:hyperlink w:anchor="_Toc3932" w:history="1">
        <w:r>
          <w:rPr>
            <w:rFonts w:ascii="仿宋" w:eastAsia="仿宋" w:hAnsi="仿宋" w:cs="仿宋" w:hint="eastAsia"/>
            <w:lang w:eastAsia="zh-CN"/>
          </w:rPr>
          <w:t>(二)、建设期环境保护</w:t>
        </w:r>
        <w:r>
          <w:tab/>
        </w:r>
        <w:r>
          <w:fldChar w:fldCharType="begin"/>
        </w:r>
        <w:r>
          <w:instrText xml:space="preserve"> PAGEREF _Toc3932 \h </w:instrText>
        </w:r>
        <w:r>
          <w:fldChar w:fldCharType="separate"/>
        </w:r>
        <w:r>
          <w:t>29</w:t>
        </w:r>
        <w:r>
          <w:fldChar w:fldCharType="end"/>
        </w:r>
      </w:hyperlink>
    </w:p>
    <w:p>
      <w:pPr>
        <w:pStyle w:val="TOC2"/>
        <w:tabs>
          <w:tab w:val="right" w:leader="dot" w:pos="8306"/>
        </w:tabs>
      </w:pPr>
      <w:hyperlink w:anchor="_Toc16920" w:history="1">
        <w:r>
          <w:rPr>
            <w:rFonts w:ascii="仿宋" w:eastAsia="仿宋" w:hAnsi="仿宋" w:cs="仿宋" w:hint="eastAsia"/>
            <w:lang w:eastAsia="zh-CN"/>
          </w:rPr>
          <w:t>(三)、运营期环境保护</w:t>
        </w:r>
        <w:r>
          <w:tab/>
        </w:r>
        <w:r>
          <w:fldChar w:fldCharType="begin"/>
        </w:r>
        <w:r>
          <w:instrText xml:space="preserve"> PAGEREF _Toc16920 \h </w:instrText>
        </w:r>
        <w:r>
          <w:fldChar w:fldCharType="separate"/>
        </w:r>
        <w:r>
          <w:t>31</w:t>
        </w:r>
        <w:r>
          <w:fldChar w:fldCharType="end"/>
        </w:r>
      </w:hyperlink>
    </w:p>
    <w:p>
      <w:pPr>
        <w:pStyle w:val="TOC2"/>
        <w:tabs>
          <w:tab w:val="right" w:leader="dot" w:pos="8306"/>
        </w:tabs>
      </w:pPr>
      <w:hyperlink w:anchor="_Toc31689" w:history="1">
        <w:r>
          <w:rPr>
            <w:rFonts w:ascii="仿宋" w:eastAsia="仿宋" w:hAnsi="仿宋" w:cs="仿宋" w:hint="eastAsia"/>
            <w:lang w:eastAsia="zh-CN"/>
          </w:rPr>
          <w:t>(四)、饮料、酒及酒精专用原辅料项目建设对区域经济的影响</w:t>
        </w:r>
        <w:r>
          <w:tab/>
        </w:r>
        <w:r>
          <w:fldChar w:fldCharType="begin"/>
        </w:r>
        <w:r>
          <w:instrText xml:space="preserve"> PAGEREF _Toc31689 \h </w:instrText>
        </w:r>
        <w:r>
          <w:fldChar w:fldCharType="separate"/>
        </w:r>
        <w:r>
          <w:t>32</w:t>
        </w:r>
        <w:r>
          <w:fldChar w:fldCharType="end"/>
        </w:r>
      </w:hyperlink>
    </w:p>
    <w:p>
      <w:pPr>
        <w:pStyle w:val="TOC2"/>
        <w:tabs>
          <w:tab w:val="right" w:leader="dot" w:pos="8306"/>
        </w:tabs>
      </w:pPr>
      <w:hyperlink w:anchor="_Toc13556" w:history="1">
        <w:r>
          <w:rPr>
            <w:rFonts w:ascii="仿宋" w:eastAsia="仿宋" w:hAnsi="仿宋" w:cs="仿宋" w:hint="eastAsia"/>
            <w:lang w:eastAsia="zh-CN"/>
          </w:rPr>
          <w:t>(五)、废弃物处理</w:t>
        </w:r>
        <w:r>
          <w:tab/>
        </w:r>
        <w:r>
          <w:fldChar w:fldCharType="begin"/>
        </w:r>
        <w:r>
          <w:instrText xml:space="preserve"> PAGEREF _Toc13556 \h </w:instrText>
        </w:r>
        <w:r>
          <w:fldChar w:fldCharType="separate"/>
        </w:r>
        <w:r>
          <w:t>34</w:t>
        </w:r>
        <w:r>
          <w:fldChar w:fldCharType="end"/>
        </w:r>
      </w:hyperlink>
    </w:p>
    <w:p>
      <w:pPr>
        <w:pStyle w:val="TOC2"/>
        <w:tabs>
          <w:tab w:val="right" w:leader="dot" w:pos="8306"/>
        </w:tabs>
      </w:pPr>
      <w:hyperlink w:anchor="_Toc749" w:history="1">
        <w:r>
          <w:rPr>
            <w:rFonts w:ascii="仿宋" w:eastAsia="仿宋" w:hAnsi="仿宋" w:cs="仿宋" w:hint="eastAsia"/>
            <w:lang w:eastAsia="zh-CN"/>
          </w:rPr>
          <w:t>(六)、特殊环境影响分析</w:t>
        </w:r>
        <w:r>
          <w:tab/>
        </w:r>
        <w:r>
          <w:fldChar w:fldCharType="begin"/>
        </w:r>
        <w:r>
          <w:instrText xml:space="preserve"> PAGEREF _Toc749 \h </w:instrText>
        </w:r>
        <w:r>
          <w:fldChar w:fldCharType="separate"/>
        </w:r>
        <w:r>
          <w:t>35</w:t>
        </w:r>
        <w:r>
          <w:fldChar w:fldCharType="end"/>
        </w:r>
      </w:hyperlink>
    </w:p>
    <w:p>
      <w:pPr>
        <w:pStyle w:val="TOC2"/>
        <w:tabs>
          <w:tab w:val="right" w:leader="dot" w:pos="8306"/>
        </w:tabs>
      </w:pPr>
      <w:hyperlink w:anchor="_Toc26634" w:history="1">
        <w:r>
          <w:rPr>
            <w:rFonts w:ascii="仿宋" w:eastAsia="仿宋" w:hAnsi="仿宋" w:cs="仿宋" w:hint="eastAsia"/>
            <w:lang w:eastAsia="zh-CN"/>
          </w:rPr>
          <w:t>(七)、清洁生产</w:t>
        </w:r>
        <w:r>
          <w:tab/>
        </w:r>
        <w:r>
          <w:fldChar w:fldCharType="begin"/>
        </w:r>
        <w:r>
          <w:instrText xml:space="preserve"> PAGEREF _Toc26634 \h </w:instrText>
        </w:r>
        <w:r>
          <w:fldChar w:fldCharType="separate"/>
        </w:r>
        <w:r>
          <w:t>37</w:t>
        </w:r>
        <w:r>
          <w:fldChar w:fldCharType="end"/>
        </w:r>
      </w:hyperlink>
    </w:p>
    <w:p>
      <w:pPr>
        <w:pStyle w:val="TOC2"/>
        <w:tabs>
          <w:tab w:val="right" w:leader="dot" w:pos="8306"/>
        </w:tabs>
      </w:pPr>
      <w:hyperlink w:anchor="_Toc22860" w:history="1">
        <w:r>
          <w:rPr>
            <w:rFonts w:ascii="仿宋" w:eastAsia="仿宋" w:hAnsi="仿宋" w:cs="仿宋" w:hint="eastAsia"/>
            <w:lang w:eastAsia="zh-CN"/>
          </w:rPr>
          <w:t>(八)、环境保护综合评价</w:t>
        </w:r>
        <w:r>
          <w:tab/>
        </w:r>
        <w:r>
          <w:fldChar w:fldCharType="begin"/>
        </w:r>
        <w:r>
          <w:instrText xml:space="preserve"> PAGEREF _Toc22860 \h </w:instrText>
        </w:r>
        <w:r>
          <w:fldChar w:fldCharType="separate"/>
        </w:r>
        <w:r>
          <w:t>38</w:t>
        </w:r>
        <w:r>
          <w:fldChar w:fldCharType="end"/>
        </w:r>
      </w:hyperlink>
    </w:p>
    <w:p>
      <w:pPr>
        <w:pStyle w:val="TOC1"/>
        <w:tabs>
          <w:tab w:val="right" w:leader="dot" w:pos="8306"/>
        </w:tabs>
      </w:pPr>
      <w:hyperlink w:anchor="_Toc15019" w:history="1">
        <w:r>
          <w:rPr>
            <w:rFonts w:ascii="仿宋" w:eastAsia="仿宋" w:hAnsi="仿宋" w:cs="仿宋" w:hint="eastAsia"/>
            <w:lang w:eastAsia="zh-CN"/>
          </w:rPr>
          <w:t>九、饮料、酒及酒精专用原辅料项目人力资源培养与发展</w:t>
        </w:r>
        <w:r>
          <w:tab/>
        </w:r>
        <w:r>
          <w:fldChar w:fldCharType="begin"/>
        </w:r>
        <w:r>
          <w:instrText xml:space="preserve"> PAGEREF _Toc15019 \h </w:instrText>
        </w:r>
        <w:r>
          <w:fldChar w:fldCharType="separate"/>
        </w:r>
        <w:r>
          <w:t>39</w:t>
        </w:r>
        <w:r>
          <w:fldChar w:fldCharType="end"/>
        </w:r>
      </w:hyperlink>
    </w:p>
    <w:p>
      <w:pPr>
        <w:pStyle w:val="TOC2"/>
        <w:tabs>
          <w:tab w:val="right" w:leader="dot" w:pos="8306"/>
        </w:tabs>
      </w:pPr>
      <w:hyperlink w:anchor="_Toc29263" w:history="1">
        <w:r>
          <w:rPr>
            <w:rFonts w:ascii="仿宋" w:eastAsia="仿宋" w:hAnsi="仿宋" w:cs="仿宋" w:hint="eastAsia"/>
            <w:lang w:eastAsia="zh-CN"/>
          </w:rPr>
          <w:t>(一)、人才需求与规划</w:t>
        </w:r>
        <w:r>
          <w:tab/>
        </w:r>
        <w:r>
          <w:fldChar w:fldCharType="begin"/>
        </w:r>
        <w:r>
          <w:instrText xml:space="preserve"> PAGEREF _Toc29263 \h </w:instrText>
        </w:r>
        <w:r>
          <w:fldChar w:fldCharType="separate"/>
        </w:r>
        <w:r>
          <w:t>39</w:t>
        </w:r>
        <w:r>
          <w:fldChar w:fldCharType="end"/>
        </w:r>
      </w:hyperlink>
    </w:p>
    <w:p>
      <w:pPr>
        <w:pStyle w:val="TOC2"/>
        <w:tabs>
          <w:tab w:val="right" w:leader="dot" w:pos="8306"/>
        </w:tabs>
      </w:pPr>
      <w:hyperlink w:anchor="_Toc1680" w:history="1">
        <w:r>
          <w:rPr>
            <w:rFonts w:ascii="仿宋" w:eastAsia="仿宋" w:hAnsi="仿宋" w:cs="仿宋" w:hint="eastAsia"/>
            <w:lang w:eastAsia="zh-CN"/>
          </w:rPr>
          <w:t>(二)、培训与发展计划</w:t>
        </w:r>
        <w:r>
          <w:tab/>
        </w:r>
        <w:r>
          <w:fldChar w:fldCharType="begin"/>
        </w:r>
        <w:r>
          <w:instrText xml:space="preserve"> PAGEREF _Toc1680 \h </w:instrText>
        </w:r>
        <w:r>
          <w:fldChar w:fldCharType="separate"/>
        </w:r>
        <w:r>
          <w:t>40</w:t>
        </w:r>
        <w:r>
          <w:fldChar w:fldCharType="end"/>
        </w:r>
      </w:hyperlink>
    </w:p>
    <w:p>
      <w:pPr>
        <w:pStyle w:val="TOC1"/>
        <w:tabs>
          <w:tab w:val="right" w:leader="dot" w:pos="8306"/>
        </w:tabs>
      </w:pPr>
      <w:hyperlink w:anchor="_Toc27893" w:history="1">
        <w:r>
          <w:rPr>
            <w:rFonts w:ascii="仿宋" w:eastAsia="仿宋" w:hAnsi="仿宋" w:cs="仿宋" w:hint="eastAsia"/>
            <w:lang w:eastAsia="zh-CN"/>
          </w:rPr>
          <w:t>十、饮料、酒及酒精专用原辅料项目人力资源管理</w:t>
        </w:r>
        <w:r>
          <w:tab/>
        </w:r>
        <w:r>
          <w:fldChar w:fldCharType="begin"/>
        </w:r>
        <w:r>
          <w:instrText xml:space="preserve"> PAGEREF _Toc27893 \h </w:instrText>
        </w:r>
        <w:r>
          <w:fldChar w:fldCharType="separate"/>
        </w:r>
        <w:r>
          <w:t>40</w:t>
        </w:r>
        <w:r>
          <w:fldChar w:fldCharType="end"/>
        </w:r>
      </w:hyperlink>
    </w:p>
    <w:p>
      <w:pPr>
        <w:pStyle w:val="TOC2"/>
        <w:tabs>
          <w:tab w:val="right" w:leader="dot" w:pos="8306"/>
        </w:tabs>
      </w:pPr>
      <w:hyperlink w:anchor="_Toc4670" w:history="1">
        <w:r>
          <w:rPr>
            <w:rFonts w:ascii="仿宋" w:eastAsia="仿宋" w:hAnsi="仿宋" w:cs="仿宋" w:hint="eastAsia"/>
            <w:lang w:eastAsia="zh-CN"/>
          </w:rPr>
          <w:t>(一)、建立健全的预算管理制度</w:t>
        </w:r>
        <w:r>
          <w:tab/>
        </w:r>
        <w:r>
          <w:fldChar w:fldCharType="begin"/>
        </w:r>
        <w:r>
          <w:instrText xml:space="preserve"> PAGEREF _Toc4670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905" w:history="1">
        <w:r>
          <w:rPr>
            <w:rFonts w:ascii="仿宋" w:eastAsia="仿宋" w:hAnsi="仿宋" w:cs="仿宋" w:hint="eastAsia"/>
            <w:lang w:eastAsia="zh-CN"/>
          </w:rPr>
          <w:t>(二)、加强资金流动监控</w:t>
        </w:r>
        <w:r>
          <w:tab/>
        </w:r>
        <w:r>
          <w:fldChar w:fldCharType="begin"/>
        </w:r>
        <w:r>
          <w:instrText xml:space="preserve"> PAGEREF _Toc4905 \h </w:instrText>
        </w:r>
        <w:r>
          <w:fldChar w:fldCharType="separate"/>
        </w:r>
        <w:r>
          <w:t>42</w:t>
        </w:r>
        <w:r>
          <w:fldChar w:fldCharType="end"/>
        </w:r>
      </w:hyperlink>
    </w:p>
    <w:p>
      <w:pPr>
        <w:pStyle w:val="TOC2"/>
        <w:tabs>
          <w:tab w:val="right" w:leader="dot" w:pos="8306"/>
        </w:tabs>
      </w:pPr>
      <w:hyperlink w:anchor="_Toc3975" w:history="1">
        <w:r>
          <w:rPr>
            <w:rFonts w:ascii="仿宋" w:eastAsia="仿宋" w:hAnsi="仿宋" w:cs="仿宋" w:hint="eastAsia"/>
            <w:lang w:eastAsia="zh-CN"/>
          </w:rPr>
          <w:t>(三)、制定完善的风险控制机制</w:t>
        </w:r>
        <w:r>
          <w:tab/>
        </w:r>
        <w:r>
          <w:fldChar w:fldCharType="begin"/>
        </w:r>
        <w:r>
          <w:instrText xml:space="preserve"> PAGEREF _Toc3975 \h </w:instrText>
        </w:r>
        <w:r>
          <w:fldChar w:fldCharType="separate"/>
        </w:r>
        <w:r>
          <w:t>43</w:t>
        </w:r>
        <w:r>
          <w:fldChar w:fldCharType="end"/>
        </w:r>
      </w:hyperlink>
    </w:p>
    <w:p>
      <w:pPr>
        <w:pStyle w:val="TOC2"/>
        <w:tabs>
          <w:tab w:val="right" w:leader="dot" w:pos="8306"/>
        </w:tabs>
      </w:pPr>
      <w:hyperlink w:anchor="_Toc26815" w:history="1">
        <w:r>
          <w:rPr>
            <w:rFonts w:ascii="仿宋" w:eastAsia="仿宋" w:hAnsi="仿宋" w:cs="仿宋" w:hint="eastAsia"/>
            <w:lang w:eastAsia="zh-CN"/>
          </w:rPr>
          <w:t>(四)、优化成本管理</w:t>
        </w:r>
        <w:r>
          <w:tab/>
        </w:r>
        <w:r>
          <w:fldChar w:fldCharType="begin"/>
        </w:r>
        <w:r>
          <w:instrText xml:space="preserve"> PAGEREF _Toc26815 \h </w:instrText>
        </w:r>
        <w:r>
          <w:fldChar w:fldCharType="separate"/>
        </w:r>
        <w:r>
          <w:t>45</w:t>
        </w:r>
        <w:r>
          <w:fldChar w:fldCharType="end"/>
        </w:r>
      </w:hyperlink>
    </w:p>
    <w:p>
      <w:pPr>
        <w:pStyle w:val="TOC1"/>
        <w:tabs>
          <w:tab w:val="right" w:leader="dot" w:pos="8306"/>
        </w:tabs>
      </w:pPr>
      <w:hyperlink w:anchor="_Toc20239" w:history="1">
        <w:r>
          <w:rPr>
            <w:rFonts w:ascii="仿宋" w:eastAsia="仿宋" w:hAnsi="仿宋" w:cs="仿宋" w:hint="eastAsia"/>
            <w:lang w:eastAsia="zh-CN"/>
          </w:rPr>
          <w:t>十一、饮料、酒及酒精专用原辅料项目风险管理</w:t>
        </w:r>
        <w:r>
          <w:tab/>
        </w:r>
        <w:r>
          <w:fldChar w:fldCharType="begin"/>
        </w:r>
        <w:r>
          <w:instrText xml:space="preserve"> PAGEREF _Toc20239 \h </w:instrText>
        </w:r>
        <w:r>
          <w:fldChar w:fldCharType="separate"/>
        </w:r>
        <w:r>
          <w:t>47</w:t>
        </w:r>
        <w:r>
          <w:fldChar w:fldCharType="end"/>
        </w:r>
      </w:hyperlink>
    </w:p>
    <w:p>
      <w:pPr>
        <w:pStyle w:val="TOC2"/>
        <w:tabs>
          <w:tab w:val="right" w:leader="dot" w:pos="8306"/>
        </w:tabs>
      </w:pPr>
      <w:hyperlink w:anchor="_Toc28517" w:history="1">
        <w:r>
          <w:rPr>
            <w:rFonts w:ascii="仿宋" w:eastAsia="仿宋" w:hAnsi="仿宋" w:cs="仿宋" w:hint="eastAsia"/>
            <w:lang w:eastAsia="zh-CN"/>
          </w:rPr>
          <w:t>(一)、风险识别与评估</w:t>
        </w:r>
        <w:r>
          <w:tab/>
        </w:r>
        <w:r>
          <w:fldChar w:fldCharType="begin"/>
        </w:r>
        <w:r>
          <w:instrText xml:space="preserve"> PAGEREF _Toc28517 \h </w:instrText>
        </w:r>
        <w:r>
          <w:fldChar w:fldCharType="separate"/>
        </w:r>
        <w:r>
          <w:t>47</w:t>
        </w:r>
        <w:r>
          <w:fldChar w:fldCharType="end"/>
        </w:r>
      </w:hyperlink>
    </w:p>
    <w:p>
      <w:pPr>
        <w:pStyle w:val="TOC2"/>
        <w:tabs>
          <w:tab w:val="right" w:leader="dot" w:pos="8306"/>
        </w:tabs>
      </w:pPr>
      <w:hyperlink w:anchor="_Toc22783" w:history="1">
        <w:r>
          <w:rPr>
            <w:rFonts w:ascii="仿宋" w:eastAsia="仿宋" w:hAnsi="仿宋" w:cs="仿宋" w:hint="eastAsia"/>
            <w:lang w:eastAsia="zh-CN"/>
          </w:rPr>
          <w:t>(二)、风险应对策略</w:t>
        </w:r>
        <w:r>
          <w:tab/>
        </w:r>
        <w:r>
          <w:fldChar w:fldCharType="begin"/>
        </w:r>
        <w:r>
          <w:instrText xml:space="preserve"> PAGEREF _Toc22783 \h </w:instrText>
        </w:r>
        <w:r>
          <w:fldChar w:fldCharType="separate"/>
        </w:r>
        <w:r>
          <w:t>48</w:t>
        </w:r>
        <w:r>
          <w:fldChar w:fldCharType="end"/>
        </w:r>
      </w:hyperlink>
    </w:p>
    <w:p>
      <w:pPr>
        <w:pStyle w:val="TOC2"/>
        <w:tabs>
          <w:tab w:val="right" w:leader="dot" w:pos="8306"/>
        </w:tabs>
      </w:pPr>
      <w:hyperlink w:anchor="_Toc12042" w:history="1">
        <w:r>
          <w:rPr>
            <w:rFonts w:ascii="仿宋" w:eastAsia="仿宋" w:hAnsi="仿宋" w:cs="仿宋" w:hint="eastAsia"/>
            <w:lang w:eastAsia="zh-CN"/>
          </w:rPr>
          <w:t>(三)、风险监控与控制</w:t>
        </w:r>
        <w:r>
          <w:tab/>
        </w:r>
        <w:r>
          <w:fldChar w:fldCharType="begin"/>
        </w:r>
        <w:r>
          <w:instrText xml:space="preserve"> PAGEREF _Toc12042 \h </w:instrText>
        </w:r>
        <w:r>
          <w:fldChar w:fldCharType="separate"/>
        </w:r>
        <w:r>
          <w:t>50</w:t>
        </w:r>
        <w:r>
          <w:fldChar w:fldCharType="end"/>
        </w:r>
      </w:hyperlink>
    </w:p>
    <w:p>
      <w:pPr>
        <w:pStyle w:val="TOC1"/>
        <w:tabs>
          <w:tab w:val="right" w:leader="dot" w:pos="8306"/>
        </w:tabs>
      </w:pPr>
      <w:hyperlink w:anchor="_Toc23630" w:history="1">
        <w:r>
          <w:rPr>
            <w:rFonts w:ascii="仿宋" w:eastAsia="仿宋" w:hAnsi="仿宋" w:cs="仿宋" w:hint="eastAsia"/>
            <w:lang w:eastAsia="zh-CN"/>
          </w:rPr>
          <w:t>十二、生产安全保护</w:t>
        </w:r>
        <w:r>
          <w:tab/>
        </w:r>
        <w:r>
          <w:fldChar w:fldCharType="begin"/>
        </w:r>
        <w:r>
          <w:instrText xml:space="preserve"> PAGEREF _Toc23630 \h </w:instrText>
        </w:r>
        <w:r>
          <w:fldChar w:fldCharType="separate"/>
        </w:r>
        <w:r>
          <w:t>51</w:t>
        </w:r>
        <w:r>
          <w:fldChar w:fldCharType="end"/>
        </w:r>
      </w:hyperlink>
    </w:p>
    <w:p>
      <w:pPr>
        <w:pStyle w:val="TOC2"/>
        <w:tabs>
          <w:tab w:val="right" w:leader="dot" w:pos="8306"/>
        </w:tabs>
      </w:pPr>
      <w:hyperlink w:anchor="_Toc20103" w:history="1">
        <w:r>
          <w:rPr>
            <w:rFonts w:ascii="仿宋" w:eastAsia="仿宋" w:hAnsi="仿宋" w:cs="仿宋" w:hint="eastAsia"/>
            <w:lang w:eastAsia="zh-CN"/>
          </w:rPr>
          <w:t>(一)、消防安全</w:t>
        </w:r>
        <w:r>
          <w:tab/>
        </w:r>
        <w:r>
          <w:fldChar w:fldCharType="begin"/>
        </w:r>
        <w:r>
          <w:instrText xml:space="preserve"> PAGEREF _Toc20103 \h </w:instrText>
        </w:r>
        <w:r>
          <w:fldChar w:fldCharType="separate"/>
        </w:r>
        <w:r>
          <w:t>51</w:t>
        </w:r>
        <w:r>
          <w:fldChar w:fldCharType="end"/>
        </w:r>
      </w:hyperlink>
    </w:p>
    <w:p>
      <w:pPr>
        <w:pStyle w:val="TOC2"/>
        <w:tabs>
          <w:tab w:val="right" w:leader="dot" w:pos="8306"/>
        </w:tabs>
      </w:pPr>
      <w:hyperlink w:anchor="_Toc12608" w:history="1">
        <w:r>
          <w:rPr>
            <w:rFonts w:ascii="仿宋" w:eastAsia="仿宋" w:hAnsi="仿宋" w:cs="仿宋" w:hint="eastAsia"/>
            <w:lang w:eastAsia="zh-CN"/>
          </w:rPr>
          <w:t>(二)、防火防爆总图布置措施</w:t>
        </w:r>
        <w:r>
          <w:tab/>
        </w:r>
        <w:r>
          <w:fldChar w:fldCharType="begin"/>
        </w:r>
        <w:r>
          <w:instrText xml:space="preserve"> PAGEREF _Toc12608 \h </w:instrText>
        </w:r>
        <w:r>
          <w:fldChar w:fldCharType="separate"/>
        </w:r>
        <w:r>
          <w:t>53</w:t>
        </w:r>
        <w:r>
          <w:fldChar w:fldCharType="end"/>
        </w:r>
      </w:hyperlink>
    </w:p>
    <w:p>
      <w:pPr>
        <w:pStyle w:val="TOC2"/>
        <w:tabs>
          <w:tab w:val="right" w:leader="dot" w:pos="8306"/>
        </w:tabs>
      </w:pPr>
      <w:hyperlink w:anchor="_Toc9874" w:history="1">
        <w:r>
          <w:rPr>
            <w:rFonts w:ascii="仿宋" w:eastAsia="仿宋" w:hAnsi="仿宋" w:cs="仿宋" w:hint="eastAsia"/>
            <w:lang w:eastAsia="zh-CN"/>
          </w:rPr>
          <w:t>(三)、自然灾害防范措施</w:t>
        </w:r>
        <w:r>
          <w:tab/>
        </w:r>
        <w:r>
          <w:fldChar w:fldCharType="begin"/>
        </w:r>
        <w:r>
          <w:instrText xml:space="preserve"> PAGEREF _Toc9874 \h </w:instrText>
        </w:r>
        <w:r>
          <w:fldChar w:fldCharType="separate"/>
        </w:r>
        <w:r>
          <w:t>53</w:t>
        </w:r>
        <w:r>
          <w:fldChar w:fldCharType="end"/>
        </w:r>
      </w:hyperlink>
    </w:p>
    <w:p>
      <w:pPr>
        <w:pStyle w:val="TOC2"/>
        <w:tabs>
          <w:tab w:val="right" w:leader="dot" w:pos="8306"/>
        </w:tabs>
      </w:pPr>
      <w:hyperlink w:anchor="_Toc20761" w:history="1">
        <w:r>
          <w:rPr>
            <w:rFonts w:ascii="仿宋" w:eastAsia="仿宋" w:hAnsi="仿宋" w:cs="仿宋" w:hint="eastAsia"/>
            <w:lang w:eastAsia="zh-CN"/>
          </w:rPr>
          <w:t>(四)、安全色及安全标志使用要求</w:t>
        </w:r>
        <w:r>
          <w:tab/>
        </w:r>
        <w:r>
          <w:fldChar w:fldCharType="begin"/>
        </w:r>
        <w:r>
          <w:instrText xml:space="preserve"> PAGEREF _Toc20761 \h </w:instrText>
        </w:r>
        <w:r>
          <w:fldChar w:fldCharType="separate"/>
        </w:r>
        <w:r>
          <w:t>55</w:t>
        </w:r>
        <w:r>
          <w:fldChar w:fldCharType="end"/>
        </w:r>
      </w:hyperlink>
    </w:p>
    <w:p>
      <w:pPr>
        <w:pStyle w:val="TOC2"/>
        <w:tabs>
          <w:tab w:val="right" w:leader="dot" w:pos="8306"/>
        </w:tabs>
      </w:pPr>
      <w:hyperlink w:anchor="_Toc18750" w:history="1">
        <w:r>
          <w:rPr>
            <w:rFonts w:ascii="仿宋" w:eastAsia="仿宋" w:hAnsi="仿宋" w:cs="仿宋" w:hint="eastAsia"/>
            <w:lang w:eastAsia="zh-CN"/>
          </w:rPr>
          <w:t>(五)、防尘防毒措施</w:t>
        </w:r>
        <w:r>
          <w:tab/>
        </w:r>
        <w:r>
          <w:fldChar w:fldCharType="begin"/>
        </w:r>
        <w:r>
          <w:instrText xml:space="preserve"> PAGEREF _Toc18750 \h </w:instrText>
        </w:r>
        <w:r>
          <w:fldChar w:fldCharType="separate"/>
        </w:r>
        <w:r>
          <w:t>56</w:t>
        </w:r>
        <w:r>
          <w:fldChar w:fldCharType="end"/>
        </w:r>
      </w:hyperlink>
    </w:p>
    <w:p>
      <w:pPr>
        <w:pStyle w:val="TOC2"/>
        <w:tabs>
          <w:tab w:val="right" w:leader="dot" w:pos="8306"/>
        </w:tabs>
      </w:pPr>
      <w:hyperlink w:anchor="_Toc29708" w:history="1">
        <w:r>
          <w:rPr>
            <w:rFonts w:ascii="仿宋" w:eastAsia="仿宋" w:hAnsi="仿宋" w:cs="仿宋" w:hint="eastAsia"/>
            <w:lang w:eastAsia="zh-CN"/>
          </w:rPr>
          <w:t>(六)、防静电、触电防护及防雷措施</w:t>
        </w:r>
        <w:r>
          <w:tab/>
        </w:r>
        <w:r>
          <w:fldChar w:fldCharType="begin"/>
        </w:r>
        <w:r>
          <w:instrText xml:space="preserve"> PAGEREF _Toc29708 \h </w:instrText>
        </w:r>
        <w:r>
          <w:fldChar w:fldCharType="separate"/>
        </w:r>
        <w:r>
          <w:t>57</w:t>
        </w:r>
        <w:r>
          <w:fldChar w:fldCharType="end"/>
        </w:r>
      </w:hyperlink>
    </w:p>
    <w:p>
      <w:pPr>
        <w:pStyle w:val="TOC2"/>
        <w:tabs>
          <w:tab w:val="right" w:leader="dot" w:pos="8306"/>
        </w:tabs>
      </w:pPr>
      <w:hyperlink w:anchor="_Toc2718" w:history="1">
        <w:r>
          <w:rPr>
            <w:rFonts w:ascii="仿宋" w:eastAsia="仿宋" w:hAnsi="仿宋" w:cs="仿宋" w:hint="eastAsia"/>
            <w:lang w:eastAsia="zh-CN"/>
          </w:rPr>
          <w:t>(七)、机械设备安全保障措施</w:t>
        </w:r>
        <w:r>
          <w:tab/>
        </w:r>
        <w:r>
          <w:fldChar w:fldCharType="begin"/>
        </w:r>
        <w:r>
          <w:instrText xml:space="preserve"> PAGEREF _Toc2718 \h </w:instrText>
        </w:r>
        <w:r>
          <w:fldChar w:fldCharType="separate"/>
        </w:r>
        <w:r>
          <w:t>58</w:t>
        </w:r>
        <w:r>
          <w:fldChar w:fldCharType="end"/>
        </w:r>
      </w:hyperlink>
    </w:p>
    <w:p>
      <w:pPr>
        <w:pStyle w:val="TOC1"/>
        <w:tabs>
          <w:tab w:val="right" w:leader="dot" w:pos="8306"/>
        </w:tabs>
      </w:pPr>
      <w:hyperlink w:anchor="_Toc20456" w:history="1">
        <w:r>
          <w:rPr>
            <w:rFonts w:ascii="仿宋" w:eastAsia="仿宋" w:hAnsi="仿宋" w:cs="仿宋" w:hint="eastAsia"/>
            <w:lang w:eastAsia="zh-CN"/>
          </w:rPr>
          <w:t>十三、营销与推广策略</w:t>
        </w:r>
        <w:r>
          <w:tab/>
        </w:r>
        <w:r>
          <w:fldChar w:fldCharType="begin"/>
        </w:r>
        <w:r>
          <w:instrText xml:space="preserve"> PAGEREF _Toc20456 \h </w:instrText>
        </w:r>
        <w:r>
          <w:fldChar w:fldCharType="separate"/>
        </w:r>
        <w:r>
          <w:t>60</w:t>
        </w:r>
        <w:r>
          <w:fldChar w:fldCharType="end"/>
        </w:r>
      </w:hyperlink>
    </w:p>
    <w:p>
      <w:pPr>
        <w:pStyle w:val="TOC2"/>
        <w:tabs>
          <w:tab w:val="right" w:leader="dot" w:pos="8306"/>
        </w:tabs>
      </w:pPr>
      <w:hyperlink w:anchor="_Toc15161" w:history="1">
        <w:r>
          <w:rPr>
            <w:rFonts w:ascii="仿宋" w:eastAsia="仿宋" w:hAnsi="仿宋" w:cs="仿宋" w:hint="eastAsia"/>
            <w:lang w:eastAsia="zh-CN"/>
          </w:rPr>
          <w:t>(一)、产品/服务定位与特点</w:t>
        </w:r>
        <w:r>
          <w:tab/>
        </w:r>
        <w:r>
          <w:fldChar w:fldCharType="begin"/>
        </w:r>
        <w:r>
          <w:instrText xml:space="preserve"> PAGEREF _Toc15161 \h </w:instrText>
        </w:r>
        <w:r>
          <w:fldChar w:fldCharType="separate"/>
        </w:r>
        <w:r>
          <w:t>60</w:t>
        </w:r>
        <w:r>
          <w:fldChar w:fldCharType="end"/>
        </w:r>
      </w:hyperlink>
    </w:p>
    <w:p>
      <w:pPr>
        <w:pStyle w:val="TOC2"/>
        <w:tabs>
          <w:tab w:val="right" w:leader="dot" w:pos="8306"/>
        </w:tabs>
      </w:pPr>
      <w:hyperlink w:anchor="_Toc1316" w:history="1">
        <w:r>
          <w:rPr>
            <w:rFonts w:ascii="仿宋" w:eastAsia="仿宋" w:hAnsi="仿宋" w:cs="仿宋" w:hint="eastAsia"/>
            <w:lang w:eastAsia="zh-CN"/>
          </w:rPr>
          <w:t>(二)、市场定位与竞争分析</w:t>
        </w:r>
        <w:r>
          <w:tab/>
        </w:r>
        <w:r>
          <w:fldChar w:fldCharType="begin"/>
        </w:r>
        <w:r>
          <w:instrText xml:space="preserve"> PAGEREF _Toc1316 \h </w:instrText>
        </w:r>
        <w:r>
          <w:fldChar w:fldCharType="separate"/>
        </w:r>
        <w:r>
          <w:t>61</w:t>
        </w:r>
        <w:r>
          <w:fldChar w:fldCharType="end"/>
        </w:r>
      </w:hyperlink>
    </w:p>
    <w:p>
      <w:pPr>
        <w:pStyle w:val="TOC2"/>
        <w:tabs>
          <w:tab w:val="right" w:leader="dot" w:pos="8306"/>
        </w:tabs>
      </w:pPr>
      <w:hyperlink w:anchor="_Toc2938" w:history="1">
        <w:r>
          <w:rPr>
            <w:rFonts w:ascii="仿宋" w:eastAsia="仿宋" w:hAnsi="仿宋" w:cs="仿宋" w:hint="eastAsia"/>
            <w:lang w:eastAsia="zh-CN"/>
          </w:rPr>
          <w:t>(三)、营销渠道与策略</w:t>
        </w:r>
        <w:r>
          <w:tab/>
        </w:r>
        <w:r>
          <w:fldChar w:fldCharType="begin"/>
        </w:r>
        <w:r>
          <w:instrText xml:space="preserve"> PAGEREF _Toc2938 \h </w:instrText>
        </w:r>
        <w:r>
          <w:fldChar w:fldCharType="separate"/>
        </w:r>
        <w:r>
          <w:t>62</w:t>
        </w:r>
        <w:r>
          <w:fldChar w:fldCharType="end"/>
        </w:r>
      </w:hyperlink>
    </w:p>
    <w:p>
      <w:pPr>
        <w:pStyle w:val="TOC2"/>
        <w:tabs>
          <w:tab w:val="right" w:leader="dot" w:pos="8306"/>
        </w:tabs>
      </w:pPr>
      <w:hyperlink w:anchor="_Toc29993" w:history="1">
        <w:r>
          <w:rPr>
            <w:rFonts w:ascii="仿宋" w:eastAsia="仿宋" w:hAnsi="仿宋" w:cs="仿宋" w:hint="eastAsia"/>
            <w:lang w:eastAsia="zh-CN"/>
          </w:rPr>
          <w:t>(四)、推广与宣传活动</w:t>
        </w:r>
        <w:r>
          <w:tab/>
        </w:r>
        <w:r>
          <w:fldChar w:fldCharType="begin"/>
        </w:r>
        <w:r>
          <w:instrText xml:space="preserve"> PAGEREF _Toc29993 \h </w:instrText>
        </w:r>
        <w:r>
          <w:fldChar w:fldCharType="separate"/>
        </w:r>
        <w:r>
          <w:t>63</w:t>
        </w:r>
        <w:r>
          <w:fldChar w:fldCharType="end"/>
        </w:r>
      </w:hyperlink>
    </w:p>
    <w:p>
      <w:pPr>
        <w:pStyle w:val="TOC1"/>
        <w:tabs>
          <w:tab w:val="right" w:leader="dot" w:pos="8306"/>
        </w:tabs>
      </w:pPr>
      <w:hyperlink w:anchor="_Toc1852" w:history="1">
        <w:r>
          <w:rPr>
            <w:rFonts w:ascii="仿宋" w:eastAsia="仿宋" w:hAnsi="仿宋" w:cs="仿宋" w:hint="eastAsia"/>
            <w:lang w:eastAsia="zh-CN"/>
          </w:rPr>
          <w:t>十四、饮料、酒及酒精专用原辅料项目治理与监督</w:t>
        </w:r>
        <w:r>
          <w:tab/>
        </w:r>
        <w:r>
          <w:fldChar w:fldCharType="begin"/>
        </w:r>
        <w:r>
          <w:instrText xml:space="preserve"> PAGEREF _Toc1852 \h </w:instrText>
        </w:r>
        <w:r>
          <w:fldChar w:fldCharType="separate"/>
        </w:r>
        <w:r>
          <w:t>69</w:t>
        </w:r>
        <w:r>
          <w:fldChar w:fldCharType="end"/>
        </w:r>
      </w:hyperlink>
    </w:p>
    <w:p>
      <w:pPr>
        <w:pStyle w:val="TOC2"/>
        <w:tabs>
          <w:tab w:val="right" w:leader="dot" w:pos="8306"/>
        </w:tabs>
      </w:pPr>
      <w:hyperlink w:anchor="_Toc21518" w:history="1">
        <w:r>
          <w:rPr>
            <w:rFonts w:ascii="仿宋" w:eastAsia="仿宋" w:hAnsi="仿宋" w:cs="仿宋" w:hint="eastAsia"/>
            <w:lang w:eastAsia="zh-CN"/>
          </w:rPr>
          <w:t>(一)、饮料、酒及酒精专用原辅料项目治理结构</w:t>
        </w:r>
        <w:r>
          <w:tab/>
        </w:r>
        <w:r>
          <w:fldChar w:fldCharType="begin"/>
        </w:r>
        <w:r>
          <w:instrText xml:space="preserve"> PAGEREF _Toc21518 \h </w:instrText>
        </w:r>
        <w:r>
          <w:fldChar w:fldCharType="separate"/>
        </w:r>
        <w:r>
          <w:t>69</w:t>
        </w:r>
        <w:r>
          <w:fldChar w:fldCharType="end"/>
        </w:r>
      </w:hyperlink>
    </w:p>
    <w:p>
      <w:pPr>
        <w:pStyle w:val="TOC2"/>
        <w:tabs>
          <w:tab w:val="right" w:leader="dot" w:pos="8306"/>
        </w:tabs>
      </w:pPr>
      <w:hyperlink w:anchor="_Toc21286" w:history="1">
        <w:r>
          <w:rPr>
            <w:rFonts w:ascii="仿宋" w:eastAsia="仿宋" w:hAnsi="仿宋" w:cs="仿宋" w:hint="eastAsia"/>
            <w:lang w:eastAsia="zh-CN"/>
          </w:rPr>
          <w:t>(二)、监督与审计</w:t>
        </w:r>
        <w:r>
          <w:tab/>
        </w:r>
        <w:r>
          <w:fldChar w:fldCharType="begin"/>
        </w:r>
        <w:r>
          <w:instrText xml:space="preserve"> PAGEREF _Toc21286 \h </w:instrText>
        </w:r>
        <w:r>
          <w:fldChar w:fldCharType="separate"/>
        </w:r>
        <w:r>
          <w:t>70</w:t>
        </w:r>
        <w:r>
          <w:fldChar w:fldCharType="end"/>
        </w:r>
      </w:hyperlink>
    </w:p>
    <w:p>
      <w:pPr>
        <w:pStyle w:val="TOC1"/>
        <w:tabs>
          <w:tab w:val="right" w:leader="dot" w:pos="8306"/>
        </w:tabs>
      </w:pPr>
      <w:hyperlink w:anchor="_Toc6439" w:history="1">
        <w:r>
          <w:rPr>
            <w:rFonts w:ascii="仿宋" w:eastAsia="仿宋" w:hAnsi="仿宋" w:cs="仿宋" w:hint="eastAsia"/>
            <w:lang w:eastAsia="zh-CN"/>
          </w:rPr>
          <w:t>十五、饮料、酒及酒精专用原辅料项目实施保障措施</w:t>
        </w:r>
        <w:r>
          <w:tab/>
        </w:r>
        <w:r>
          <w:fldChar w:fldCharType="begin"/>
        </w:r>
        <w:r>
          <w:instrText xml:space="preserve"> PAGEREF _Toc6439 \h </w:instrText>
        </w:r>
        <w:r>
          <w:fldChar w:fldCharType="separate"/>
        </w:r>
        <w:r>
          <w:t>72</w:t>
        </w:r>
        <w:r>
          <w:fldChar w:fldCharType="end"/>
        </w:r>
      </w:hyperlink>
    </w:p>
    <w:p>
      <w:pPr>
        <w:pStyle w:val="TOC2"/>
        <w:tabs>
          <w:tab w:val="right" w:leader="dot" w:pos="8306"/>
        </w:tabs>
      </w:pPr>
      <w:hyperlink w:anchor="_Toc24947" w:history="1">
        <w:r>
          <w:rPr>
            <w:rFonts w:ascii="仿宋" w:eastAsia="仿宋" w:hAnsi="仿宋" w:cs="仿宋" w:hint="eastAsia"/>
            <w:lang w:eastAsia="zh-CN"/>
          </w:rPr>
          <w:t>(一)、饮料、酒及酒精专用原辅料项目实施保障机制</w:t>
        </w:r>
        <w:r>
          <w:tab/>
        </w:r>
        <w:r>
          <w:fldChar w:fldCharType="begin"/>
        </w:r>
        <w:r>
          <w:instrText xml:space="preserve"> PAGEREF _Toc24947 \h </w:instrText>
        </w:r>
        <w:r>
          <w:fldChar w:fldCharType="separate"/>
        </w:r>
        <w:r>
          <w:t>72</w:t>
        </w:r>
        <w:r>
          <w:fldChar w:fldCharType="end"/>
        </w:r>
      </w:hyperlink>
    </w:p>
    <w:p>
      <w:pPr>
        <w:pStyle w:val="TOC2"/>
        <w:tabs>
          <w:tab w:val="right" w:leader="dot" w:pos="8306"/>
        </w:tabs>
      </w:pPr>
      <w:hyperlink w:anchor="_Toc19732" w:history="1">
        <w:r>
          <w:rPr>
            <w:rFonts w:ascii="仿宋" w:eastAsia="仿宋" w:hAnsi="仿宋" w:cs="仿宋" w:hint="eastAsia"/>
            <w:lang w:eastAsia="zh-CN"/>
          </w:rPr>
          <w:t>(二)、饮料、酒及酒精专用原辅料项目法律合规要求</w:t>
        </w:r>
        <w:r>
          <w:tab/>
        </w:r>
        <w:r>
          <w:fldChar w:fldCharType="begin"/>
        </w:r>
        <w:r>
          <w:instrText xml:space="preserve"> PAGEREF _Toc19732 \h </w:instrText>
        </w:r>
        <w:r>
          <w:fldChar w:fldCharType="separate"/>
        </w:r>
        <w:r>
          <w:t>76</w:t>
        </w:r>
        <w:r>
          <w:fldChar w:fldCharType="end"/>
        </w:r>
      </w:hyperlink>
    </w:p>
    <w:p>
      <w:pPr>
        <w:pStyle w:val="TOC2"/>
        <w:tabs>
          <w:tab w:val="right" w:leader="dot" w:pos="8306"/>
        </w:tabs>
      </w:pPr>
      <w:hyperlink w:anchor="_Toc16976" w:history="1">
        <w:r>
          <w:rPr>
            <w:rFonts w:ascii="仿宋" w:eastAsia="仿宋" w:hAnsi="仿宋" w:cs="仿宋" w:hint="eastAsia"/>
            <w:lang w:eastAsia="zh-CN"/>
          </w:rPr>
          <w:t>(三)、饮料、酒及酒精专用原辅料项目合同管理与法律事务</w:t>
        </w:r>
        <w:r>
          <w:tab/>
        </w:r>
        <w:r>
          <w:fldChar w:fldCharType="begin"/>
        </w:r>
        <w:r>
          <w:instrText xml:space="preserve"> PAGEREF _Toc16976 \h </w:instrText>
        </w:r>
        <w:r>
          <w:fldChar w:fldCharType="separate"/>
        </w:r>
        <w:r>
          <w:t>81</w:t>
        </w:r>
        <w:r>
          <w:fldChar w:fldCharType="end"/>
        </w:r>
      </w:hyperlink>
    </w:p>
    <w:p>
      <w:pPr>
        <w:pStyle w:val="TOC2"/>
        <w:tabs>
          <w:tab w:val="right" w:leader="dot" w:pos="8306"/>
        </w:tabs>
      </w:pPr>
      <w:hyperlink w:anchor="_Toc26928" w:history="1">
        <w:r>
          <w:rPr>
            <w:rFonts w:ascii="仿宋" w:eastAsia="仿宋" w:hAnsi="仿宋" w:cs="仿宋" w:hint="eastAsia"/>
            <w:lang w:eastAsia="zh-CN"/>
          </w:rPr>
          <w:t>(四)、饮料、酒及酒精专用原辅料项目知识产权保护策略</w:t>
        </w:r>
        <w:r>
          <w:tab/>
        </w:r>
        <w:r>
          <w:fldChar w:fldCharType="begin"/>
        </w:r>
        <w:r>
          <w:instrText xml:space="preserve"> PAGEREF _Toc26928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70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4118"/>
      <w:r>
        <w:rPr>
          <w:rFonts w:ascii="仿宋" w:eastAsia="仿宋" w:hAnsi="仿宋" w:cs="仿宋" w:hint="eastAsia"/>
          <w:sz w:val="28"/>
          <w:lang w:eastAsia="zh-CN"/>
        </w:rPr>
        <w:t>一、饮料、酒及酒精专用原辅料项目危机管理</w:t>
      </w:r>
      <w:bookmarkEnd w:id="2"/>
    </w:p>
    <w:p>
      <w:pPr>
        <w:pStyle w:val="Heading2"/>
        <w:rPr>
          <w:rFonts w:ascii="仿宋" w:eastAsia="仿宋" w:hAnsi="仿宋" w:cs="仿宋" w:hint="eastAsia"/>
          <w:lang w:eastAsia="zh-CN"/>
        </w:rPr>
      </w:pPr>
      <w:bookmarkStart w:id="3" w:name="_Toc4656"/>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饮料、酒及酒精专用原辅料项目危机管理中，危机预警与识别是确保饮料、酒及酒精专用原辅料项目稳健运行的核心步骤。通过建立全面的监测机制，饮料、酒及酒精专用原辅料项目团队旨在及时发现和理解潜在的风险和危机因素，以便采取及时的预防和应对措施，确保饮料、酒及酒精专用原辅料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饮料、酒及酒精专用原辅料项目团队全面分析了整个饮料、酒及酒精专用原辅料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其次，制定敏感指标和预警机制，饮料、酒及酒精专用原辅料项目团队着重于明确定义饮料、酒及酒精专用原辅料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饮料、酒及酒精专用原辅料项目进展的持续监控，团队能够及时发现潜在问题并作出迅速反应。饮料、酒及酒精专用原辅料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饮料、酒及酒精专用原辅料项目得以更有序、可控地推进。</w:t>
      </w:r>
    </w:p>
    <w:p>
      <w:pPr>
        <w:pStyle w:val="Heading2"/>
        <w:ind w:firstLine="560" w:firstLineChars="200"/>
        <w:rPr>
          <w:rFonts w:ascii="仿宋" w:eastAsia="仿宋" w:hAnsi="仿宋" w:cs="仿宋" w:hint="eastAsia"/>
          <w:sz w:val="28"/>
          <w:lang w:eastAsia="zh-CN"/>
        </w:rPr>
      </w:pPr>
      <w:bookmarkStart w:id="4" w:name="_Toc19443"/>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在危机发生时，饮料、酒及酒精专用原辅料项目团队立即行动，成立了应急小组。该小组的任务是迅速制定并实施紧急应对措施，以最小化潜在损失。以下是采取的主要措施：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暂停饮料、酒及酒精专用原辅料项目进度：为遏制危机蔓延，饮料、酒及酒精专用原辅料项目暂时停止进行，以便全面评估当前状况。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资源重新分配：重新评估饮料、酒及酒精专用原辅料项目资源的分配，确保最大限度地减小损失。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实时沟通：与关键利益相关者建立实时沟通机制，向他们传递饮料、酒及酒精专用原辅料项目危机的实际状况，保障饮料、酒及酒精专用原辅料项目核心利益。</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在紧急应对的同时，饮料、酒及酒精专用原辅料项目团队强调了团队协作和有效沟通的重要性。以下是团队协作的关键举措：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信息共享机制：建立了信息共享平台，确保团队成员能够及时获取饮料、酒及酒精专用原辅料项目危机的实时信息。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领导者沟通：饮料、酒及酒精专用原辅料项目领导者通过定期会议和即时沟通工具，指导团队应对危机，保持团队稳定运行。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随着危机得到初步控制，饮料、酒及酒精专用原辅料项目团队转向制定恢复计划，以确保饮料、酒及酒精专用原辅料项目能够从中迅速恢复。主要恢复计划包括：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修复受损的进度计划：重新评估饮料、酒及酒精专用原辅料项目进度，制定修复计划，确保饮料、酒及酒精专用原辅料项目尽快回归正常进程。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重新调整资源分配：优化资源分配，确保饮料、酒及酒精专用原辅料项目在有限资源下高效运转。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风险管理机制加强：对饮料、酒及酒精专用原辅料项目风险进行全面评估，制定更强化的风险管理策略，以预防未来可能的危机。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23905"/>
      <w:r>
        <w:rPr>
          <w:rFonts w:ascii="仿宋" w:eastAsia="仿宋" w:hAnsi="仿宋" w:cs="仿宋" w:hint="eastAsia"/>
          <w:sz w:val="28"/>
          <w:lang w:eastAsia="zh-CN"/>
        </w:rPr>
        <w:t>二、饮料、酒及酒精专用原辅料项目文档管理</w:t>
      </w:r>
      <w:bookmarkEnd w:id="5"/>
    </w:p>
    <w:p>
      <w:pPr>
        <w:pStyle w:val="Heading2"/>
        <w:rPr>
          <w:rFonts w:ascii="仿宋" w:eastAsia="仿宋" w:hAnsi="仿宋" w:cs="仿宋" w:hint="eastAsia"/>
          <w:lang w:eastAsia="zh-CN"/>
        </w:rPr>
      </w:pPr>
      <w:bookmarkStart w:id="6" w:name="_Toc12324"/>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饮料、酒及酒精专用原辅料项目高度重视文档的质量和准确性，以支持饮料、酒及酒精专用原辅料项目的各项活动和决策。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饮料、酒及酒精专用原辅料项目文档的编制始于饮料、酒及酒精专用原辅料项目计划的初期，我们制定了详细的文档编制计划，明确了每个文档的内容、格式和编写责任人。在饮料、酒及酒精专用原辅料项目启动阶段，我们首先编制了饮料、酒及酒精专用原辅料项目章程，明确定义了饮料、酒及酒精专用原辅料项目的目标、范围、风险等关键要素。随后，饮料、酒及酒精专用原辅料项目团队根据计划陆续编制了需求文档、设计文档、测试文档等各类文档，确保饮料、酒及酒精专用原辅料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饮料、酒及酒精专用原辅料项目管理中的重要环节，旨在确保饮料、酒及酒精专用原辅料项目文档符合质量标准和饮料、酒及酒精专用原辅料项目需求。在饮料、酒及酒精专用原辅料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饮料、酒及酒精专用原辅料项目相关利益方和专业领域的专家对文档进行独立审查。这有助于获取更全面、客观的反馈，确保饮料、酒及酒精专用原辅料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饮料、酒及酒精专用原辅料项目在文档编制与审查方面建立了严格的管理机制，通过规范的流程和多维度的审查，确保饮料、酒及酒精专用原辅料项目文档的质量、准确性和可靠性，为饮料、酒及酒精专用原辅料项目的顺利推进提供了有力支持。</w:t>
      </w:r>
    </w:p>
    <w:p>
      <w:pPr>
        <w:pStyle w:val="Heading2"/>
        <w:ind w:firstLine="560" w:firstLineChars="200"/>
        <w:rPr>
          <w:rFonts w:ascii="仿宋" w:eastAsia="仿宋" w:hAnsi="仿宋" w:cs="仿宋" w:hint="eastAsia"/>
          <w:sz w:val="28"/>
          <w:lang w:eastAsia="zh-CN"/>
        </w:rPr>
      </w:pPr>
      <w:bookmarkStart w:id="7" w:name="_Toc6441"/>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在饮料、酒及酒精专用原辅料项目中，我们致力于优化文档发布与分发过程，以确保信息的高效传递和团队间协作的顺畅进行。以下是我们采取的关键优化策略：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 多渠道发布： 我们通过多渠道发布文档，包括电子邮件、饮料、酒及酒精专用原辅料项目管理平台、内部网站等，以满足不同团队成员的偏好和需求。多渠道发布确保了信息的全面覆盖。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我们采用了精细的权限控制，确保只有授权人员可以访问敏感信息。这种安全措施保护了饮料、酒及酒精专用原辅料项目文档的机密性，防止了未经授权的信息泄露。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5851"/>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饮料、酒及酒精专用原辅料项目生命周期中一个至关重要的环节，直接关系到饮料、酒及酒精专用原辅料项目信息的长期保存和历史记录的完整性。在饮料、酒及酒精专用原辅料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存档标准制定：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7537"/>
      <w:r>
        <w:rPr>
          <w:rFonts w:ascii="仿宋" w:eastAsia="仿宋" w:hAnsi="仿宋" w:cs="仿宋" w:hint="eastAsia"/>
          <w:sz w:val="28"/>
          <w:lang w:eastAsia="zh-CN"/>
        </w:rPr>
        <w:t>三、市场分析、调研</w:t>
      </w:r>
      <w:bookmarkEnd w:id="9"/>
    </w:p>
    <w:p>
      <w:pPr>
        <w:pStyle w:val="Heading2"/>
        <w:rPr>
          <w:rFonts w:ascii="仿宋" w:eastAsia="仿宋" w:hAnsi="仿宋" w:cs="仿宋" w:hint="eastAsia"/>
          <w:lang w:eastAsia="zh-CN"/>
        </w:rPr>
      </w:pPr>
      <w:bookmarkStart w:id="10" w:name="_Toc19678"/>
      <w:r>
        <w:rPr>
          <w:rFonts w:ascii="仿宋" w:eastAsia="仿宋" w:hAnsi="仿宋" w:cs="仿宋" w:hint="eastAsia"/>
          <w:lang w:eastAsia="zh-CN"/>
        </w:rPr>
        <w:t>(一)、饮料、酒及酒精专用原辅料行业分析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饮料、酒及酒精专用原辅料行业一直以来都是市场的关注焦点。行业内的发展趋势、竞争态势以及潜在机会都对饮料、酒及酒精专用原辅料项目的推进产生深远的影响。通过深入研究行业的整体概貌，我们将更好地理解行业的核心特征，为饮料、酒及酒精专用原辅料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饮料、酒及酒精专用原辅料行业，技术一直是推动创新和发展的关键因素。我们将对当前技术趋势进行详尽分析，包括但不限于人工智能、大数据应用、先进制造技术等。这有助于饮料、酒及酒精专用原辅料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饮料、酒及酒精专用原辅料项目成功的基础。我们将对主要竞争对手进行深入研究，包括其市场份额、产品特点、市场定位等。通过全面了解竞争对手的优势和劣势，饮料、酒及酒精专用原辅料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1" w:name="_Toc28282"/>
      <w:r>
        <w:rPr>
          <w:rFonts w:ascii="仿宋" w:eastAsia="仿宋" w:hAnsi="仿宋" w:cs="仿宋" w:hint="eastAsia"/>
          <w:sz w:val="28"/>
          <w:lang w:eastAsia="zh-CN"/>
        </w:rPr>
        <w:t>(二)、饮料、酒及酒精专用原辅料市场分析预测</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饮料、酒及酒精专用原辅料市场未来的增长趋势。这包括市场的整体规模、各细分领域的发展趋势等。饮料、酒及酒精专用原辅料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饮料、酒及酒精专用原辅料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饮料、酒及酒精专用原辅料项目实施过程中需要充分考虑的因素。我们将对市场风险进行全面评估，包括但不限于政策法规风险、市场竞争风险、技术变革风险等。通过对潜在风险的深入分析，饮料、酒及酒精专用原辅料项目可以制定相应的风险缓解策略，降低不确定性对饮料、酒及酒精专用原辅料项目的影响。</w:t>
      </w:r>
    </w:p>
    <w:p>
      <w:pPr>
        <w:pStyle w:val="Heading1"/>
        <w:ind w:firstLine="560" w:firstLineChars="200"/>
        <w:rPr>
          <w:rFonts w:ascii="仿宋" w:eastAsia="仿宋" w:hAnsi="仿宋" w:cs="仿宋" w:hint="eastAsia"/>
          <w:sz w:val="28"/>
          <w:lang w:eastAsia="zh-CN"/>
        </w:rPr>
      </w:pPr>
      <w:bookmarkStart w:id="12" w:name="_Toc19890"/>
      <w:r>
        <w:rPr>
          <w:rFonts w:ascii="仿宋" w:eastAsia="仿宋" w:hAnsi="仿宋" w:cs="仿宋" w:hint="eastAsia"/>
          <w:sz w:val="28"/>
          <w:lang w:eastAsia="zh-CN"/>
        </w:rPr>
        <w:t>四、饮料、酒及酒精专用原辅料项目建设背景及必要性分析</w:t>
      </w:r>
      <w:bookmarkEnd w:id="12"/>
    </w:p>
    <w:p>
      <w:pPr>
        <w:pStyle w:val="Heading2"/>
        <w:rPr>
          <w:rFonts w:ascii="仿宋" w:eastAsia="仿宋" w:hAnsi="仿宋" w:cs="仿宋" w:hint="eastAsia"/>
          <w:lang w:eastAsia="zh-CN"/>
        </w:rPr>
      </w:pPr>
      <w:bookmarkStart w:id="13" w:name="_Toc10453"/>
      <w:r>
        <w:rPr>
          <w:rFonts w:ascii="仿宋" w:eastAsia="仿宋" w:hAnsi="仿宋" w:cs="仿宋" w:hint="eastAsia"/>
          <w:lang w:eastAsia="zh-CN"/>
        </w:rPr>
        <w:t>(一)、饮料、酒及酒精专用原辅料项目背景分析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饮料、酒及酒精专用原辅料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饮料、酒及酒精专用原辅料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饮料、酒及酒精专用原辅料项目在这个潮流中的定位。同时，我们将关注行业内涌现的新兴机遇，以便饮料、酒及酒精专用原辅料项目更好地融入行业发展的潮流中。</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饮料、酒及酒精专用原辅料项目提供了强大的发展动力。我们将聚焦于行业内最新的技术发展趋势，包括但不限于人工智能、大数据分析、物联网等领域。通过深度的技术研究，我们将确保饮料、酒及酒精专用原辅料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饮料、酒及酒精专用原辅料项目发展的源泉。我们将投入更多的精力对市场需求进行深入剖析，超越表面的需求，深入挖掘潜在的市场痛点和机遇。通过对市场需求的细致了解，饮料、酒及酒精专用原辅料项目将更有针对性地设计解决方案，满足市场的多样化需求，从而更好地促进饮料、酒及酒精专用原辅料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饮料、酒及酒精专用原辅料项目战略至关重要。我们将对竞争态势进行更为深入的分析，包括但不限于市场份额、产品特点、客户满意度等多个维度。通过深度的竞争分析，饮料、酒及酒精专用原辅料项目将能够更准确地把握市场脉搏，制定具有竞争力的饮料、酒及酒精专用原辅料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饮料、酒及酒精专用原辅料项目的发展具有直接的影响。我们将进行更为全面的法规和政策分析，了解行业发展中的潜在法律风险和合规挑战。通过充分了解和遵守相关法规，饮料、酒及酒精专用原辅料项目将确保在法律框架内合法合规运营，为饮料、酒及酒精专用原辅料项目的稳健发展提供有力支持。</w:t>
      </w:r>
    </w:p>
    <w:p>
      <w:pPr>
        <w:pStyle w:val="Heading2"/>
        <w:ind w:firstLine="560" w:firstLineChars="200"/>
        <w:rPr>
          <w:rFonts w:ascii="仿宋" w:eastAsia="仿宋" w:hAnsi="仿宋" w:cs="仿宋" w:hint="eastAsia"/>
          <w:sz w:val="28"/>
          <w:lang w:eastAsia="zh-CN"/>
        </w:rPr>
      </w:pPr>
      <w:bookmarkStart w:id="14" w:name="_Toc7739"/>
      <w:r>
        <w:rPr>
          <w:rFonts w:ascii="仿宋" w:eastAsia="仿宋" w:hAnsi="仿宋" w:cs="仿宋" w:hint="eastAsia"/>
          <w:sz w:val="28"/>
          <w:lang w:eastAsia="zh-CN"/>
        </w:rPr>
        <w:t>(二)、饮料、酒及酒精专用原辅料项目建设必要性分析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饮料、酒及酒精专用原辅料项目建设的迫切性源于对行业发展趋势的深刻洞察。我们正处于一个行业变革的时代，科技创新、数字化转型成为企业发展的关键动力。饮料、酒及酒精专用原辅料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饮料、酒及酒精专用原辅料项目建设不仅仅是为了跟上潮流，更是为了通过技术创新推动企业的持续发展。通过引入先进的技术和解决方案，饮料、酒及酒精专用原辅料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饮料、酒及酒精专用原辅料项目的建设成为必然选择，通过提高产品质量、拓展服务领域，从而在竞争中获得更多的机会。饮料、酒及酒精专用原辅料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饮料、酒及酒精专用原辅料项目建设的必要性体现在对客户需求更精准的满足。通过饮料、酒及酒精专用原辅料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饮料、酒及酒精专用原辅料项目建设的背后是对企业持续创新的追求。只有通过不断创新，企业才能在竞争中立于不败之地。饮料、酒及酒精专用原辅料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5" w:name="_Toc5639"/>
      <w:r>
        <w:rPr>
          <w:rFonts w:ascii="仿宋" w:eastAsia="仿宋" w:hAnsi="仿宋" w:cs="仿宋" w:hint="eastAsia"/>
          <w:sz w:val="28"/>
          <w:lang w:eastAsia="zh-CN"/>
        </w:rPr>
        <w:t>五、饮料、酒及酒精专用原辅料项目土建工程</w:t>
      </w:r>
      <w:bookmarkEnd w:id="15"/>
    </w:p>
    <w:p>
      <w:pPr>
        <w:pStyle w:val="Heading2"/>
        <w:rPr>
          <w:rFonts w:ascii="仿宋" w:eastAsia="仿宋" w:hAnsi="仿宋" w:cs="仿宋" w:hint="eastAsia"/>
          <w:lang w:eastAsia="zh-CN"/>
        </w:rPr>
      </w:pPr>
      <w:bookmarkStart w:id="16" w:name="_Toc8534"/>
      <w:r>
        <w:rPr>
          <w:rFonts w:ascii="仿宋" w:eastAsia="仿宋" w:hAnsi="仿宋" w:cs="仿宋" w:hint="eastAsia"/>
          <w:lang w:eastAsia="zh-CN"/>
        </w:rPr>
        <w:t>(一)、建筑工程设计原则</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在饮料、酒及酒精专用原辅料项目的建筑工程设计中，我们将秉承一系列重要的设计原则，以确保饮料、酒及酒精专用原辅料项目建筑在功能、美观、可持续性等方面达到最佳效果。</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首要原则是确保建筑的功能性得到最大化的发挥。我们将充分理解饮料、酒及酒精专用原辅料项目的实际需求，合理布局各个功能区域，保证建筑在满足业务需求的同时，提供高效的工作环境。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在建筑设计中，我们将综合考虑建设和运营成本。通过精细的经济效益分析，确保设计方案在高效利用资源的同时，对饮料、酒及酒精专用原辅料项目的长期盈利能力有积极的贡献。</w:t>
      </w:r>
    </w:p>
    <w:p>
      <w:pPr>
        <w:pStyle w:val="Heading2"/>
        <w:ind w:firstLine="560" w:firstLineChars="200"/>
        <w:rPr>
          <w:rFonts w:ascii="仿宋" w:eastAsia="仿宋" w:hAnsi="仿宋" w:cs="仿宋" w:hint="eastAsia"/>
          <w:sz w:val="28"/>
          <w:lang w:eastAsia="zh-CN"/>
        </w:rPr>
      </w:pPr>
      <w:bookmarkStart w:id="17" w:name="_Toc30529"/>
      <w:r>
        <w:rPr>
          <w:rFonts w:ascii="仿宋" w:eastAsia="仿宋" w:hAnsi="仿宋" w:cs="仿宋" w:hint="eastAsia"/>
          <w:sz w:val="28"/>
          <w:lang w:eastAsia="zh-CN"/>
        </w:rPr>
        <w:t>(二)、土建工程设计年限及安全等级</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饮料、酒及酒精专用原辅料项目的土建工程设计中，我们将精准设定设计年限，结合饮料、酒及酒精专用原辅料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https://d.book118.com/605002321301011122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饮料、酒及酒精专用原辅料项目计划设计方案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饮料、酒及酒精专用原辅料项目计划设计方案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饮料、酒及酒精专用原辅料项目计划设计方案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饮料、酒及酒精专用原辅料项目计划设计方案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饮料、酒及酒精专用原辅料项目计划设计方案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饮料、酒及酒精专用原辅料项目计划设计方案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饮料、酒及酒精专用原辅料项目计划设计方案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饮料、酒及酒精专用原辅料项目计划设计方案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饮料、酒及酒精专用原辅料项目计划设计方案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饮料、酒及酒精专用原辅料项目计划设计方案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饮料、酒及酒精专用原辅料项目计划设计方案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饮料、酒及酒精专用原辅料项目计划设计方案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饮料、酒及酒精专用原辅料项目计划设计方案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饮料、酒及酒精专用原辅料项目计划设计方案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饮料、酒及酒精专用原辅料项目计划设计方案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饮料、酒及酒精专用原辅料项目计划设计方案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饮料、酒及酒精专用原辅料项目计划设计方案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4A17CCC"/>
    <w:rsid w:val="44A17CC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0500232130101112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2024-03-03T01:54:00Z</dcterms:created>
  <dcterms:modified xsi:type="dcterms:W3CDTF">2024-03-03T01:54:29Z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A6DB38DC86D14213AC7BE6D66E439614_11</vt:lpwstr>
  </property>
  <property fmtid="{D5CDD505-2E9C-101B-9397-08002B2CF9AE}" pid="3" name="KSOProductBuildVer">
    <vt:lpwstr>2052-12.1.0.16388</vt:lpwstr>
  </property>
</Properties>
</file>