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0" w:history="1">
        <w:r>
          <w:rPr>
            <w:rFonts w:ascii="仿宋" w:eastAsia="仿宋" w:hAnsi="仿宋" w:cs="仿宋" w:hint="eastAsia"/>
            <w:lang w:eastAsia="zh-CN"/>
          </w:rPr>
          <w:t>前言</w:t>
        </w:r>
        <w:r>
          <w:tab/>
        </w:r>
        <w:r>
          <w:fldChar w:fldCharType="begin"/>
        </w:r>
        <w:r>
          <w:instrText xml:space="preserve"> PAGEREF _Toc5660 \h </w:instrText>
        </w:r>
        <w:r>
          <w:fldChar w:fldCharType="separate"/>
        </w:r>
        <w:r>
          <w:t>3</w:t>
        </w:r>
        <w:r>
          <w:fldChar w:fldCharType="end"/>
        </w:r>
      </w:hyperlink>
    </w:p>
    <w:p>
      <w:pPr>
        <w:pStyle w:val="TOC1"/>
        <w:tabs>
          <w:tab w:val="right" w:leader="dot" w:pos="8306"/>
        </w:tabs>
      </w:pPr>
      <w:hyperlink w:anchor="_Toc23994" w:history="1">
        <w:r>
          <w:rPr>
            <w:rFonts w:ascii="仿宋" w:eastAsia="仿宋" w:hAnsi="仿宋" w:cs="仿宋" w:hint="eastAsia"/>
            <w:lang w:eastAsia="zh-CN"/>
          </w:rPr>
          <w:t>一、贵金属矿项目文档管理</w:t>
        </w:r>
        <w:r>
          <w:tab/>
        </w:r>
        <w:r>
          <w:fldChar w:fldCharType="begin"/>
        </w:r>
        <w:r>
          <w:instrText xml:space="preserve"> PAGEREF _Toc23994 \h </w:instrText>
        </w:r>
        <w:r>
          <w:fldChar w:fldCharType="separate"/>
        </w:r>
        <w:r>
          <w:t>3</w:t>
        </w:r>
        <w:r>
          <w:fldChar w:fldCharType="end"/>
        </w:r>
      </w:hyperlink>
    </w:p>
    <w:p>
      <w:pPr>
        <w:pStyle w:val="TOC2"/>
        <w:tabs>
          <w:tab w:val="right" w:leader="dot" w:pos="8306"/>
        </w:tabs>
      </w:pPr>
      <w:hyperlink w:anchor="_Toc3837" w:history="1">
        <w:r>
          <w:rPr>
            <w:rFonts w:ascii="仿宋" w:eastAsia="仿宋" w:hAnsi="仿宋" w:cs="仿宋" w:hint="eastAsia"/>
            <w:lang w:eastAsia="zh-CN"/>
          </w:rPr>
          <w:t>(一)、文档编制与审查</w:t>
        </w:r>
        <w:r>
          <w:tab/>
        </w:r>
        <w:r>
          <w:fldChar w:fldCharType="begin"/>
        </w:r>
        <w:r>
          <w:instrText xml:space="preserve"> PAGEREF _Toc3837 \h </w:instrText>
        </w:r>
        <w:r>
          <w:fldChar w:fldCharType="separate"/>
        </w:r>
        <w:r>
          <w:t>3</w:t>
        </w:r>
        <w:r>
          <w:fldChar w:fldCharType="end"/>
        </w:r>
      </w:hyperlink>
    </w:p>
    <w:p>
      <w:pPr>
        <w:pStyle w:val="TOC2"/>
        <w:tabs>
          <w:tab w:val="right" w:leader="dot" w:pos="8306"/>
        </w:tabs>
      </w:pPr>
      <w:hyperlink w:anchor="_Toc26576" w:history="1">
        <w:r>
          <w:rPr>
            <w:rFonts w:ascii="仿宋" w:eastAsia="仿宋" w:hAnsi="仿宋" w:cs="仿宋" w:hint="eastAsia"/>
            <w:lang w:eastAsia="zh-CN"/>
          </w:rPr>
          <w:t>(二)、文档发布与分发</w:t>
        </w:r>
        <w:r>
          <w:tab/>
        </w:r>
        <w:r>
          <w:fldChar w:fldCharType="begin"/>
        </w:r>
        <w:r>
          <w:instrText xml:space="preserve"> PAGEREF _Toc26576 \h </w:instrText>
        </w:r>
        <w:r>
          <w:fldChar w:fldCharType="separate"/>
        </w:r>
        <w:r>
          <w:t>4</w:t>
        </w:r>
        <w:r>
          <w:fldChar w:fldCharType="end"/>
        </w:r>
      </w:hyperlink>
    </w:p>
    <w:p>
      <w:pPr>
        <w:pStyle w:val="TOC2"/>
        <w:tabs>
          <w:tab w:val="right" w:leader="dot" w:pos="8306"/>
        </w:tabs>
      </w:pPr>
      <w:hyperlink w:anchor="_Toc18614" w:history="1">
        <w:r>
          <w:rPr>
            <w:rFonts w:ascii="仿宋" w:eastAsia="仿宋" w:hAnsi="仿宋" w:cs="仿宋" w:hint="eastAsia"/>
            <w:lang w:eastAsia="zh-CN"/>
          </w:rPr>
          <w:t>(三)、文档存档与归档</w:t>
        </w:r>
        <w:r>
          <w:tab/>
        </w:r>
        <w:r>
          <w:fldChar w:fldCharType="begin"/>
        </w:r>
        <w:r>
          <w:instrText xml:space="preserve"> PAGEREF _Toc18614 \h </w:instrText>
        </w:r>
        <w:r>
          <w:fldChar w:fldCharType="separate"/>
        </w:r>
        <w:r>
          <w:t>5</w:t>
        </w:r>
        <w:r>
          <w:fldChar w:fldCharType="end"/>
        </w:r>
      </w:hyperlink>
    </w:p>
    <w:p>
      <w:pPr>
        <w:pStyle w:val="TOC1"/>
        <w:tabs>
          <w:tab w:val="right" w:leader="dot" w:pos="8306"/>
        </w:tabs>
      </w:pPr>
      <w:hyperlink w:anchor="_Toc4178" w:history="1">
        <w:r>
          <w:rPr>
            <w:rFonts w:ascii="仿宋" w:eastAsia="仿宋" w:hAnsi="仿宋" w:cs="仿宋" w:hint="eastAsia"/>
            <w:lang w:eastAsia="zh-CN"/>
          </w:rPr>
          <w:t>二、产品规划分析</w:t>
        </w:r>
        <w:r>
          <w:tab/>
        </w:r>
        <w:r>
          <w:fldChar w:fldCharType="begin"/>
        </w:r>
        <w:r>
          <w:instrText xml:space="preserve"> PAGEREF _Toc4178 \h </w:instrText>
        </w:r>
        <w:r>
          <w:fldChar w:fldCharType="separate"/>
        </w:r>
        <w:r>
          <w:t>6</w:t>
        </w:r>
        <w:r>
          <w:fldChar w:fldCharType="end"/>
        </w:r>
      </w:hyperlink>
    </w:p>
    <w:p>
      <w:pPr>
        <w:pStyle w:val="TOC2"/>
        <w:tabs>
          <w:tab w:val="right" w:leader="dot" w:pos="8306"/>
        </w:tabs>
      </w:pPr>
      <w:hyperlink w:anchor="_Toc13635" w:history="1">
        <w:r>
          <w:rPr>
            <w:rFonts w:ascii="仿宋" w:eastAsia="仿宋" w:hAnsi="仿宋" w:cs="仿宋" w:hint="eastAsia"/>
            <w:lang w:eastAsia="zh-CN"/>
          </w:rPr>
          <w:t>(一)、产品规划</w:t>
        </w:r>
        <w:r>
          <w:tab/>
        </w:r>
        <w:r>
          <w:fldChar w:fldCharType="begin"/>
        </w:r>
        <w:r>
          <w:instrText xml:space="preserve"> PAGEREF _Toc13635 \h </w:instrText>
        </w:r>
        <w:r>
          <w:fldChar w:fldCharType="separate"/>
        </w:r>
        <w:r>
          <w:t>6</w:t>
        </w:r>
        <w:r>
          <w:fldChar w:fldCharType="end"/>
        </w:r>
      </w:hyperlink>
    </w:p>
    <w:p>
      <w:pPr>
        <w:pStyle w:val="TOC2"/>
        <w:tabs>
          <w:tab w:val="right" w:leader="dot" w:pos="8306"/>
        </w:tabs>
      </w:pPr>
      <w:hyperlink w:anchor="_Toc25365" w:history="1">
        <w:r>
          <w:rPr>
            <w:rFonts w:ascii="仿宋" w:eastAsia="仿宋" w:hAnsi="仿宋" w:cs="仿宋" w:hint="eastAsia"/>
            <w:lang w:eastAsia="zh-CN"/>
          </w:rPr>
          <w:t>(二)、建设规模</w:t>
        </w:r>
        <w:r>
          <w:tab/>
        </w:r>
        <w:r>
          <w:fldChar w:fldCharType="begin"/>
        </w:r>
        <w:r>
          <w:instrText xml:space="preserve"> PAGEREF _Toc25365 \h </w:instrText>
        </w:r>
        <w:r>
          <w:fldChar w:fldCharType="separate"/>
        </w:r>
        <w:r>
          <w:t>7</w:t>
        </w:r>
        <w:r>
          <w:fldChar w:fldCharType="end"/>
        </w:r>
      </w:hyperlink>
    </w:p>
    <w:p>
      <w:pPr>
        <w:pStyle w:val="TOC1"/>
        <w:tabs>
          <w:tab w:val="right" w:leader="dot" w:pos="8306"/>
        </w:tabs>
      </w:pPr>
      <w:hyperlink w:anchor="_Toc5085" w:history="1">
        <w:r>
          <w:rPr>
            <w:rFonts w:ascii="仿宋" w:eastAsia="仿宋" w:hAnsi="仿宋" w:cs="仿宋" w:hint="eastAsia"/>
            <w:lang w:eastAsia="zh-CN"/>
          </w:rPr>
          <w:t>三、工艺说明</w:t>
        </w:r>
        <w:r>
          <w:tab/>
        </w:r>
        <w:r>
          <w:fldChar w:fldCharType="begin"/>
        </w:r>
        <w:r>
          <w:instrText xml:space="preserve"> PAGEREF _Toc5085 \h </w:instrText>
        </w:r>
        <w:r>
          <w:fldChar w:fldCharType="separate"/>
        </w:r>
        <w:r>
          <w:t>8</w:t>
        </w:r>
        <w:r>
          <w:fldChar w:fldCharType="end"/>
        </w:r>
      </w:hyperlink>
    </w:p>
    <w:p>
      <w:pPr>
        <w:pStyle w:val="TOC2"/>
        <w:tabs>
          <w:tab w:val="right" w:leader="dot" w:pos="8306"/>
        </w:tabs>
      </w:pPr>
      <w:hyperlink w:anchor="_Toc25150" w:history="1">
        <w:r>
          <w:rPr>
            <w:rFonts w:ascii="仿宋" w:eastAsia="仿宋" w:hAnsi="仿宋" w:cs="仿宋" w:hint="eastAsia"/>
            <w:lang w:eastAsia="zh-CN"/>
          </w:rPr>
          <w:t>(一)、技术管理特点</w:t>
        </w:r>
        <w:r>
          <w:tab/>
        </w:r>
        <w:r>
          <w:fldChar w:fldCharType="begin"/>
        </w:r>
        <w:r>
          <w:instrText xml:space="preserve"> PAGEREF _Toc25150 \h </w:instrText>
        </w:r>
        <w:r>
          <w:fldChar w:fldCharType="separate"/>
        </w:r>
        <w:r>
          <w:t>8</w:t>
        </w:r>
        <w:r>
          <w:fldChar w:fldCharType="end"/>
        </w:r>
      </w:hyperlink>
    </w:p>
    <w:p>
      <w:pPr>
        <w:pStyle w:val="TOC2"/>
        <w:tabs>
          <w:tab w:val="right" w:leader="dot" w:pos="8306"/>
        </w:tabs>
      </w:pPr>
      <w:hyperlink w:anchor="_Toc26271" w:history="1">
        <w:r>
          <w:rPr>
            <w:rFonts w:ascii="仿宋" w:eastAsia="仿宋" w:hAnsi="仿宋" w:cs="仿宋" w:hint="eastAsia"/>
            <w:lang w:eastAsia="zh-CN"/>
          </w:rPr>
          <w:t>(二)、贵金属矿项目工艺技术设计方案</w:t>
        </w:r>
        <w:r>
          <w:tab/>
        </w:r>
        <w:r>
          <w:fldChar w:fldCharType="begin"/>
        </w:r>
        <w:r>
          <w:instrText xml:space="preserve"> PAGEREF _Toc26271 \h </w:instrText>
        </w:r>
        <w:r>
          <w:fldChar w:fldCharType="separate"/>
        </w:r>
        <w:r>
          <w:t>9</w:t>
        </w:r>
        <w:r>
          <w:fldChar w:fldCharType="end"/>
        </w:r>
      </w:hyperlink>
    </w:p>
    <w:p>
      <w:pPr>
        <w:pStyle w:val="TOC2"/>
        <w:tabs>
          <w:tab w:val="right" w:leader="dot" w:pos="8306"/>
        </w:tabs>
      </w:pPr>
      <w:hyperlink w:anchor="_Toc5595" w:history="1">
        <w:r>
          <w:rPr>
            <w:rFonts w:ascii="仿宋" w:eastAsia="仿宋" w:hAnsi="仿宋" w:cs="仿宋" w:hint="eastAsia"/>
            <w:lang w:eastAsia="zh-CN"/>
          </w:rPr>
          <w:t>(三)、设备选型方案</w:t>
        </w:r>
        <w:r>
          <w:tab/>
        </w:r>
        <w:r>
          <w:fldChar w:fldCharType="begin"/>
        </w:r>
        <w:r>
          <w:instrText xml:space="preserve"> PAGEREF _Toc5595 \h </w:instrText>
        </w:r>
        <w:r>
          <w:fldChar w:fldCharType="separate"/>
        </w:r>
        <w:r>
          <w:t>11</w:t>
        </w:r>
        <w:r>
          <w:fldChar w:fldCharType="end"/>
        </w:r>
      </w:hyperlink>
    </w:p>
    <w:p>
      <w:pPr>
        <w:pStyle w:val="TOC1"/>
        <w:tabs>
          <w:tab w:val="right" w:leader="dot" w:pos="8306"/>
        </w:tabs>
      </w:pPr>
      <w:hyperlink w:anchor="_Toc29244" w:history="1">
        <w:r>
          <w:rPr>
            <w:rFonts w:ascii="仿宋" w:eastAsia="仿宋" w:hAnsi="仿宋" w:cs="仿宋" w:hint="eastAsia"/>
            <w:lang w:eastAsia="zh-CN"/>
          </w:rPr>
          <w:t>四、贵金属矿项目土建工程</w:t>
        </w:r>
        <w:r>
          <w:tab/>
        </w:r>
        <w:r>
          <w:fldChar w:fldCharType="begin"/>
        </w:r>
        <w:r>
          <w:instrText xml:space="preserve"> PAGEREF _Toc29244 \h </w:instrText>
        </w:r>
        <w:r>
          <w:fldChar w:fldCharType="separate"/>
        </w:r>
        <w:r>
          <w:t>12</w:t>
        </w:r>
        <w:r>
          <w:fldChar w:fldCharType="end"/>
        </w:r>
      </w:hyperlink>
    </w:p>
    <w:p>
      <w:pPr>
        <w:pStyle w:val="TOC2"/>
        <w:tabs>
          <w:tab w:val="right" w:leader="dot" w:pos="8306"/>
        </w:tabs>
      </w:pPr>
      <w:hyperlink w:anchor="_Toc329" w:history="1">
        <w:r>
          <w:rPr>
            <w:rFonts w:ascii="仿宋" w:eastAsia="仿宋" w:hAnsi="仿宋" w:cs="仿宋" w:hint="eastAsia"/>
            <w:lang w:eastAsia="zh-CN"/>
          </w:rPr>
          <w:t>(一)、建筑工程设计原则</w:t>
        </w:r>
        <w:r>
          <w:tab/>
        </w:r>
        <w:r>
          <w:fldChar w:fldCharType="begin"/>
        </w:r>
        <w:r>
          <w:instrText xml:space="preserve"> PAGEREF _Toc329 \h </w:instrText>
        </w:r>
        <w:r>
          <w:fldChar w:fldCharType="separate"/>
        </w:r>
        <w:r>
          <w:t>12</w:t>
        </w:r>
        <w:r>
          <w:fldChar w:fldCharType="end"/>
        </w:r>
      </w:hyperlink>
    </w:p>
    <w:p>
      <w:pPr>
        <w:pStyle w:val="TOC2"/>
        <w:tabs>
          <w:tab w:val="right" w:leader="dot" w:pos="8306"/>
        </w:tabs>
      </w:pPr>
      <w:hyperlink w:anchor="_Toc71" w:history="1">
        <w:r>
          <w:rPr>
            <w:rFonts w:ascii="仿宋" w:eastAsia="仿宋" w:hAnsi="仿宋" w:cs="仿宋" w:hint="eastAsia"/>
            <w:lang w:eastAsia="zh-CN"/>
          </w:rPr>
          <w:t>(二)、土建工程设计年限及安全等级</w:t>
        </w:r>
        <w:r>
          <w:tab/>
        </w:r>
        <w:r>
          <w:fldChar w:fldCharType="begin"/>
        </w:r>
        <w:r>
          <w:instrText xml:space="preserve"> PAGEREF _Toc71 \h </w:instrText>
        </w:r>
        <w:r>
          <w:fldChar w:fldCharType="separate"/>
        </w:r>
        <w:r>
          <w:t>13</w:t>
        </w:r>
        <w:r>
          <w:fldChar w:fldCharType="end"/>
        </w:r>
      </w:hyperlink>
    </w:p>
    <w:p>
      <w:pPr>
        <w:pStyle w:val="TOC2"/>
        <w:tabs>
          <w:tab w:val="right" w:leader="dot" w:pos="8306"/>
        </w:tabs>
      </w:pPr>
      <w:hyperlink w:anchor="_Toc29903" w:history="1">
        <w:r>
          <w:rPr>
            <w:rFonts w:ascii="仿宋" w:eastAsia="仿宋" w:hAnsi="仿宋" w:cs="仿宋" w:hint="eastAsia"/>
            <w:lang w:eastAsia="zh-CN"/>
          </w:rPr>
          <w:t>(三)、建筑工程设计总体要求</w:t>
        </w:r>
        <w:r>
          <w:tab/>
        </w:r>
        <w:r>
          <w:fldChar w:fldCharType="begin"/>
        </w:r>
        <w:r>
          <w:instrText xml:space="preserve"> PAGEREF _Toc29903 \h </w:instrText>
        </w:r>
        <w:r>
          <w:fldChar w:fldCharType="separate"/>
        </w:r>
        <w:r>
          <w:t>14</w:t>
        </w:r>
        <w:r>
          <w:fldChar w:fldCharType="end"/>
        </w:r>
      </w:hyperlink>
    </w:p>
    <w:p>
      <w:pPr>
        <w:pStyle w:val="TOC2"/>
        <w:tabs>
          <w:tab w:val="right" w:leader="dot" w:pos="8306"/>
        </w:tabs>
      </w:pPr>
      <w:hyperlink w:anchor="_Toc8418" w:history="1">
        <w:r>
          <w:rPr>
            <w:rFonts w:ascii="仿宋" w:eastAsia="仿宋" w:hAnsi="仿宋" w:cs="仿宋" w:hint="eastAsia"/>
            <w:lang w:eastAsia="zh-CN"/>
          </w:rPr>
          <w:t>(四)、土建工程建设指标</w:t>
        </w:r>
        <w:r>
          <w:tab/>
        </w:r>
        <w:r>
          <w:fldChar w:fldCharType="begin"/>
        </w:r>
        <w:r>
          <w:instrText xml:space="preserve"> PAGEREF _Toc8418 \h </w:instrText>
        </w:r>
        <w:r>
          <w:fldChar w:fldCharType="separate"/>
        </w:r>
        <w:r>
          <w:t>15</w:t>
        </w:r>
        <w:r>
          <w:fldChar w:fldCharType="end"/>
        </w:r>
      </w:hyperlink>
    </w:p>
    <w:p>
      <w:pPr>
        <w:pStyle w:val="TOC1"/>
        <w:tabs>
          <w:tab w:val="right" w:leader="dot" w:pos="8306"/>
        </w:tabs>
      </w:pPr>
      <w:hyperlink w:anchor="_Toc9497" w:history="1">
        <w:r>
          <w:rPr>
            <w:rFonts w:ascii="仿宋" w:eastAsia="仿宋" w:hAnsi="仿宋" w:cs="仿宋" w:hint="eastAsia"/>
            <w:lang w:eastAsia="zh-CN"/>
          </w:rPr>
          <w:t>五、贵金属矿项目绩效评估</w:t>
        </w:r>
        <w:r>
          <w:tab/>
        </w:r>
        <w:r>
          <w:fldChar w:fldCharType="begin"/>
        </w:r>
        <w:r>
          <w:instrText xml:space="preserve"> PAGEREF _Toc9497 \h </w:instrText>
        </w:r>
        <w:r>
          <w:fldChar w:fldCharType="separate"/>
        </w:r>
        <w:r>
          <w:t>15</w:t>
        </w:r>
        <w:r>
          <w:fldChar w:fldCharType="end"/>
        </w:r>
      </w:hyperlink>
    </w:p>
    <w:p>
      <w:pPr>
        <w:pStyle w:val="TOC2"/>
        <w:tabs>
          <w:tab w:val="right" w:leader="dot" w:pos="8306"/>
        </w:tabs>
      </w:pPr>
      <w:hyperlink w:anchor="_Toc20180" w:history="1">
        <w:r>
          <w:rPr>
            <w:rFonts w:ascii="仿宋" w:eastAsia="仿宋" w:hAnsi="仿宋" w:cs="仿宋" w:hint="eastAsia"/>
            <w:lang w:eastAsia="zh-CN"/>
          </w:rPr>
          <w:t>(一)、绩效评估指标</w:t>
        </w:r>
        <w:r>
          <w:tab/>
        </w:r>
        <w:r>
          <w:fldChar w:fldCharType="begin"/>
        </w:r>
        <w:r>
          <w:instrText xml:space="preserve"> PAGEREF _Toc20180 \h </w:instrText>
        </w:r>
        <w:r>
          <w:fldChar w:fldCharType="separate"/>
        </w:r>
        <w:r>
          <w:t>15</w:t>
        </w:r>
        <w:r>
          <w:fldChar w:fldCharType="end"/>
        </w:r>
      </w:hyperlink>
    </w:p>
    <w:p>
      <w:pPr>
        <w:pStyle w:val="TOC2"/>
        <w:tabs>
          <w:tab w:val="right" w:leader="dot" w:pos="8306"/>
        </w:tabs>
      </w:pPr>
      <w:hyperlink w:anchor="_Toc32627" w:history="1">
        <w:r>
          <w:rPr>
            <w:rFonts w:ascii="仿宋" w:eastAsia="仿宋" w:hAnsi="仿宋" w:cs="仿宋" w:hint="eastAsia"/>
            <w:lang w:eastAsia="zh-CN"/>
          </w:rPr>
          <w:t>(二)、绩效评估方法</w:t>
        </w:r>
        <w:r>
          <w:tab/>
        </w:r>
        <w:r>
          <w:fldChar w:fldCharType="begin"/>
        </w:r>
        <w:r>
          <w:instrText xml:space="preserve"> PAGEREF _Toc32627 \h </w:instrText>
        </w:r>
        <w:r>
          <w:fldChar w:fldCharType="separate"/>
        </w:r>
        <w:r>
          <w:t>16</w:t>
        </w:r>
        <w:r>
          <w:fldChar w:fldCharType="end"/>
        </w:r>
      </w:hyperlink>
    </w:p>
    <w:p>
      <w:pPr>
        <w:pStyle w:val="TOC2"/>
        <w:tabs>
          <w:tab w:val="right" w:leader="dot" w:pos="8306"/>
        </w:tabs>
      </w:pPr>
      <w:hyperlink w:anchor="_Toc12624" w:history="1">
        <w:r>
          <w:rPr>
            <w:rFonts w:ascii="仿宋" w:eastAsia="仿宋" w:hAnsi="仿宋" w:cs="仿宋" w:hint="eastAsia"/>
            <w:lang w:eastAsia="zh-CN"/>
          </w:rPr>
          <w:t>(三)、绩效评估周期</w:t>
        </w:r>
        <w:r>
          <w:tab/>
        </w:r>
        <w:r>
          <w:fldChar w:fldCharType="begin"/>
        </w:r>
        <w:r>
          <w:instrText xml:space="preserve"> PAGEREF _Toc12624 \h </w:instrText>
        </w:r>
        <w:r>
          <w:fldChar w:fldCharType="separate"/>
        </w:r>
        <w:r>
          <w:t>17</w:t>
        </w:r>
        <w:r>
          <w:fldChar w:fldCharType="end"/>
        </w:r>
      </w:hyperlink>
    </w:p>
    <w:p>
      <w:pPr>
        <w:pStyle w:val="TOC1"/>
        <w:tabs>
          <w:tab w:val="right" w:leader="dot" w:pos="8306"/>
        </w:tabs>
      </w:pPr>
      <w:hyperlink w:anchor="_Toc10488" w:history="1">
        <w:r>
          <w:rPr>
            <w:rFonts w:ascii="仿宋" w:eastAsia="仿宋" w:hAnsi="仿宋" w:cs="仿宋" w:hint="eastAsia"/>
            <w:lang w:eastAsia="zh-CN"/>
          </w:rPr>
          <w:t>六、贵金属矿项目建设背景及必要性分析</w:t>
        </w:r>
        <w:r>
          <w:tab/>
        </w:r>
        <w:r>
          <w:fldChar w:fldCharType="begin"/>
        </w:r>
        <w:r>
          <w:instrText xml:space="preserve"> PAGEREF _Toc10488 \h </w:instrText>
        </w:r>
        <w:r>
          <w:fldChar w:fldCharType="separate"/>
        </w:r>
        <w:r>
          <w:t>18</w:t>
        </w:r>
        <w:r>
          <w:fldChar w:fldCharType="end"/>
        </w:r>
      </w:hyperlink>
    </w:p>
    <w:p>
      <w:pPr>
        <w:pStyle w:val="TOC2"/>
        <w:tabs>
          <w:tab w:val="right" w:leader="dot" w:pos="8306"/>
        </w:tabs>
      </w:pPr>
      <w:hyperlink w:anchor="_Toc20725" w:history="1">
        <w:r>
          <w:rPr>
            <w:rFonts w:ascii="仿宋" w:eastAsia="仿宋" w:hAnsi="仿宋" w:cs="仿宋" w:hint="eastAsia"/>
            <w:lang w:eastAsia="zh-CN"/>
          </w:rPr>
          <w:t>(一)、贵金属矿项目背景分析</w:t>
        </w:r>
        <w:r>
          <w:tab/>
        </w:r>
        <w:r>
          <w:fldChar w:fldCharType="begin"/>
        </w:r>
        <w:r>
          <w:instrText xml:space="preserve"> PAGEREF _Toc20725 \h </w:instrText>
        </w:r>
        <w:r>
          <w:fldChar w:fldCharType="separate"/>
        </w:r>
        <w:r>
          <w:t>18</w:t>
        </w:r>
        <w:r>
          <w:fldChar w:fldCharType="end"/>
        </w:r>
      </w:hyperlink>
    </w:p>
    <w:p>
      <w:pPr>
        <w:pStyle w:val="TOC2"/>
        <w:tabs>
          <w:tab w:val="right" w:leader="dot" w:pos="8306"/>
        </w:tabs>
      </w:pPr>
      <w:hyperlink w:anchor="_Toc18444" w:history="1">
        <w:r>
          <w:rPr>
            <w:rFonts w:ascii="仿宋" w:eastAsia="仿宋" w:hAnsi="仿宋" w:cs="仿宋" w:hint="eastAsia"/>
            <w:lang w:eastAsia="zh-CN"/>
          </w:rPr>
          <w:t>(二)、贵金属矿项目建设必要性分析</w:t>
        </w:r>
        <w:r>
          <w:tab/>
        </w:r>
        <w:r>
          <w:fldChar w:fldCharType="begin"/>
        </w:r>
        <w:r>
          <w:instrText xml:space="preserve"> PAGEREF _Toc18444 \h </w:instrText>
        </w:r>
        <w:r>
          <w:fldChar w:fldCharType="separate"/>
        </w:r>
        <w:r>
          <w:t>20</w:t>
        </w:r>
        <w:r>
          <w:fldChar w:fldCharType="end"/>
        </w:r>
      </w:hyperlink>
    </w:p>
    <w:p>
      <w:pPr>
        <w:pStyle w:val="TOC1"/>
        <w:tabs>
          <w:tab w:val="right" w:leader="dot" w:pos="8306"/>
        </w:tabs>
      </w:pPr>
      <w:hyperlink w:anchor="_Toc464" w:history="1">
        <w:r>
          <w:rPr>
            <w:rFonts w:ascii="仿宋" w:eastAsia="仿宋" w:hAnsi="仿宋" w:cs="仿宋" w:hint="eastAsia"/>
            <w:lang w:eastAsia="zh-CN"/>
          </w:rPr>
          <w:t>七、贵金属矿项目计划安排</w:t>
        </w:r>
        <w:r>
          <w:tab/>
        </w:r>
        <w:r>
          <w:fldChar w:fldCharType="begin"/>
        </w:r>
        <w:r>
          <w:instrText xml:space="preserve"> PAGEREF _Toc464 \h </w:instrText>
        </w:r>
        <w:r>
          <w:fldChar w:fldCharType="separate"/>
        </w:r>
        <w:r>
          <w:t>21</w:t>
        </w:r>
        <w:r>
          <w:fldChar w:fldCharType="end"/>
        </w:r>
      </w:hyperlink>
    </w:p>
    <w:p>
      <w:pPr>
        <w:pStyle w:val="TOC2"/>
        <w:tabs>
          <w:tab w:val="right" w:leader="dot" w:pos="8306"/>
        </w:tabs>
      </w:pPr>
      <w:hyperlink w:anchor="_Toc29403" w:history="1">
        <w:r>
          <w:rPr>
            <w:rFonts w:ascii="仿宋" w:eastAsia="仿宋" w:hAnsi="仿宋" w:cs="仿宋" w:hint="eastAsia"/>
            <w:lang w:eastAsia="zh-CN"/>
          </w:rPr>
          <w:t>(一)、建设周期</w:t>
        </w:r>
        <w:r>
          <w:tab/>
        </w:r>
        <w:r>
          <w:fldChar w:fldCharType="begin"/>
        </w:r>
        <w:r>
          <w:instrText xml:space="preserve"> PAGEREF _Toc29403 \h </w:instrText>
        </w:r>
        <w:r>
          <w:fldChar w:fldCharType="separate"/>
        </w:r>
        <w:r>
          <w:t>21</w:t>
        </w:r>
        <w:r>
          <w:fldChar w:fldCharType="end"/>
        </w:r>
      </w:hyperlink>
    </w:p>
    <w:p>
      <w:pPr>
        <w:pStyle w:val="TOC2"/>
        <w:tabs>
          <w:tab w:val="right" w:leader="dot" w:pos="8306"/>
        </w:tabs>
      </w:pPr>
      <w:hyperlink w:anchor="_Toc4709" w:history="1">
        <w:r>
          <w:rPr>
            <w:rFonts w:ascii="仿宋" w:eastAsia="仿宋" w:hAnsi="仿宋" w:cs="仿宋" w:hint="eastAsia"/>
            <w:lang w:eastAsia="zh-CN"/>
          </w:rPr>
          <w:t>(二)、建设进度</w:t>
        </w:r>
        <w:r>
          <w:tab/>
        </w:r>
        <w:r>
          <w:fldChar w:fldCharType="begin"/>
        </w:r>
        <w:r>
          <w:instrText xml:space="preserve"> PAGEREF _Toc4709 \h </w:instrText>
        </w:r>
        <w:r>
          <w:fldChar w:fldCharType="separate"/>
        </w:r>
        <w:r>
          <w:t>22</w:t>
        </w:r>
        <w:r>
          <w:fldChar w:fldCharType="end"/>
        </w:r>
      </w:hyperlink>
    </w:p>
    <w:p>
      <w:pPr>
        <w:pStyle w:val="TOC2"/>
        <w:tabs>
          <w:tab w:val="right" w:leader="dot" w:pos="8306"/>
        </w:tabs>
      </w:pPr>
      <w:hyperlink w:anchor="_Toc12987" w:history="1">
        <w:r>
          <w:rPr>
            <w:rFonts w:ascii="仿宋" w:eastAsia="仿宋" w:hAnsi="仿宋" w:cs="仿宋" w:hint="eastAsia"/>
            <w:lang w:eastAsia="zh-CN"/>
          </w:rPr>
          <w:t>(三)、进度安排注意事项</w:t>
        </w:r>
        <w:r>
          <w:tab/>
        </w:r>
        <w:r>
          <w:fldChar w:fldCharType="begin"/>
        </w:r>
        <w:r>
          <w:instrText xml:space="preserve"> PAGEREF _Toc12987 \h </w:instrText>
        </w:r>
        <w:r>
          <w:fldChar w:fldCharType="separate"/>
        </w:r>
        <w:r>
          <w:t>23</w:t>
        </w:r>
        <w:r>
          <w:fldChar w:fldCharType="end"/>
        </w:r>
      </w:hyperlink>
    </w:p>
    <w:p>
      <w:pPr>
        <w:pStyle w:val="TOC2"/>
        <w:tabs>
          <w:tab w:val="right" w:leader="dot" w:pos="8306"/>
        </w:tabs>
      </w:pPr>
      <w:hyperlink w:anchor="_Toc4105" w:history="1">
        <w:r>
          <w:rPr>
            <w:rFonts w:ascii="仿宋" w:eastAsia="仿宋" w:hAnsi="仿宋" w:cs="仿宋" w:hint="eastAsia"/>
            <w:lang w:eastAsia="zh-CN"/>
          </w:rPr>
          <w:t>(四)、人力资源配置</w:t>
        </w:r>
        <w:r>
          <w:tab/>
        </w:r>
        <w:r>
          <w:fldChar w:fldCharType="begin"/>
        </w:r>
        <w:r>
          <w:instrText xml:space="preserve"> PAGEREF _Toc4105 \h </w:instrText>
        </w:r>
        <w:r>
          <w:fldChar w:fldCharType="separate"/>
        </w:r>
        <w:r>
          <w:t>25</w:t>
        </w:r>
        <w:r>
          <w:fldChar w:fldCharType="end"/>
        </w:r>
      </w:hyperlink>
    </w:p>
    <w:p>
      <w:pPr>
        <w:pStyle w:val="TOC1"/>
        <w:tabs>
          <w:tab w:val="right" w:leader="dot" w:pos="8306"/>
        </w:tabs>
      </w:pPr>
      <w:hyperlink w:anchor="_Toc19356" w:history="1">
        <w:r>
          <w:rPr>
            <w:rFonts w:ascii="仿宋" w:eastAsia="仿宋" w:hAnsi="仿宋" w:cs="仿宋" w:hint="eastAsia"/>
            <w:lang w:eastAsia="zh-CN"/>
          </w:rPr>
          <w:t>八、贵金属矿项目财务管理</w:t>
        </w:r>
        <w:r>
          <w:tab/>
        </w:r>
        <w:r>
          <w:fldChar w:fldCharType="begin"/>
        </w:r>
        <w:r>
          <w:instrText xml:space="preserve"> PAGEREF _Toc19356 \h </w:instrText>
        </w:r>
        <w:r>
          <w:fldChar w:fldCharType="separate"/>
        </w:r>
        <w:r>
          <w:t>25</w:t>
        </w:r>
        <w:r>
          <w:fldChar w:fldCharType="end"/>
        </w:r>
      </w:hyperlink>
    </w:p>
    <w:p>
      <w:pPr>
        <w:pStyle w:val="TOC2"/>
        <w:tabs>
          <w:tab w:val="right" w:leader="dot" w:pos="8306"/>
        </w:tabs>
      </w:pPr>
      <w:hyperlink w:anchor="_Toc13082" w:history="1">
        <w:r>
          <w:rPr>
            <w:rFonts w:ascii="仿宋" w:eastAsia="仿宋" w:hAnsi="仿宋" w:cs="仿宋" w:hint="eastAsia"/>
            <w:lang w:eastAsia="zh-CN"/>
          </w:rPr>
          <w:t>(一)、资金需求大</w:t>
        </w:r>
        <w:r>
          <w:tab/>
        </w:r>
        <w:r>
          <w:fldChar w:fldCharType="begin"/>
        </w:r>
        <w:r>
          <w:instrText xml:space="preserve"> PAGEREF _Toc13082 \h </w:instrText>
        </w:r>
        <w:r>
          <w:fldChar w:fldCharType="separate"/>
        </w:r>
        <w:r>
          <w:t>25</w:t>
        </w:r>
        <w:r>
          <w:fldChar w:fldCharType="end"/>
        </w:r>
      </w:hyperlink>
    </w:p>
    <w:p>
      <w:pPr>
        <w:pStyle w:val="TOC2"/>
        <w:tabs>
          <w:tab w:val="right" w:leader="dot" w:pos="8306"/>
        </w:tabs>
      </w:pPr>
      <w:hyperlink w:anchor="_Toc12266" w:history="1">
        <w:r>
          <w:rPr>
            <w:rFonts w:ascii="仿宋" w:eastAsia="仿宋" w:hAnsi="仿宋" w:cs="仿宋" w:hint="eastAsia"/>
            <w:lang w:eastAsia="zh-CN"/>
          </w:rPr>
          <w:t>(二)、研发周期长</w:t>
        </w:r>
        <w:r>
          <w:tab/>
        </w:r>
        <w:r>
          <w:fldChar w:fldCharType="begin"/>
        </w:r>
        <w:r>
          <w:instrText xml:space="preserve"> PAGEREF _Toc12266 \h </w:instrText>
        </w:r>
        <w:r>
          <w:fldChar w:fldCharType="separate"/>
        </w:r>
        <w:r>
          <w:t>27</w:t>
        </w:r>
        <w:r>
          <w:fldChar w:fldCharType="end"/>
        </w:r>
      </w:hyperlink>
    </w:p>
    <w:p>
      <w:pPr>
        <w:pStyle w:val="TOC2"/>
        <w:tabs>
          <w:tab w:val="right" w:leader="dot" w:pos="8306"/>
        </w:tabs>
      </w:pPr>
      <w:hyperlink w:anchor="_Toc22993" w:history="1">
        <w:r>
          <w:rPr>
            <w:rFonts w:ascii="仿宋" w:eastAsia="仿宋" w:hAnsi="仿宋" w:cs="仿宋" w:hint="eastAsia"/>
            <w:lang w:eastAsia="zh-CN"/>
          </w:rPr>
          <w:t>(三)、市场风险大</w:t>
        </w:r>
        <w:r>
          <w:tab/>
        </w:r>
        <w:r>
          <w:fldChar w:fldCharType="begin"/>
        </w:r>
        <w:r>
          <w:instrText xml:space="preserve"> PAGEREF _Toc22993 \h </w:instrText>
        </w:r>
        <w:r>
          <w:fldChar w:fldCharType="separate"/>
        </w:r>
        <w:r>
          <w:t>28</w:t>
        </w:r>
        <w:r>
          <w:fldChar w:fldCharType="end"/>
        </w:r>
      </w:hyperlink>
    </w:p>
    <w:p>
      <w:pPr>
        <w:pStyle w:val="TOC2"/>
        <w:tabs>
          <w:tab w:val="right" w:leader="dot" w:pos="8306"/>
        </w:tabs>
      </w:pPr>
      <w:hyperlink w:anchor="_Toc3211" w:history="1">
        <w:r>
          <w:rPr>
            <w:rFonts w:ascii="仿宋" w:eastAsia="仿宋" w:hAnsi="仿宋" w:cs="仿宋" w:hint="eastAsia"/>
            <w:lang w:eastAsia="zh-CN"/>
          </w:rPr>
          <w:t>(四)、利润率高</w:t>
        </w:r>
        <w:r>
          <w:tab/>
        </w:r>
        <w:r>
          <w:fldChar w:fldCharType="begin"/>
        </w:r>
        <w:r>
          <w:instrText xml:space="preserve"> PAGEREF _Toc3211 \h </w:instrText>
        </w:r>
        <w:r>
          <w:fldChar w:fldCharType="separate"/>
        </w:r>
        <w:r>
          <w:t>30</w:t>
        </w:r>
        <w:r>
          <w:fldChar w:fldCharType="end"/>
        </w:r>
      </w:hyperlink>
    </w:p>
    <w:p>
      <w:pPr>
        <w:pStyle w:val="TOC1"/>
        <w:tabs>
          <w:tab w:val="right" w:leader="dot" w:pos="8306"/>
        </w:tabs>
      </w:pPr>
      <w:hyperlink w:anchor="_Toc28352" w:history="1">
        <w:r>
          <w:rPr>
            <w:rFonts w:ascii="仿宋" w:eastAsia="仿宋" w:hAnsi="仿宋" w:cs="仿宋" w:hint="eastAsia"/>
            <w:lang w:eastAsia="zh-CN"/>
          </w:rPr>
          <w:t>九、生产安全保护</w:t>
        </w:r>
        <w:r>
          <w:tab/>
        </w:r>
        <w:r>
          <w:fldChar w:fldCharType="begin"/>
        </w:r>
        <w:r>
          <w:instrText xml:space="preserve"> PAGEREF _Toc28352 \h </w:instrText>
        </w:r>
        <w:r>
          <w:fldChar w:fldCharType="separate"/>
        </w:r>
        <w:r>
          <w:t>32</w:t>
        </w:r>
        <w:r>
          <w:fldChar w:fldCharType="end"/>
        </w:r>
      </w:hyperlink>
    </w:p>
    <w:p>
      <w:pPr>
        <w:pStyle w:val="TOC2"/>
        <w:tabs>
          <w:tab w:val="right" w:leader="dot" w:pos="8306"/>
        </w:tabs>
      </w:pPr>
      <w:hyperlink w:anchor="_Toc30185" w:history="1">
        <w:r>
          <w:rPr>
            <w:rFonts w:ascii="仿宋" w:eastAsia="仿宋" w:hAnsi="仿宋" w:cs="仿宋" w:hint="eastAsia"/>
            <w:lang w:eastAsia="zh-CN"/>
          </w:rPr>
          <w:t>(一)、消防安全</w:t>
        </w:r>
        <w:r>
          <w:tab/>
        </w:r>
        <w:r>
          <w:fldChar w:fldCharType="begin"/>
        </w:r>
        <w:r>
          <w:instrText xml:space="preserve"> PAGEREF _Toc30185 \h </w:instrText>
        </w:r>
        <w:r>
          <w:fldChar w:fldCharType="separate"/>
        </w:r>
        <w:r>
          <w:t>32</w:t>
        </w:r>
        <w:r>
          <w:fldChar w:fldCharType="end"/>
        </w:r>
      </w:hyperlink>
    </w:p>
    <w:p>
      <w:pPr>
        <w:pStyle w:val="TOC2"/>
        <w:tabs>
          <w:tab w:val="right" w:leader="dot" w:pos="8306"/>
        </w:tabs>
      </w:pPr>
      <w:hyperlink w:anchor="_Toc16450" w:history="1">
        <w:r>
          <w:rPr>
            <w:rFonts w:ascii="仿宋" w:eastAsia="仿宋" w:hAnsi="仿宋" w:cs="仿宋" w:hint="eastAsia"/>
            <w:lang w:eastAsia="zh-CN"/>
          </w:rPr>
          <w:t>(二)、防火防爆总图布置措施</w:t>
        </w:r>
        <w:r>
          <w:tab/>
        </w:r>
        <w:r>
          <w:fldChar w:fldCharType="begin"/>
        </w:r>
        <w:r>
          <w:instrText xml:space="preserve"> PAGEREF _Toc16450 \h </w:instrText>
        </w:r>
        <w:r>
          <w:fldChar w:fldCharType="separate"/>
        </w:r>
        <w:r>
          <w:t>34</w:t>
        </w:r>
        <w:r>
          <w:fldChar w:fldCharType="end"/>
        </w:r>
      </w:hyperlink>
    </w:p>
    <w:p>
      <w:pPr>
        <w:pStyle w:val="TOC2"/>
        <w:tabs>
          <w:tab w:val="right" w:leader="dot" w:pos="8306"/>
        </w:tabs>
      </w:pPr>
      <w:hyperlink w:anchor="_Toc17957" w:history="1">
        <w:r>
          <w:rPr>
            <w:rFonts w:ascii="仿宋" w:eastAsia="仿宋" w:hAnsi="仿宋" w:cs="仿宋" w:hint="eastAsia"/>
            <w:lang w:eastAsia="zh-CN"/>
          </w:rPr>
          <w:t>(三)、自然灾害防范措施</w:t>
        </w:r>
        <w:r>
          <w:tab/>
        </w:r>
        <w:r>
          <w:fldChar w:fldCharType="begin"/>
        </w:r>
        <w:r>
          <w:instrText xml:space="preserve"> PAGEREF _Toc17957 \h </w:instrText>
        </w:r>
        <w:r>
          <w:fldChar w:fldCharType="separate"/>
        </w:r>
        <w:r>
          <w:t>35</w:t>
        </w:r>
        <w:r>
          <w:fldChar w:fldCharType="end"/>
        </w:r>
      </w:hyperlink>
    </w:p>
    <w:p>
      <w:pPr>
        <w:pStyle w:val="TOC2"/>
        <w:tabs>
          <w:tab w:val="right" w:leader="dot" w:pos="8306"/>
        </w:tabs>
      </w:pPr>
      <w:hyperlink w:anchor="_Toc14437" w:history="1">
        <w:r>
          <w:rPr>
            <w:rFonts w:ascii="仿宋" w:eastAsia="仿宋" w:hAnsi="仿宋" w:cs="仿宋" w:hint="eastAsia"/>
            <w:lang w:eastAsia="zh-CN"/>
          </w:rPr>
          <w:t>(四)、安全色及安全标志使用要求</w:t>
        </w:r>
        <w:r>
          <w:tab/>
        </w:r>
        <w:r>
          <w:fldChar w:fldCharType="begin"/>
        </w:r>
        <w:r>
          <w:instrText xml:space="preserve"> PAGEREF _Toc14437 \h </w:instrText>
        </w:r>
        <w:r>
          <w:fldChar w:fldCharType="separate"/>
        </w:r>
        <w:r>
          <w:t>36</w:t>
        </w:r>
        <w:r>
          <w:fldChar w:fldCharType="end"/>
        </w:r>
      </w:hyperlink>
    </w:p>
    <w:p>
      <w:pPr>
        <w:pStyle w:val="TOC2"/>
        <w:tabs>
          <w:tab w:val="right" w:leader="dot" w:pos="8306"/>
        </w:tabs>
      </w:pPr>
      <w:hyperlink w:anchor="_Toc32217" w:history="1">
        <w:r>
          <w:rPr>
            <w:rFonts w:ascii="仿宋" w:eastAsia="仿宋" w:hAnsi="仿宋" w:cs="仿宋" w:hint="eastAsia"/>
            <w:lang w:eastAsia="zh-CN"/>
          </w:rPr>
          <w:t>(五)、防尘防毒措施</w:t>
        </w:r>
        <w:r>
          <w:tab/>
        </w:r>
        <w:r>
          <w:fldChar w:fldCharType="begin"/>
        </w:r>
        <w:r>
          <w:instrText xml:space="preserve"> PAGEREF _Toc32217 \h </w:instrText>
        </w:r>
        <w:r>
          <w:fldChar w:fldCharType="separate"/>
        </w:r>
        <w:r>
          <w:t>37</w:t>
        </w:r>
        <w:r>
          <w:fldChar w:fldCharType="end"/>
        </w:r>
      </w:hyperlink>
    </w:p>
    <w:p>
      <w:pPr>
        <w:pStyle w:val="TOC2"/>
        <w:tabs>
          <w:tab w:val="right" w:leader="dot" w:pos="8306"/>
        </w:tabs>
      </w:pPr>
      <w:hyperlink w:anchor="_Toc8464" w:history="1">
        <w:r>
          <w:rPr>
            <w:rFonts w:ascii="仿宋" w:eastAsia="仿宋" w:hAnsi="仿宋" w:cs="仿宋" w:hint="eastAsia"/>
            <w:lang w:eastAsia="zh-CN"/>
          </w:rPr>
          <w:t>(六)、防静电、触电防护及防雷措施</w:t>
        </w:r>
        <w:r>
          <w:tab/>
        </w:r>
        <w:r>
          <w:fldChar w:fldCharType="begin"/>
        </w:r>
        <w:r>
          <w:instrText xml:space="preserve"> PAGEREF _Toc8464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3" w:history="1">
        <w:r>
          <w:rPr>
            <w:rFonts w:ascii="仿宋" w:eastAsia="仿宋" w:hAnsi="仿宋" w:cs="仿宋" w:hint="eastAsia"/>
            <w:lang w:eastAsia="zh-CN"/>
          </w:rPr>
          <w:t>(七)、机械设备安全保障措施</w:t>
        </w:r>
        <w:r>
          <w:tab/>
        </w:r>
        <w:r>
          <w:fldChar w:fldCharType="begin"/>
        </w:r>
        <w:r>
          <w:instrText xml:space="preserve"> PAGEREF _Toc17443 \h </w:instrText>
        </w:r>
        <w:r>
          <w:fldChar w:fldCharType="separate"/>
        </w:r>
        <w:r>
          <w:t>39</w:t>
        </w:r>
        <w:r>
          <w:fldChar w:fldCharType="end"/>
        </w:r>
      </w:hyperlink>
    </w:p>
    <w:p>
      <w:pPr>
        <w:pStyle w:val="TOC1"/>
        <w:tabs>
          <w:tab w:val="right" w:leader="dot" w:pos="8306"/>
        </w:tabs>
      </w:pPr>
      <w:hyperlink w:anchor="_Toc15990" w:history="1">
        <w:r>
          <w:rPr>
            <w:rFonts w:ascii="仿宋" w:eastAsia="仿宋" w:hAnsi="仿宋" w:cs="仿宋" w:hint="eastAsia"/>
            <w:lang w:eastAsia="zh-CN"/>
          </w:rPr>
          <w:t>十、贵金属矿项目社会影响</w:t>
        </w:r>
        <w:r>
          <w:tab/>
        </w:r>
        <w:r>
          <w:fldChar w:fldCharType="begin"/>
        </w:r>
        <w:r>
          <w:instrText xml:space="preserve"> PAGEREF _Toc15990 \h </w:instrText>
        </w:r>
        <w:r>
          <w:fldChar w:fldCharType="separate"/>
        </w:r>
        <w:r>
          <w:t>40</w:t>
        </w:r>
        <w:r>
          <w:fldChar w:fldCharType="end"/>
        </w:r>
      </w:hyperlink>
    </w:p>
    <w:p>
      <w:pPr>
        <w:pStyle w:val="TOC2"/>
        <w:tabs>
          <w:tab w:val="right" w:leader="dot" w:pos="8306"/>
        </w:tabs>
      </w:pPr>
      <w:hyperlink w:anchor="_Toc18378" w:history="1">
        <w:r>
          <w:rPr>
            <w:rFonts w:ascii="仿宋" w:eastAsia="仿宋" w:hAnsi="仿宋" w:cs="仿宋" w:hint="eastAsia"/>
            <w:lang w:eastAsia="zh-CN"/>
          </w:rPr>
          <w:t>(一)、社会责任与义务</w:t>
        </w:r>
        <w:r>
          <w:tab/>
        </w:r>
        <w:r>
          <w:fldChar w:fldCharType="begin"/>
        </w:r>
        <w:r>
          <w:instrText xml:space="preserve"> PAGEREF _Toc18378 \h </w:instrText>
        </w:r>
        <w:r>
          <w:fldChar w:fldCharType="separate"/>
        </w:r>
        <w:r>
          <w:t>40</w:t>
        </w:r>
        <w:r>
          <w:fldChar w:fldCharType="end"/>
        </w:r>
      </w:hyperlink>
    </w:p>
    <w:p>
      <w:pPr>
        <w:pStyle w:val="TOC2"/>
        <w:tabs>
          <w:tab w:val="right" w:leader="dot" w:pos="8306"/>
        </w:tabs>
      </w:pPr>
      <w:hyperlink w:anchor="_Toc6681" w:history="1">
        <w:r>
          <w:rPr>
            <w:rFonts w:ascii="仿宋" w:eastAsia="仿宋" w:hAnsi="仿宋" w:cs="仿宋" w:hint="eastAsia"/>
            <w:lang w:eastAsia="zh-CN"/>
          </w:rPr>
          <w:t>(二)、社会参与与沟通</w:t>
        </w:r>
        <w:r>
          <w:tab/>
        </w:r>
        <w:r>
          <w:fldChar w:fldCharType="begin"/>
        </w:r>
        <w:r>
          <w:instrText xml:space="preserve"> PAGEREF _Toc6681 \h </w:instrText>
        </w:r>
        <w:r>
          <w:fldChar w:fldCharType="separate"/>
        </w:r>
        <w:r>
          <w:t>41</w:t>
        </w:r>
        <w:r>
          <w:fldChar w:fldCharType="end"/>
        </w:r>
      </w:hyperlink>
    </w:p>
    <w:p>
      <w:pPr>
        <w:pStyle w:val="TOC1"/>
        <w:tabs>
          <w:tab w:val="right" w:leader="dot" w:pos="8306"/>
        </w:tabs>
      </w:pPr>
      <w:hyperlink w:anchor="_Toc4791" w:history="1">
        <w:r>
          <w:rPr>
            <w:rFonts w:ascii="仿宋" w:eastAsia="仿宋" w:hAnsi="仿宋" w:cs="仿宋" w:hint="eastAsia"/>
            <w:lang w:eastAsia="zh-CN"/>
          </w:rPr>
          <w:t>十一、贵金属矿项目人力资源管理</w:t>
        </w:r>
        <w:r>
          <w:tab/>
        </w:r>
        <w:r>
          <w:fldChar w:fldCharType="begin"/>
        </w:r>
        <w:r>
          <w:instrText xml:space="preserve"> PAGEREF _Toc4791 \h </w:instrText>
        </w:r>
        <w:r>
          <w:fldChar w:fldCharType="separate"/>
        </w:r>
        <w:r>
          <w:t>42</w:t>
        </w:r>
        <w:r>
          <w:fldChar w:fldCharType="end"/>
        </w:r>
      </w:hyperlink>
    </w:p>
    <w:p>
      <w:pPr>
        <w:pStyle w:val="TOC2"/>
        <w:tabs>
          <w:tab w:val="right" w:leader="dot" w:pos="8306"/>
        </w:tabs>
      </w:pPr>
      <w:hyperlink w:anchor="_Toc27370" w:history="1">
        <w:r>
          <w:rPr>
            <w:rFonts w:ascii="仿宋" w:eastAsia="仿宋" w:hAnsi="仿宋" w:cs="仿宋" w:hint="eastAsia"/>
            <w:lang w:eastAsia="zh-CN"/>
          </w:rPr>
          <w:t>(一)、建立健全的预算管理制度</w:t>
        </w:r>
        <w:r>
          <w:tab/>
        </w:r>
        <w:r>
          <w:fldChar w:fldCharType="begin"/>
        </w:r>
        <w:r>
          <w:instrText xml:space="preserve"> PAGEREF _Toc27370 \h </w:instrText>
        </w:r>
        <w:r>
          <w:fldChar w:fldCharType="separate"/>
        </w:r>
        <w:r>
          <w:t>42</w:t>
        </w:r>
        <w:r>
          <w:fldChar w:fldCharType="end"/>
        </w:r>
      </w:hyperlink>
    </w:p>
    <w:p>
      <w:pPr>
        <w:pStyle w:val="TOC2"/>
        <w:tabs>
          <w:tab w:val="right" w:leader="dot" w:pos="8306"/>
        </w:tabs>
      </w:pPr>
      <w:hyperlink w:anchor="_Toc10784" w:history="1">
        <w:r>
          <w:rPr>
            <w:rFonts w:ascii="仿宋" w:eastAsia="仿宋" w:hAnsi="仿宋" w:cs="仿宋" w:hint="eastAsia"/>
            <w:lang w:eastAsia="zh-CN"/>
          </w:rPr>
          <w:t>(二)、加强资金流动监控</w:t>
        </w:r>
        <w:r>
          <w:tab/>
        </w:r>
        <w:r>
          <w:fldChar w:fldCharType="begin"/>
        </w:r>
        <w:r>
          <w:instrText xml:space="preserve"> PAGEREF _Toc10784 \h </w:instrText>
        </w:r>
        <w:r>
          <w:fldChar w:fldCharType="separate"/>
        </w:r>
        <w:r>
          <w:t>44</w:t>
        </w:r>
        <w:r>
          <w:fldChar w:fldCharType="end"/>
        </w:r>
      </w:hyperlink>
    </w:p>
    <w:p>
      <w:pPr>
        <w:pStyle w:val="TOC2"/>
        <w:tabs>
          <w:tab w:val="right" w:leader="dot" w:pos="8306"/>
        </w:tabs>
      </w:pPr>
      <w:hyperlink w:anchor="_Toc11070" w:history="1">
        <w:r>
          <w:rPr>
            <w:rFonts w:ascii="仿宋" w:eastAsia="仿宋" w:hAnsi="仿宋" w:cs="仿宋" w:hint="eastAsia"/>
            <w:lang w:eastAsia="zh-CN"/>
          </w:rPr>
          <w:t>(三)、制定完善的风险控制机制</w:t>
        </w:r>
        <w:r>
          <w:tab/>
        </w:r>
        <w:r>
          <w:fldChar w:fldCharType="begin"/>
        </w:r>
        <w:r>
          <w:instrText xml:space="preserve"> PAGEREF _Toc11070 \h </w:instrText>
        </w:r>
        <w:r>
          <w:fldChar w:fldCharType="separate"/>
        </w:r>
        <w:r>
          <w:t>45</w:t>
        </w:r>
        <w:r>
          <w:fldChar w:fldCharType="end"/>
        </w:r>
      </w:hyperlink>
    </w:p>
    <w:p>
      <w:pPr>
        <w:pStyle w:val="TOC2"/>
        <w:tabs>
          <w:tab w:val="right" w:leader="dot" w:pos="8306"/>
        </w:tabs>
      </w:pPr>
      <w:hyperlink w:anchor="_Toc26898" w:history="1">
        <w:r>
          <w:rPr>
            <w:rFonts w:ascii="仿宋" w:eastAsia="仿宋" w:hAnsi="仿宋" w:cs="仿宋" w:hint="eastAsia"/>
            <w:lang w:eastAsia="zh-CN"/>
          </w:rPr>
          <w:t>(四)、优化成本管理</w:t>
        </w:r>
        <w:r>
          <w:tab/>
        </w:r>
        <w:r>
          <w:fldChar w:fldCharType="begin"/>
        </w:r>
        <w:r>
          <w:instrText xml:space="preserve"> PAGEREF _Toc26898 \h </w:instrText>
        </w:r>
        <w:r>
          <w:fldChar w:fldCharType="separate"/>
        </w:r>
        <w:r>
          <w:t>46</w:t>
        </w:r>
        <w:r>
          <w:fldChar w:fldCharType="end"/>
        </w:r>
      </w:hyperlink>
    </w:p>
    <w:p>
      <w:pPr>
        <w:pStyle w:val="TOC1"/>
        <w:tabs>
          <w:tab w:val="right" w:leader="dot" w:pos="8306"/>
        </w:tabs>
      </w:pPr>
      <w:hyperlink w:anchor="_Toc13245" w:history="1">
        <w:r>
          <w:rPr>
            <w:rFonts w:ascii="仿宋" w:eastAsia="仿宋" w:hAnsi="仿宋" w:cs="仿宋" w:hint="eastAsia"/>
            <w:lang w:eastAsia="zh-CN"/>
          </w:rPr>
          <w:t>十二、贵金属矿项目经营效益</w:t>
        </w:r>
        <w:r>
          <w:tab/>
        </w:r>
        <w:r>
          <w:fldChar w:fldCharType="begin"/>
        </w:r>
        <w:r>
          <w:instrText xml:space="preserve"> PAGEREF _Toc13245 \h </w:instrText>
        </w:r>
        <w:r>
          <w:fldChar w:fldCharType="separate"/>
        </w:r>
        <w:r>
          <w:t>47</w:t>
        </w:r>
        <w:r>
          <w:fldChar w:fldCharType="end"/>
        </w:r>
      </w:hyperlink>
    </w:p>
    <w:p>
      <w:pPr>
        <w:pStyle w:val="TOC2"/>
        <w:tabs>
          <w:tab w:val="right" w:leader="dot" w:pos="8306"/>
        </w:tabs>
      </w:pPr>
      <w:hyperlink w:anchor="_Toc12347" w:history="1">
        <w:r>
          <w:rPr>
            <w:rFonts w:ascii="仿宋" w:eastAsia="仿宋" w:hAnsi="仿宋" w:cs="仿宋" w:hint="eastAsia"/>
            <w:lang w:eastAsia="zh-CN"/>
          </w:rPr>
          <w:t>(一)、经济评价财务测算</w:t>
        </w:r>
        <w:r>
          <w:tab/>
        </w:r>
        <w:r>
          <w:fldChar w:fldCharType="begin"/>
        </w:r>
        <w:r>
          <w:instrText xml:space="preserve"> PAGEREF _Toc12347 \h </w:instrText>
        </w:r>
        <w:r>
          <w:fldChar w:fldCharType="separate"/>
        </w:r>
        <w:r>
          <w:t>47</w:t>
        </w:r>
        <w:r>
          <w:fldChar w:fldCharType="end"/>
        </w:r>
      </w:hyperlink>
    </w:p>
    <w:p>
      <w:pPr>
        <w:pStyle w:val="TOC2"/>
        <w:tabs>
          <w:tab w:val="right" w:leader="dot" w:pos="8306"/>
        </w:tabs>
      </w:pPr>
      <w:hyperlink w:anchor="_Toc10866" w:history="1">
        <w:r>
          <w:rPr>
            <w:rFonts w:ascii="仿宋" w:eastAsia="仿宋" w:hAnsi="仿宋" w:cs="仿宋" w:hint="eastAsia"/>
            <w:lang w:eastAsia="zh-CN"/>
          </w:rPr>
          <w:t>(二)、贵金属矿项目盈利能力分析</w:t>
        </w:r>
        <w:r>
          <w:tab/>
        </w:r>
        <w:r>
          <w:fldChar w:fldCharType="begin"/>
        </w:r>
        <w:r>
          <w:instrText xml:space="preserve"> PAGEREF _Toc10866 \h </w:instrText>
        </w:r>
        <w:r>
          <w:fldChar w:fldCharType="separate"/>
        </w:r>
        <w:r>
          <w:t>49</w:t>
        </w:r>
        <w:r>
          <w:fldChar w:fldCharType="end"/>
        </w:r>
      </w:hyperlink>
    </w:p>
    <w:p>
      <w:pPr>
        <w:pStyle w:val="TOC1"/>
        <w:tabs>
          <w:tab w:val="right" w:leader="dot" w:pos="8306"/>
        </w:tabs>
      </w:pPr>
      <w:hyperlink w:anchor="_Toc7465" w:history="1">
        <w:r>
          <w:rPr>
            <w:rFonts w:ascii="仿宋" w:eastAsia="仿宋" w:hAnsi="仿宋" w:cs="仿宋" w:hint="eastAsia"/>
            <w:lang w:eastAsia="zh-CN"/>
          </w:rPr>
          <w:t>十三、贵金属矿项目治理与监督</w:t>
        </w:r>
        <w:r>
          <w:tab/>
        </w:r>
        <w:r>
          <w:fldChar w:fldCharType="begin"/>
        </w:r>
        <w:r>
          <w:instrText xml:space="preserve"> PAGEREF _Toc7465 \h </w:instrText>
        </w:r>
        <w:r>
          <w:fldChar w:fldCharType="separate"/>
        </w:r>
        <w:r>
          <w:t>49</w:t>
        </w:r>
        <w:r>
          <w:fldChar w:fldCharType="end"/>
        </w:r>
      </w:hyperlink>
    </w:p>
    <w:p>
      <w:pPr>
        <w:pStyle w:val="TOC2"/>
        <w:tabs>
          <w:tab w:val="right" w:leader="dot" w:pos="8306"/>
        </w:tabs>
      </w:pPr>
      <w:hyperlink w:anchor="_Toc20384" w:history="1">
        <w:r>
          <w:rPr>
            <w:rFonts w:ascii="仿宋" w:eastAsia="仿宋" w:hAnsi="仿宋" w:cs="仿宋" w:hint="eastAsia"/>
            <w:lang w:eastAsia="zh-CN"/>
          </w:rPr>
          <w:t>(一)、贵金属矿项目治理结构</w:t>
        </w:r>
        <w:r>
          <w:tab/>
        </w:r>
        <w:r>
          <w:fldChar w:fldCharType="begin"/>
        </w:r>
        <w:r>
          <w:instrText xml:space="preserve"> PAGEREF _Toc20384 \h </w:instrText>
        </w:r>
        <w:r>
          <w:fldChar w:fldCharType="separate"/>
        </w:r>
        <w:r>
          <w:t>49</w:t>
        </w:r>
        <w:r>
          <w:fldChar w:fldCharType="end"/>
        </w:r>
      </w:hyperlink>
    </w:p>
    <w:p>
      <w:pPr>
        <w:pStyle w:val="TOC2"/>
        <w:tabs>
          <w:tab w:val="right" w:leader="dot" w:pos="8306"/>
        </w:tabs>
      </w:pPr>
      <w:hyperlink w:anchor="_Toc19543" w:history="1">
        <w:r>
          <w:rPr>
            <w:rFonts w:ascii="仿宋" w:eastAsia="仿宋" w:hAnsi="仿宋" w:cs="仿宋" w:hint="eastAsia"/>
            <w:lang w:eastAsia="zh-CN"/>
          </w:rPr>
          <w:t>(二)、监督与审计</w:t>
        </w:r>
        <w:r>
          <w:tab/>
        </w:r>
        <w:r>
          <w:fldChar w:fldCharType="begin"/>
        </w:r>
        <w:r>
          <w:instrText xml:space="preserve"> PAGEREF _Toc19543 \h </w:instrText>
        </w:r>
        <w:r>
          <w:fldChar w:fldCharType="separate"/>
        </w:r>
        <w:r>
          <w:t>51</w:t>
        </w:r>
        <w:r>
          <w:fldChar w:fldCharType="end"/>
        </w:r>
      </w:hyperlink>
    </w:p>
    <w:p>
      <w:pPr>
        <w:pStyle w:val="TOC1"/>
        <w:tabs>
          <w:tab w:val="right" w:leader="dot" w:pos="8306"/>
        </w:tabs>
      </w:pPr>
      <w:hyperlink w:anchor="_Toc15888" w:history="1">
        <w:r>
          <w:rPr>
            <w:rFonts w:ascii="仿宋" w:eastAsia="仿宋" w:hAnsi="仿宋" w:cs="仿宋" w:hint="eastAsia"/>
            <w:lang w:eastAsia="zh-CN"/>
          </w:rPr>
          <w:t>十四、营销与推广策略</w:t>
        </w:r>
        <w:r>
          <w:tab/>
        </w:r>
        <w:r>
          <w:fldChar w:fldCharType="begin"/>
        </w:r>
        <w:r>
          <w:instrText xml:space="preserve"> PAGEREF _Toc15888 \h </w:instrText>
        </w:r>
        <w:r>
          <w:fldChar w:fldCharType="separate"/>
        </w:r>
        <w:r>
          <w:t>52</w:t>
        </w:r>
        <w:r>
          <w:fldChar w:fldCharType="end"/>
        </w:r>
      </w:hyperlink>
    </w:p>
    <w:p>
      <w:pPr>
        <w:pStyle w:val="TOC2"/>
        <w:tabs>
          <w:tab w:val="right" w:leader="dot" w:pos="8306"/>
        </w:tabs>
      </w:pPr>
      <w:hyperlink w:anchor="_Toc1209" w:history="1">
        <w:r>
          <w:rPr>
            <w:rFonts w:ascii="仿宋" w:eastAsia="仿宋" w:hAnsi="仿宋" w:cs="仿宋" w:hint="eastAsia"/>
            <w:lang w:eastAsia="zh-CN"/>
          </w:rPr>
          <w:t>(一)、产品/服务定位与特点</w:t>
        </w:r>
        <w:r>
          <w:tab/>
        </w:r>
        <w:r>
          <w:fldChar w:fldCharType="begin"/>
        </w:r>
        <w:r>
          <w:instrText xml:space="preserve"> PAGEREF _Toc1209 \h </w:instrText>
        </w:r>
        <w:r>
          <w:fldChar w:fldCharType="separate"/>
        </w:r>
        <w:r>
          <w:t>52</w:t>
        </w:r>
        <w:r>
          <w:fldChar w:fldCharType="end"/>
        </w:r>
      </w:hyperlink>
    </w:p>
    <w:p>
      <w:pPr>
        <w:pStyle w:val="TOC2"/>
        <w:tabs>
          <w:tab w:val="right" w:leader="dot" w:pos="8306"/>
        </w:tabs>
      </w:pPr>
      <w:hyperlink w:anchor="_Toc8943" w:history="1">
        <w:r>
          <w:rPr>
            <w:rFonts w:ascii="仿宋" w:eastAsia="仿宋" w:hAnsi="仿宋" w:cs="仿宋" w:hint="eastAsia"/>
            <w:lang w:eastAsia="zh-CN"/>
          </w:rPr>
          <w:t>(二)、市场定位与竞争分析</w:t>
        </w:r>
        <w:r>
          <w:tab/>
        </w:r>
        <w:r>
          <w:fldChar w:fldCharType="begin"/>
        </w:r>
        <w:r>
          <w:instrText xml:space="preserve"> PAGEREF _Toc8943 \h </w:instrText>
        </w:r>
        <w:r>
          <w:fldChar w:fldCharType="separate"/>
        </w:r>
        <w:r>
          <w:t>53</w:t>
        </w:r>
        <w:r>
          <w:fldChar w:fldCharType="end"/>
        </w:r>
      </w:hyperlink>
    </w:p>
    <w:p>
      <w:pPr>
        <w:pStyle w:val="TOC2"/>
        <w:tabs>
          <w:tab w:val="right" w:leader="dot" w:pos="8306"/>
        </w:tabs>
      </w:pPr>
      <w:hyperlink w:anchor="_Toc24752" w:history="1">
        <w:r>
          <w:rPr>
            <w:rFonts w:ascii="仿宋" w:eastAsia="仿宋" w:hAnsi="仿宋" w:cs="仿宋" w:hint="eastAsia"/>
            <w:lang w:eastAsia="zh-CN"/>
          </w:rPr>
          <w:t>(三)、营销渠道与策略</w:t>
        </w:r>
        <w:r>
          <w:tab/>
        </w:r>
        <w:r>
          <w:fldChar w:fldCharType="begin"/>
        </w:r>
        <w:r>
          <w:instrText xml:space="preserve"> PAGEREF _Toc24752 \h </w:instrText>
        </w:r>
        <w:r>
          <w:fldChar w:fldCharType="separate"/>
        </w:r>
        <w:r>
          <w:t>55</w:t>
        </w:r>
        <w:r>
          <w:fldChar w:fldCharType="end"/>
        </w:r>
      </w:hyperlink>
    </w:p>
    <w:p>
      <w:pPr>
        <w:pStyle w:val="TOC2"/>
        <w:tabs>
          <w:tab w:val="right" w:leader="dot" w:pos="8306"/>
        </w:tabs>
      </w:pPr>
      <w:hyperlink w:anchor="_Toc20850" w:history="1">
        <w:r>
          <w:rPr>
            <w:rFonts w:ascii="仿宋" w:eastAsia="仿宋" w:hAnsi="仿宋" w:cs="仿宋" w:hint="eastAsia"/>
            <w:lang w:eastAsia="zh-CN"/>
          </w:rPr>
          <w:t>(四)、推广与宣传活动</w:t>
        </w:r>
        <w:r>
          <w:tab/>
        </w:r>
        <w:r>
          <w:fldChar w:fldCharType="begin"/>
        </w:r>
        <w:r>
          <w:instrText xml:space="preserve"> PAGEREF _Toc20850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94"/>
      <w:r>
        <w:rPr>
          <w:rFonts w:ascii="仿宋" w:eastAsia="仿宋" w:hAnsi="仿宋" w:cs="仿宋" w:hint="eastAsia"/>
          <w:sz w:val="28"/>
          <w:lang w:eastAsia="zh-CN"/>
        </w:rPr>
        <w:t>一、贵金属矿项目文档管理</w:t>
      </w:r>
      <w:bookmarkEnd w:id="2"/>
    </w:p>
    <w:p>
      <w:pPr>
        <w:pStyle w:val="Heading2"/>
        <w:rPr>
          <w:rFonts w:ascii="仿宋" w:eastAsia="仿宋" w:hAnsi="仿宋" w:cs="仿宋" w:hint="eastAsia"/>
          <w:lang w:eastAsia="zh-CN"/>
        </w:rPr>
      </w:pPr>
      <w:bookmarkStart w:id="3" w:name="_Toc38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贵金属矿项目高度重视文档的质量和准确性，以支持贵金属矿项目的各项活动和决策。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文档的编制始于贵金属矿项目计划的初期，我们制定了详细的文档编制计划，明确了每个文档的内容、格式和编写责任人。在贵金属矿项目启动阶段，我们首先编制了贵金属矿项目章程，明确定义了贵金属矿项目的目标、范围、风险等关键要素。随后，贵金属矿项目团队根据计划陆续编制了需求文档、设计文档、测试文档等各类文档，确保贵金属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矿项目管理中的重要环节，旨在确保贵金属矿项目文档符合质量标准和贵金属矿项目需求。在贵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除了内部审查，我们还进行了外部审查，邀请贵金属矿项目相关利益方和专业领域的专家对文档进行独立审查。这有助于获取更全面、客观的反馈，确保贵金属矿项目文档不仅符合内部标准，也满足外部需求。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贵金属矿项目在文档编制与审查方面建立了严格的管理机制，通过规范的流程和多维度的审查，确保贵金属矿项目文档的质量、准确性和可靠性，为贵金属矿项目的顺利推进提供了有力支持。</w:t>
      </w:r>
    </w:p>
    <w:p>
      <w:pPr>
        <w:pStyle w:val="Heading2"/>
        <w:ind w:firstLine="560" w:firstLineChars="200"/>
        <w:rPr>
          <w:rFonts w:ascii="仿宋" w:eastAsia="仿宋" w:hAnsi="仿宋" w:cs="仿宋" w:hint="eastAsia"/>
          <w:sz w:val="28"/>
          <w:lang w:eastAsia="zh-CN"/>
        </w:rPr>
      </w:pPr>
      <w:bookmarkStart w:id="4" w:name="_Toc265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我们通过多渠道发布文档，包括电子邮件、贵金属矿项目管理平台、内部网站等，以满足不同团队成员的偏好和需求。多渠道发布确保了信息的全面覆盖。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文档存档与归档是贵金属矿项目生命周期中一个至关重要的环节，直接关系到贵金属矿项目信息的长期保存和历史记录的完整性。在贵金属矿项目中，我们实施了一系列有效的文档存档与归档管理策略：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1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63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贵金属矿项目的主要产品是XXXX，预计年产值为XXX万元。这一产品在市场中占据着重要的地位，其广泛的应用范围使得该贵金属矿项目的市场前景非常广阔。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矿项目的xxx产品作为重要的原材料之一，将在多个领域发挥关键作用。其在建筑、交通、能源等方面的广泛应用将为整个产业链提供强大的支持，形成产业协同效应。贵金属矿项目的年产值XXX万XXX万XXX万万元不仅反映了其在市场上的巨大潜力，更预示着它对国民经济的积极贡献。这种关联度高、涉及面广的产业关系，使得该贵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36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总征地面积为XXXX平方米，相当于约XX.XX亩，其中净用地面积为XXXX平方米，红线范围内相当于约XX.XX亩。这一用地规模充分考虑了贵金属矿项目的建设需求，保障了贵金属矿项目在合适的空间内得以充分发展。贵金属矿项目规划的总建筑面积为XXXX平方米，其中主体工程建设占XXXX平方米，计容建筑面积达XXXX平方米。预计建筑工程的投资将达到XXXX万元，为贵金属矿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计划购置的设备共计XXXX台（套），设备购置费用为XXXX万元。这一设备购置计划充分考虑到贵金属矿项目的生产需求和技术要求，确保了贵金属矿项目在生产运营中具备先进的技术装备和高效的生产能力。设备的合理配置将为贵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计划总投资为XXXX万元，预计年实现营业收入为XXXX万元。这一产能规模的设定旨在确保贵金属矿项目能够在投资与回报之间取得平衡，实现长期可持续的发展。贵金属矿项目的总投资充分考虑到各个方面的需求，包括用地建设、设备购置等多个环节，以确保贵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08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15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技术管理特点体现在其创新导向。通过引入最先进的技术趋势和解决方案，贵金属矿项目致力于提升科技含量、提高质量和效率水平。这意味着我们将采用最新的工具和方法，确保贵金属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矿项目技术管理的显著特征。通过整合不同领域的技术资源，我们实现了跨学科的协同工作。这有助于优化技术架构，提高整体效能。此外，整合性策略还促进了不同技术团队之间的紧密沟通和高效合作，确保贵金属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矿项目所采用的技术。通过不断优化技术方案，贵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贵金属矿项目团队将在贵金属矿项目初期识别可能的技术风险，并采取相应的预防和应对措施。通过建立健全的风险评估机制，贵金属矿项目能够在实施过程中及时发现并解决潜在的技术问题，保障贵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矿项目中，技术将成为贵金属矿项目成功的有力支持。这一深度剖析揭示了技术管理在贵金属矿项目实施中的关键作用，为贵金属矿项目的技术基础奠定了坚实的基础。</w:t>
      </w:r>
    </w:p>
    <w:p>
      <w:pPr>
        <w:pStyle w:val="Heading2"/>
        <w:ind w:firstLine="560" w:firstLineChars="200"/>
        <w:rPr>
          <w:rFonts w:ascii="仿宋" w:eastAsia="仿宋" w:hAnsi="仿宋" w:cs="仿宋" w:hint="eastAsia"/>
          <w:sz w:val="28"/>
          <w:lang w:eastAsia="zh-CN"/>
        </w:rPr>
      </w:pPr>
      <w:bookmarkStart w:id="11" w:name="_Toc26271"/>
      <w:r>
        <w:rPr>
          <w:rFonts w:ascii="仿宋" w:eastAsia="仿宋" w:hAnsi="仿宋" w:cs="仿宋" w:hint="eastAsia"/>
          <w:sz w:val="28"/>
          <w:lang w:eastAsia="zh-CN"/>
        </w:rPr>
        <w:t>(二)、贵金属矿项目工艺技术设计方案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矿项目将严格按照相关行业规范要求进行组织。通过有效控制产品质量，贵金属矿项目将致力于为顾客提供优质的贵金属矿项目产品和良好的服务。这体现了贵金属矿项目对于生产活动合规性和质量标准的高度重视，为贵金属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贵金属矿项目注重生态效益和清洁生产原则。贵金属矿项目建设将紧密结合地方特色经济发展，与社会经济发展规划和区域环境保护规划方案相协调一致。通过与当地区域自然生态系统的结合，贵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矿项目产品具有多样化的客户需求和个性化的特点。因此，贵金属矿项目产品规格品种多样，且单批生产数量较小。为满足这一特点，贵金属矿项目承办单位将建设先进的柔性制造生产线。通过广泛应用柔性制造技术，贵金属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贵金属矿项目采用的技术具有较高的技术含量和自动化水平，处于国内先进水平。这一技术选用不仅体现了对生产效率、质量和环境友好性的高标准要求，同时为贵金属矿项目的可持续发展奠定了坚实的基础。</w:t>
      </w:r>
    </w:p>
    <w:p>
      <w:pPr>
        <w:pStyle w:val="Heading2"/>
        <w:ind w:firstLine="560" w:firstLineChars="200"/>
        <w:rPr>
          <w:rFonts w:ascii="仿宋" w:eastAsia="仿宋" w:hAnsi="仿宋" w:cs="仿宋" w:hint="eastAsia"/>
          <w:sz w:val="28"/>
          <w:lang w:eastAsia="zh-CN"/>
        </w:rPr>
      </w:pPr>
      <w:bookmarkStart w:id="12" w:name="_Toc55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为确保贵金属矿项目的高效生产和技术实施，我们制定了一套精心设计的设备选型方案，以满足贵金属矿项目生产、质量和环保的要求。该方案的主要特点如下：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244"/>
      <w:r>
        <w:rPr>
          <w:rFonts w:ascii="仿宋" w:eastAsia="仿宋" w:hAnsi="仿宋" w:cs="仿宋" w:hint="eastAsia"/>
          <w:sz w:val="28"/>
          <w:lang w:eastAsia="zh-CN"/>
        </w:rPr>
        <w:t>四、贵金属矿项目土建工程</w:t>
      </w:r>
      <w:bookmarkEnd w:id="13"/>
    </w:p>
    <w:p>
      <w:pPr>
        <w:pStyle w:val="Heading2"/>
        <w:rPr>
          <w:rFonts w:ascii="仿宋" w:eastAsia="仿宋" w:hAnsi="仿宋" w:cs="仿宋" w:hint="eastAsia"/>
          <w:lang w:eastAsia="zh-CN"/>
        </w:rPr>
      </w:pPr>
      <w:bookmarkStart w:id="14" w:name="_Toc32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在贵金属矿项目的建筑工程设计中，我们将秉承一系列重要的设计原则，以确保贵金属矿项目建筑在功能、美观、可持续性等方面达到最佳效果。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首要原则是确保建筑的功能性得到最大化的发挥。我们将充分理解贵金属矿项目的实际需求，合理布局各个功能区域，保证建筑在满足业务需求的同时，提供高效的工作环境。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在建筑设计中，我们将综合考虑建设和运营成本。通过精细的经济效益分析，确保设计方案在高效利用资源的同时，对贵金属矿项目的长期盈利能力有积极的贡献。</w:t>
      </w:r>
    </w:p>
    <w:p>
      <w:pPr>
        <w:pStyle w:val="Heading2"/>
        <w:ind w:firstLine="560" w:firstLineChars="200"/>
        <w:rPr>
          <w:rFonts w:ascii="仿宋" w:eastAsia="仿宋" w:hAnsi="仿宋" w:cs="仿宋" w:hint="eastAsia"/>
          <w:sz w:val="28"/>
          <w:lang w:eastAsia="zh-CN"/>
        </w:rPr>
      </w:pPr>
      <w:bookmarkStart w:id="15" w:name="_Toc7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矿项目的土建工程设计中，我们将精准设定设计年限，结合贵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贵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990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贵金属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贵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841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本期工程贵金属矿项目预计总建筑面积XXX平方米，其中：计容建筑面积XXX平方米，计划建筑工程投资XX万元，占贵金属矿项目总投资的XX%。</w:t>
      </w:r>
    </w:p>
    <w:p>
      <w:pPr>
        <w:pStyle w:val="Heading1"/>
        <w:ind w:firstLine="560" w:firstLineChars="200"/>
        <w:rPr>
          <w:rFonts w:ascii="仿宋" w:eastAsia="仿宋" w:hAnsi="仿宋" w:cs="仿宋" w:hint="eastAsia"/>
          <w:sz w:val="28"/>
          <w:lang w:eastAsia="zh-CN"/>
        </w:rPr>
      </w:pPr>
      <w:bookmarkStart w:id="18" w:name="_Toc9497"/>
      <w:r>
        <w:rPr>
          <w:rFonts w:ascii="仿宋" w:eastAsia="仿宋" w:hAnsi="仿宋" w:cs="仿宋" w:hint="eastAsia"/>
          <w:sz w:val="28"/>
          <w:lang w:eastAsia="zh-CN"/>
        </w:rPr>
        <w:t>五、贵金属矿项目绩效评估</w:t>
      </w:r>
      <w:bookmarkEnd w:id="18"/>
    </w:p>
    <w:p>
      <w:pPr>
        <w:pStyle w:val="Heading2"/>
        <w:rPr>
          <w:rFonts w:ascii="仿宋" w:eastAsia="仿宋" w:hAnsi="仿宋" w:cs="仿宋" w:hint="eastAsia"/>
          <w:lang w:eastAsia="zh-CN"/>
        </w:rPr>
      </w:pPr>
      <w:bookmarkStart w:id="19" w:name="_Toc2018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矿项目中，我们设计了一套全面的绩效评估指标，以确保贵金属矿项目的可控和成功交付。这些指标跨足贵金属矿项目目标、成本、进度和质量等多个维度，为我们提供了全面洞察贵金属矿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目标达成率是我们关注的首要指标。我们设定了明确的目标，并通过定期监测和评估，迅速发现并应对潜在的目标偏差。这为贵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进度作为关键的绩效指标之一，得到了精心的关注。我们制定了详细的贵金属矿项目进度计划，并设立了进度符合度指标，确保实际进度与计划进度保持一致。这使我们能够快速发现和解决潜在的进度问题，保持贵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矿项目绩效的不可或缺的一环。我们引入了一系列的质量标准和客户满意度指标，以确保贵金属矿项目交付的成果在质量上达到或超越预期水平。通过持续监测这些指标，我们努力提升贵金属矿项目整体质量水平，为贵金属矿项目的成功交付提供有力保障。通过这些科学且全面的绩效评估，我们能够更好地引导贵金属矿项目的持续改进，确保贵金属矿项目目标的顺利达成。</w:t>
      </w:r>
    </w:p>
    <w:p>
      <w:pPr>
        <w:pStyle w:val="Heading2"/>
        <w:ind w:firstLine="560" w:firstLineChars="200"/>
        <w:rPr>
          <w:rFonts w:ascii="仿宋" w:eastAsia="仿宋" w:hAnsi="仿宋" w:cs="仿宋" w:hint="eastAsia"/>
          <w:sz w:val="28"/>
          <w:lang w:eastAsia="zh-CN"/>
        </w:rPr>
      </w:pPr>
      <w:bookmarkStart w:id="20" w:name="_Toc3262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绩效评估是贵金属矿项目中的关键环节，为确保贵金属矿项目达到预期目标，我们采用了多层次、多维度的绩效评估方法。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矿项目的战略目标对齐，确保每个决策和行动都与贵金属矿项目整体目标保持一致。团队会定期召开战略对齐会议，审视当前工作与贵金属矿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https://d.book118.com/605004134012011040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D5A70"/>
    <w:rsid w:val="618D5A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0413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2024-01-04T05:58:00Z</dcterms:created>
  <dcterms:modified xsi:type="dcterms:W3CDTF">2024-01-04T05:59:02Z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3F579008CB434F329F5EB5305854E98A_11</vt:lpwstr>
  </property>
  <property fmtid="{D5CDD505-2E9C-101B-9397-08002B2CF9AE}" pid="3" name="KSOProductBuildVer">
    <vt:lpwstr>2052-12.1.0.16120</vt:lpwstr>
  </property>
</Properties>
</file>