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软件产业园项目规划设计蓝图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886" w:history="1">
        <w:r>
          <w:rPr>
            <w:rFonts w:ascii="仿宋" w:eastAsia="仿宋" w:hAnsi="仿宋" w:cs="仿宋" w:hint="eastAsia"/>
            <w:lang w:eastAsia="zh-CN"/>
          </w:rPr>
          <w:t>概论</w:t>
        </w:r>
        <w:r>
          <w:tab/>
        </w:r>
        <w:r>
          <w:fldChar w:fldCharType="begin"/>
        </w:r>
        <w:r>
          <w:instrText xml:space="preserve"> PAGEREF _Toc20886 \h </w:instrText>
        </w:r>
        <w:r>
          <w:fldChar w:fldCharType="separate"/>
        </w:r>
        <w:r>
          <w:t>3</w:t>
        </w:r>
        <w:r>
          <w:fldChar w:fldCharType="end"/>
        </w:r>
      </w:hyperlink>
    </w:p>
    <w:p>
      <w:pPr>
        <w:pStyle w:val="TOC1"/>
        <w:tabs>
          <w:tab w:val="right" w:leader="dot" w:pos="8306"/>
        </w:tabs>
      </w:pPr>
      <w:hyperlink w:anchor="_Toc25853" w:history="1">
        <w:r>
          <w:rPr>
            <w:rFonts w:ascii="仿宋" w:eastAsia="仿宋" w:hAnsi="仿宋" w:cs="仿宋" w:hint="eastAsia"/>
            <w:lang w:eastAsia="zh-CN"/>
          </w:rPr>
          <w:t>一、产品规划分析</w:t>
        </w:r>
        <w:r>
          <w:tab/>
        </w:r>
        <w:r>
          <w:fldChar w:fldCharType="begin"/>
        </w:r>
        <w:r>
          <w:instrText xml:space="preserve"> PAGEREF _Toc25853 \h </w:instrText>
        </w:r>
        <w:r>
          <w:fldChar w:fldCharType="separate"/>
        </w:r>
        <w:r>
          <w:t>3</w:t>
        </w:r>
        <w:r>
          <w:fldChar w:fldCharType="end"/>
        </w:r>
      </w:hyperlink>
    </w:p>
    <w:p>
      <w:pPr>
        <w:pStyle w:val="TOC2"/>
        <w:tabs>
          <w:tab w:val="right" w:leader="dot" w:pos="8306"/>
        </w:tabs>
      </w:pPr>
      <w:hyperlink w:anchor="_Toc1121" w:history="1">
        <w:r>
          <w:rPr>
            <w:rFonts w:ascii="仿宋" w:eastAsia="仿宋" w:hAnsi="仿宋" w:cs="仿宋" w:hint="eastAsia"/>
            <w:lang w:eastAsia="zh-CN"/>
          </w:rPr>
          <w:t>(一)、产品规划</w:t>
        </w:r>
        <w:r>
          <w:tab/>
        </w:r>
        <w:r>
          <w:fldChar w:fldCharType="begin"/>
        </w:r>
        <w:r>
          <w:instrText xml:space="preserve"> PAGEREF _Toc1121 \h </w:instrText>
        </w:r>
        <w:r>
          <w:fldChar w:fldCharType="separate"/>
        </w:r>
        <w:r>
          <w:t>3</w:t>
        </w:r>
        <w:r>
          <w:fldChar w:fldCharType="end"/>
        </w:r>
      </w:hyperlink>
    </w:p>
    <w:p>
      <w:pPr>
        <w:pStyle w:val="TOC2"/>
        <w:tabs>
          <w:tab w:val="right" w:leader="dot" w:pos="8306"/>
        </w:tabs>
      </w:pPr>
      <w:hyperlink w:anchor="_Toc15708" w:history="1">
        <w:r>
          <w:rPr>
            <w:rFonts w:ascii="仿宋" w:eastAsia="仿宋" w:hAnsi="仿宋" w:cs="仿宋" w:hint="eastAsia"/>
            <w:lang w:eastAsia="zh-CN"/>
          </w:rPr>
          <w:t>(二)、建设规模</w:t>
        </w:r>
        <w:r>
          <w:tab/>
        </w:r>
        <w:r>
          <w:fldChar w:fldCharType="begin"/>
        </w:r>
        <w:r>
          <w:instrText xml:space="preserve"> PAGEREF _Toc15708 \h </w:instrText>
        </w:r>
        <w:r>
          <w:fldChar w:fldCharType="separate"/>
        </w:r>
        <w:r>
          <w:t>4</w:t>
        </w:r>
        <w:r>
          <w:fldChar w:fldCharType="end"/>
        </w:r>
      </w:hyperlink>
    </w:p>
    <w:p>
      <w:pPr>
        <w:pStyle w:val="TOC1"/>
        <w:tabs>
          <w:tab w:val="right" w:leader="dot" w:pos="8306"/>
        </w:tabs>
      </w:pPr>
      <w:hyperlink w:anchor="_Toc8486" w:history="1">
        <w:r>
          <w:rPr>
            <w:rFonts w:ascii="仿宋" w:eastAsia="仿宋" w:hAnsi="仿宋" w:cs="仿宋" w:hint="eastAsia"/>
            <w:lang w:eastAsia="zh-CN"/>
          </w:rPr>
          <w:t>二、软件产业园项目可持续发展</w:t>
        </w:r>
        <w:r>
          <w:tab/>
        </w:r>
        <w:r>
          <w:fldChar w:fldCharType="begin"/>
        </w:r>
        <w:r>
          <w:instrText xml:space="preserve"> PAGEREF _Toc8486 \h </w:instrText>
        </w:r>
        <w:r>
          <w:fldChar w:fldCharType="separate"/>
        </w:r>
        <w:r>
          <w:t>5</w:t>
        </w:r>
        <w:r>
          <w:fldChar w:fldCharType="end"/>
        </w:r>
      </w:hyperlink>
    </w:p>
    <w:p>
      <w:pPr>
        <w:pStyle w:val="TOC2"/>
        <w:tabs>
          <w:tab w:val="right" w:leader="dot" w:pos="8306"/>
        </w:tabs>
      </w:pPr>
      <w:hyperlink w:anchor="_Toc3338" w:history="1">
        <w:r>
          <w:rPr>
            <w:rFonts w:ascii="仿宋" w:eastAsia="仿宋" w:hAnsi="仿宋" w:cs="仿宋" w:hint="eastAsia"/>
            <w:lang w:eastAsia="zh-CN"/>
          </w:rPr>
          <w:t>(一)、可持续战略与实践</w:t>
        </w:r>
        <w:r>
          <w:tab/>
        </w:r>
        <w:r>
          <w:fldChar w:fldCharType="begin"/>
        </w:r>
        <w:r>
          <w:instrText xml:space="preserve"> PAGEREF _Toc3338 \h </w:instrText>
        </w:r>
        <w:r>
          <w:fldChar w:fldCharType="separate"/>
        </w:r>
        <w:r>
          <w:t>5</w:t>
        </w:r>
        <w:r>
          <w:fldChar w:fldCharType="end"/>
        </w:r>
      </w:hyperlink>
    </w:p>
    <w:p>
      <w:pPr>
        <w:pStyle w:val="TOC2"/>
        <w:tabs>
          <w:tab w:val="right" w:leader="dot" w:pos="8306"/>
        </w:tabs>
      </w:pPr>
      <w:hyperlink w:anchor="_Toc31047" w:history="1">
        <w:r>
          <w:rPr>
            <w:rFonts w:ascii="仿宋" w:eastAsia="仿宋" w:hAnsi="仿宋" w:cs="仿宋" w:hint="eastAsia"/>
            <w:lang w:eastAsia="zh-CN"/>
          </w:rPr>
          <w:t>(二)、环保与社会责任</w:t>
        </w:r>
        <w:r>
          <w:tab/>
        </w:r>
        <w:r>
          <w:fldChar w:fldCharType="begin"/>
        </w:r>
        <w:r>
          <w:instrText xml:space="preserve"> PAGEREF _Toc31047 \h </w:instrText>
        </w:r>
        <w:r>
          <w:fldChar w:fldCharType="separate"/>
        </w:r>
        <w:r>
          <w:t>6</w:t>
        </w:r>
        <w:r>
          <w:fldChar w:fldCharType="end"/>
        </w:r>
      </w:hyperlink>
    </w:p>
    <w:p>
      <w:pPr>
        <w:pStyle w:val="TOC1"/>
        <w:tabs>
          <w:tab w:val="right" w:leader="dot" w:pos="8306"/>
        </w:tabs>
      </w:pPr>
      <w:hyperlink w:anchor="_Toc959" w:history="1">
        <w:r>
          <w:rPr>
            <w:rFonts w:ascii="仿宋" w:eastAsia="仿宋" w:hAnsi="仿宋" w:cs="仿宋" w:hint="eastAsia"/>
            <w:lang w:eastAsia="zh-CN"/>
          </w:rPr>
          <w:t>三、工艺说明</w:t>
        </w:r>
        <w:r>
          <w:tab/>
        </w:r>
        <w:r>
          <w:fldChar w:fldCharType="begin"/>
        </w:r>
        <w:r>
          <w:instrText xml:space="preserve"> PAGEREF _Toc959 \h </w:instrText>
        </w:r>
        <w:r>
          <w:fldChar w:fldCharType="separate"/>
        </w:r>
        <w:r>
          <w:t>6</w:t>
        </w:r>
        <w:r>
          <w:fldChar w:fldCharType="end"/>
        </w:r>
      </w:hyperlink>
    </w:p>
    <w:p>
      <w:pPr>
        <w:pStyle w:val="TOC2"/>
        <w:tabs>
          <w:tab w:val="right" w:leader="dot" w:pos="8306"/>
        </w:tabs>
      </w:pPr>
      <w:hyperlink w:anchor="_Toc6650" w:history="1">
        <w:r>
          <w:rPr>
            <w:rFonts w:ascii="仿宋" w:eastAsia="仿宋" w:hAnsi="仿宋" w:cs="仿宋" w:hint="eastAsia"/>
            <w:lang w:eastAsia="zh-CN"/>
          </w:rPr>
          <w:t>(一)、技术管理特点</w:t>
        </w:r>
        <w:r>
          <w:tab/>
        </w:r>
        <w:r>
          <w:fldChar w:fldCharType="begin"/>
        </w:r>
        <w:r>
          <w:instrText xml:space="preserve"> PAGEREF _Toc6650 \h </w:instrText>
        </w:r>
        <w:r>
          <w:fldChar w:fldCharType="separate"/>
        </w:r>
        <w:r>
          <w:t>6</w:t>
        </w:r>
        <w:r>
          <w:fldChar w:fldCharType="end"/>
        </w:r>
      </w:hyperlink>
    </w:p>
    <w:p>
      <w:pPr>
        <w:pStyle w:val="TOC2"/>
        <w:tabs>
          <w:tab w:val="right" w:leader="dot" w:pos="8306"/>
        </w:tabs>
      </w:pPr>
      <w:hyperlink w:anchor="_Toc3281" w:history="1">
        <w:r>
          <w:rPr>
            <w:rFonts w:ascii="仿宋" w:eastAsia="仿宋" w:hAnsi="仿宋" w:cs="仿宋" w:hint="eastAsia"/>
            <w:lang w:eastAsia="zh-CN"/>
          </w:rPr>
          <w:t>(二)、软件产业园项目工艺技术设计方案</w:t>
        </w:r>
        <w:r>
          <w:tab/>
        </w:r>
        <w:r>
          <w:fldChar w:fldCharType="begin"/>
        </w:r>
        <w:r>
          <w:instrText xml:space="preserve"> PAGEREF _Toc3281 \h </w:instrText>
        </w:r>
        <w:r>
          <w:fldChar w:fldCharType="separate"/>
        </w:r>
        <w:r>
          <w:t>8</w:t>
        </w:r>
        <w:r>
          <w:fldChar w:fldCharType="end"/>
        </w:r>
      </w:hyperlink>
    </w:p>
    <w:p>
      <w:pPr>
        <w:pStyle w:val="TOC2"/>
        <w:tabs>
          <w:tab w:val="right" w:leader="dot" w:pos="8306"/>
        </w:tabs>
      </w:pPr>
      <w:hyperlink w:anchor="_Toc20583" w:history="1">
        <w:r>
          <w:rPr>
            <w:rFonts w:ascii="仿宋" w:eastAsia="仿宋" w:hAnsi="仿宋" w:cs="仿宋" w:hint="eastAsia"/>
            <w:lang w:eastAsia="zh-CN"/>
          </w:rPr>
          <w:t>(三)、设备选型方案</w:t>
        </w:r>
        <w:r>
          <w:tab/>
        </w:r>
        <w:r>
          <w:fldChar w:fldCharType="begin"/>
        </w:r>
        <w:r>
          <w:instrText xml:space="preserve"> PAGEREF _Toc20583 \h </w:instrText>
        </w:r>
        <w:r>
          <w:fldChar w:fldCharType="separate"/>
        </w:r>
        <w:r>
          <w:t>9</w:t>
        </w:r>
        <w:r>
          <w:fldChar w:fldCharType="end"/>
        </w:r>
      </w:hyperlink>
    </w:p>
    <w:p>
      <w:pPr>
        <w:pStyle w:val="TOC1"/>
        <w:tabs>
          <w:tab w:val="right" w:leader="dot" w:pos="8306"/>
        </w:tabs>
      </w:pPr>
      <w:hyperlink w:anchor="_Toc15174" w:history="1">
        <w:r>
          <w:rPr>
            <w:rFonts w:ascii="仿宋" w:eastAsia="仿宋" w:hAnsi="仿宋" w:cs="仿宋" w:hint="eastAsia"/>
            <w:lang w:eastAsia="zh-CN"/>
          </w:rPr>
          <w:t>四、软件产业园项目建设背景及必要性分析</w:t>
        </w:r>
        <w:r>
          <w:tab/>
        </w:r>
        <w:r>
          <w:fldChar w:fldCharType="begin"/>
        </w:r>
        <w:r>
          <w:instrText xml:space="preserve"> PAGEREF _Toc15174 \h </w:instrText>
        </w:r>
        <w:r>
          <w:fldChar w:fldCharType="separate"/>
        </w:r>
        <w:r>
          <w:t>10</w:t>
        </w:r>
        <w:r>
          <w:fldChar w:fldCharType="end"/>
        </w:r>
      </w:hyperlink>
    </w:p>
    <w:p>
      <w:pPr>
        <w:pStyle w:val="TOC2"/>
        <w:tabs>
          <w:tab w:val="right" w:leader="dot" w:pos="8306"/>
        </w:tabs>
      </w:pPr>
      <w:hyperlink w:anchor="_Toc31729" w:history="1">
        <w:r>
          <w:rPr>
            <w:rFonts w:ascii="仿宋" w:eastAsia="仿宋" w:hAnsi="仿宋" w:cs="仿宋" w:hint="eastAsia"/>
            <w:lang w:eastAsia="zh-CN"/>
          </w:rPr>
          <w:t>(一)、软件产业园项目背景分析</w:t>
        </w:r>
        <w:r>
          <w:tab/>
        </w:r>
        <w:r>
          <w:fldChar w:fldCharType="begin"/>
        </w:r>
        <w:r>
          <w:instrText xml:space="preserve"> PAGEREF _Toc31729 \h </w:instrText>
        </w:r>
        <w:r>
          <w:fldChar w:fldCharType="separate"/>
        </w:r>
        <w:r>
          <w:t>10</w:t>
        </w:r>
        <w:r>
          <w:fldChar w:fldCharType="end"/>
        </w:r>
      </w:hyperlink>
    </w:p>
    <w:p>
      <w:pPr>
        <w:pStyle w:val="TOC2"/>
        <w:tabs>
          <w:tab w:val="right" w:leader="dot" w:pos="8306"/>
        </w:tabs>
      </w:pPr>
      <w:hyperlink w:anchor="_Toc3979" w:history="1">
        <w:r>
          <w:rPr>
            <w:rFonts w:ascii="仿宋" w:eastAsia="仿宋" w:hAnsi="仿宋" w:cs="仿宋" w:hint="eastAsia"/>
            <w:lang w:eastAsia="zh-CN"/>
          </w:rPr>
          <w:t>(二)、软件产业园项目建设必要性分析</w:t>
        </w:r>
        <w:r>
          <w:tab/>
        </w:r>
        <w:r>
          <w:fldChar w:fldCharType="begin"/>
        </w:r>
        <w:r>
          <w:instrText xml:space="preserve"> PAGEREF _Toc3979 \h </w:instrText>
        </w:r>
        <w:r>
          <w:fldChar w:fldCharType="separate"/>
        </w:r>
        <w:r>
          <w:t>12</w:t>
        </w:r>
        <w:r>
          <w:fldChar w:fldCharType="end"/>
        </w:r>
      </w:hyperlink>
    </w:p>
    <w:p>
      <w:pPr>
        <w:pStyle w:val="TOC1"/>
        <w:tabs>
          <w:tab w:val="right" w:leader="dot" w:pos="8306"/>
        </w:tabs>
      </w:pPr>
      <w:hyperlink w:anchor="_Toc1953" w:history="1">
        <w:r>
          <w:rPr>
            <w:rFonts w:ascii="仿宋" w:eastAsia="仿宋" w:hAnsi="仿宋" w:cs="仿宋" w:hint="eastAsia"/>
            <w:lang w:eastAsia="zh-CN"/>
          </w:rPr>
          <w:t>五、软件产业园项目建设单位说明</w:t>
        </w:r>
        <w:r>
          <w:tab/>
        </w:r>
        <w:r>
          <w:fldChar w:fldCharType="begin"/>
        </w:r>
        <w:r>
          <w:instrText xml:space="preserve"> PAGEREF _Toc1953 \h </w:instrText>
        </w:r>
        <w:r>
          <w:fldChar w:fldCharType="separate"/>
        </w:r>
        <w:r>
          <w:t>13</w:t>
        </w:r>
        <w:r>
          <w:fldChar w:fldCharType="end"/>
        </w:r>
      </w:hyperlink>
    </w:p>
    <w:p>
      <w:pPr>
        <w:pStyle w:val="TOC2"/>
        <w:tabs>
          <w:tab w:val="right" w:leader="dot" w:pos="8306"/>
        </w:tabs>
      </w:pPr>
      <w:hyperlink w:anchor="_Toc11169" w:history="1">
        <w:r>
          <w:rPr>
            <w:rFonts w:ascii="仿宋" w:eastAsia="仿宋" w:hAnsi="仿宋" w:cs="仿宋" w:hint="eastAsia"/>
            <w:lang w:eastAsia="zh-CN"/>
          </w:rPr>
          <w:t>(一)、软件产业园项目承办单位基本情况</w:t>
        </w:r>
        <w:r>
          <w:tab/>
        </w:r>
        <w:r>
          <w:fldChar w:fldCharType="begin"/>
        </w:r>
        <w:r>
          <w:instrText xml:space="preserve"> PAGEREF _Toc11169 \h </w:instrText>
        </w:r>
        <w:r>
          <w:fldChar w:fldCharType="separate"/>
        </w:r>
        <w:r>
          <w:t>13</w:t>
        </w:r>
        <w:r>
          <w:fldChar w:fldCharType="end"/>
        </w:r>
      </w:hyperlink>
    </w:p>
    <w:p>
      <w:pPr>
        <w:pStyle w:val="TOC2"/>
        <w:tabs>
          <w:tab w:val="right" w:leader="dot" w:pos="8306"/>
        </w:tabs>
      </w:pPr>
      <w:hyperlink w:anchor="_Toc27658" w:history="1">
        <w:r>
          <w:rPr>
            <w:rFonts w:ascii="仿宋" w:eastAsia="仿宋" w:hAnsi="仿宋" w:cs="仿宋" w:hint="eastAsia"/>
            <w:lang w:eastAsia="zh-CN"/>
          </w:rPr>
          <w:t>(二)、公司经济效益分析</w:t>
        </w:r>
        <w:r>
          <w:tab/>
        </w:r>
        <w:r>
          <w:fldChar w:fldCharType="begin"/>
        </w:r>
        <w:r>
          <w:instrText xml:space="preserve"> PAGEREF _Toc27658 \h </w:instrText>
        </w:r>
        <w:r>
          <w:fldChar w:fldCharType="separate"/>
        </w:r>
        <w:r>
          <w:t>14</w:t>
        </w:r>
        <w:r>
          <w:fldChar w:fldCharType="end"/>
        </w:r>
      </w:hyperlink>
    </w:p>
    <w:p>
      <w:pPr>
        <w:pStyle w:val="TOC1"/>
        <w:tabs>
          <w:tab w:val="right" w:leader="dot" w:pos="8306"/>
        </w:tabs>
      </w:pPr>
      <w:hyperlink w:anchor="_Toc29190" w:history="1">
        <w:r>
          <w:rPr>
            <w:rFonts w:ascii="仿宋" w:eastAsia="仿宋" w:hAnsi="仿宋" w:cs="仿宋" w:hint="eastAsia"/>
            <w:lang w:eastAsia="zh-CN"/>
          </w:rPr>
          <w:t>六、软件产业园项目土建工程</w:t>
        </w:r>
        <w:r>
          <w:tab/>
        </w:r>
        <w:r>
          <w:fldChar w:fldCharType="begin"/>
        </w:r>
        <w:r>
          <w:instrText xml:space="preserve"> PAGEREF _Toc29190 \h </w:instrText>
        </w:r>
        <w:r>
          <w:fldChar w:fldCharType="separate"/>
        </w:r>
        <w:r>
          <w:t>15</w:t>
        </w:r>
        <w:r>
          <w:fldChar w:fldCharType="end"/>
        </w:r>
      </w:hyperlink>
    </w:p>
    <w:p>
      <w:pPr>
        <w:pStyle w:val="TOC2"/>
        <w:tabs>
          <w:tab w:val="right" w:leader="dot" w:pos="8306"/>
        </w:tabs>
      </w:pPr>
      <w:hyperlink w:anchor="_Toc25883" w:history="1">
        <w:r>
          <w:rPr>
            <w:rFonts w:ascii="仿宋" w:eastAsia="仿宋" w:hAnsi="仿宋" w:cs="仿宋" w:hint="eastAsia"/>
            <w:lang w:eastAsia="zh-CN"/>
          </w:rPr>
          <w:t>(一)、建筑工程设计原则</w:t>
        </w:r>
        <w:r>
          <w:tab/>
        </w:r>
        <w:r>
          <w:fldChar w:fldCharType="begin"/>
        </w:r>
        <w:r>
          <w:instrText xml:space="preserve"> PAGEREF _Toc25883 \h </w:instrText>
        </w:r>
        <w:r>
          <w:fldChar w:fldCharType="separate"/>
        </w:r>
        <w:r>
          <w:t>15</w:t>
        </w:r>
        <w:r>
          <w:fldChar w:fldCharType="end"/>
        </w:r>
      </w:hyperlink>
    </w:p>
    <w:p>
      <w:pPr>
        <w:pStyle w:val="TOC2"/>
        <w:tabs>
          <w:tab w:val="right" w:leader="dot" w:pos="8306"/>
        </w:tabs>
      </w:pPr>
      <w:hyperlink w:anchor="_Toc11436" w:history="1">
        <w:r>
          <w:rPr>
            <w:rFonts w:ascii="仿宋" w:eastAsia="仿宋" w:hAnsi="仿宋" w:cs="仿宋" w:hint="eastAsia"/>
            <w:lang w:eastAsia="zh-CN"/>
          </w:rPr>
          <w:t>(二)、土建工程设计年限及安全等级</w:t>
        </w:r>
        <w:r>
          <w:tab/>
        </w:r>
        <w:r>
          <w:fldChar w:fldCharType="begin"/>
        </w:r>
        <w:r>
          <w:instrText xml:space="preserve"> PAGEREF _Toc11436 \h </w:instrText>
        </w:r>
        <w:r>
          <w:fldChar w:fldCharType="separate"/>
        </w:r>
        <w:r>
          <w:t>16</w:t>
        </w:r>
        <w:r>
          <w:fldChar w:fldCharType="end"/>
        </w:r>
      </w:hyperlink>
    </w:p>
    <w:p>
      <w:pPr>
        <w:pStyle w:val="TOC2"/>
        <w:tabs>
          <w:tab w:val="right" w:leader="dot" w:pos="8306"/>
        </w:tabs>
      </w:pPr>
      <w:hyperlink w:anchor="_Toc9150" w:history="1">
        <w:r>
          <w:rPr>
            <w:rFonts w:ascii="仿宋" w:eastAsia="仿宋" w:hAnsi="仿宋" w:cs="仿宋" w:hint="eastAsia"/>
            <w:lang w:eastAsia="zh-CN"/>
          </w:rPr>
          <w:t>(三)、建筑工程设计总体要求</w:t>
        </w:r>
        <w:r>
          <w:tab/>
        </w:r>
        <w:r>
          <w:fldChar w:fldCharType="begin"/>
        </w:r>
        <w:r>
          <w:instrText xml:space="preserve"> PAGEREF _Toc9150 \h </w:instrText>
        </w:r>
        <w:r>
          <w:fldChar w:fldCharType="separate"/>
        </w:r>
        <w:r>
          <w:t>17</w:t>
        </w:r>
        <w:r>
          <w:fldChar w:fldCharType="end"/>
        </w:r>
      </w:hyperlink>
    </w:p>
    <w:p>
      <w:pPr>
        <w:pStyle w:val="TOC2"/>
        <w:tabs>
          <w:tab w:val="right" w:leader="dot" w:pos="8306"/>
        </w:tabs>
      </w:pPr>
      <w:hyperlink w:anchor="_Toc1193" w:history="1">
        <w:r>
          <w:rPr>
            <w:rFonts w:ascii="仿宋" w:eastAsia="仿宋" w:hAnsi="仿宋" w:cs="仿宋" w:hint="eastAsia"/>
            <w:lang w:eastAsia="zh-CN"/>
          </w:rPr>
          <w:t>(四)、土建工程建设指标</w:t>
        </w:r>
        <w:r>
          <w:tab/>
        </w:r>
        <w:r>
          <w:fldChar w:fldCharType="begin"/>
        </w:r>
        <w:r>
          <w:instrText xml:space="preserve"> PAGEREF _Toc1193 \h </w:instrText>
        </w:r>
        <w:r>
          <w:fldChar w:fldCharType="separate"/>
        </w:r>
        <w:r>
          <w:t>18</w:t>
        </w:r>
        <w:r>
          <w:fldChar w:fldCharType="end"/>
        </w:r>
      </w:hyperlink>
    </w:p>
    <w:p>
      <w:pPr>
        <w:pStyle w:val="TOC1"/>
        <w:tabs>
          <w:tab w:val="right" w:leader="dot" w:pos="8306"/>
        </w:tabs>
      </w:pPr>
      <w:hyperlink w:anchor="_Toc16694" w:history="1">
        <w:r>
          <w:rPr>
            <w:rFonts w:ascii="仿宋" w:eastAsia="仿宋" w:hAnsi="仿宋" w:cs="仿宋" w:hint="eastAsia"/>
            <w:lang w:eastAsia="zh-CN"/>
          </w:rPr>
          <w:t>七、软件产业园项目计划安排</w:t>
        </w:r>
        <w:r>
          <w:tab/>
        </w:r>
        <w:r>
          <w:fldChar w:fldCharType="begin"/>
        </w:r>
        <w:r>
          <w:instrText xml:space="preserve"> PAGEREF _Toc16694 \h </w:instrText>
        </w:r>
        <w:r>
          <w:fldChar w:fldCharType="separate"/>
        </w:r>
        <w:r>
          <w:t>18</w:t>
        </w:r>
        <w:r>
          <w:fldChar w:fldCharType="end"/>
        </w:r>
      </w:hyperlink>
    </w:p>
    <w:p>
      <w:pPr>
        <w:pStyle w:val="TOC2"/>
        <w:tabs>
          <w:tab w:val="right" w:leader="dot" w:pos="8306"/>
        </w:tabs>
      </w:pPr>
      <w:hyperlink w:anchor="_Toc6294" w:history="1">
        <w:r>
          <w:rPr>
            <w:rFonts w:ascii="仿宋" w:eastAsia="仿宋" w:hAnsi="仿宋" w:cs="仿宋" w:hint="eastAsia"/>
            <w:lang w:eastAsia="zh-CN"/>
          </w:rPr>
          <w:t>(一)、建设周期</w:t>
        </w:r>
        <w:r>
          <w:tab/>
        </w:r>
        <w:r>
          <w:fldChar w:fldCharType="begin"/>
        </w:r>
        <w:r>
          <w:instrText xml:space="preserve"> PAGEREF _Toc6294 \h </w:instrText>
        </w:r>
        <w:r>
          <w:fldChar w:fldCharType="separate"/>
        </w:r>
        <w:r>
          <w:t>18</w:t>
        </w:r>
        <w:r>
          <w:fldChar w:fldCharType="end"/>
        </w:r>
      </w:hyperlink>
    </w:p>
    <w:p>
      <w:pPr>
        <w:pStyle w:val="TOC2"/>
        <w:tabs>
          <w:tab w:val="right" w:leader="dot" w:pos="8306"/>
        </w:tabs>
      </w:pPr>
      <w:hyperlink w:anchor="_Toc10899" w:history="1">
        <w:r>
          <w:rPr>
            <w:rFonts w:ascii="仿宋" w:eastAsia="仿宋" w:hAnsi="仿宋" w:cs="仿宋" w:hint="eastAsia"/>
            <w:lang w:eastAsia="zh-CN"/>
          </w:rPr>
          <w:t>(二)、建设进度</w:t>
        </w:r>
        <w:r>
          <w:tab/>
        </w:r>
        <w:r>
          <w:fldChar w:fldCharType="begin"/>
        </w:r>
        <w:r>
          <w:instrText xml:space="preserve"> PAGEREF _Toc10899 \h </w:instrText>
        </w:r>
        <w:r>
          <w:fldChar w:fldCharType="separate"/>
        </w:r>
        <w:r>
          <w:t>19</w:t>
        </w:r>
        <w:r>
          <w:fldChar w:fldCharType="end"/>
        </w:r>
      </w:hyperlink>
    </w:p>
    <w:p>
      <w:pPr>
        <w:pStyle w:val="TOC2"/>
        <w:tabs>
          <w:tab w:val="right" w:leader="dot" w:pos="8306"/>
        </w:tabs>
      </w:pPr>
      <w:hyperlink w:anchor="_Toc11955" w:history="1">
        <w:r>
          <w:rPr>
            <w:rFonts w:ascii="仿宋" w:eastAsia="仿宋" w:hAnsi="仿宋" w:cs="仿宋" w:hint="eastAsia"/>
            <w:lang w:eastAsia="zh-CN"/>
          </w:rPr>
          <w:t>(三)、进度安排注意事项</w:t>
        </w:r>
        <w:r>
          <w:tab/>
        </w:r>
        <w:r>
          <w:fldChar w:fldCharType="begin"/>
        </w:r>
        <w:r>
          <w:instrText xml:space="preserve"> PAGEREF _Toc11955 \h </w:instrText>
        </w:r>
        <w:r>
          <w:fldChar w:fldCharType="separate"/>
        </w:r>
        <w:r>
          <w:t>20</w:t>
        </w:r>
        <w:r>
          <w:fldChar w:fldCharType="end"/>
        </w:r>
      </w:hyperlink>
    </w:p>
    <w:p>
      <w:pPr>
        <w:pStyle w:val="TOC2"/>
        <w:tabs>
          <w:tab w:val="right" w:leader="dot" w:pos="8306"/>
        </w:tabs>
      </w:pPr>
      <w:hyperlink w:anchor="_Toc11456" w:history="1">
        <w:r>
          <w:rPr>
            <w:rFonts w:ascii="仿宋" w:eastAsia="仿宋" w:hAnsi="仿宋" w:cs="仿宋" w:hint="eastAsia"/>
            <w:lang w:eastAsia="zh-CN"/>
          </w:rPr>
          <w:t>(四)、人力资源配置</w:t>
        </w:r>
        <w:r>
          <w:tab/>
        </w:r>
        <w:r>
          <w:fldChar w:fldCharType="begin"/>
        </w:r>
        <w:r>
          <w:instrText xml:space="preserve"> PAGEREF _Toc11456 \h </w:instrText>
        </w:r>
        <w:r>
          <w:fldChar w:fldCharType="separate"/>
        </w:r>
        <w:r>
          <w:t>21</w:t>
        </w:r>
        <w:r>
          <w:fldChar w:fldCharType="end"/>
        </w:r>
      </w:hyperlink>
    </w:p>
    <w:p>
      <w:pPr>
        <w:pStyle w:val="TOC1"/>
        <w:tabs>
          <w:tab w:val="right" w:leader="dot" w:pos="8306"/>
        </w:tabs>
      </w:pPr>
      <w:hyperlink w:anchor="_Toc10562" w:history="1">
        <w:r>
          <w:rPr>
            <w:rFonts w:ascii="仿宋" w:eastAsia="仿宋" w:hAnsi="仿宋" w:cs="仿宋" w:hint="eastAsia"/>
            <w:lang w:eastAsia="zh-CN"/>
          </w:rPr>
          <w:t>八、软件产业园项目财务管理</w:t>
        </w:r>
        <w:r>
          <w:tab/>
        </w:r>
        <w:r>
          <w:fldChar w:fldCharType="begin"/>
        </w:r>
        <w:r>
          <w:instrText xml:space="preserve"> PAGEREF _Toc10562 \h </w:instrText>
        </w:r>
        <w:r>
          <w:fldChar w:fldCharType="separate"/>
        </w:r>
        <w:r>
          <w:t>22</w:t>
        </w:r>
        <w:r>
          <w:fldChar w:fldCharType="end"/>
        </w:r>
      </w:hyperlink>
    </w:p>
    <w:p>
      <w:pPr>
        <w:pStyle w:val="TOC2"/>
        <w:tabs>
          <w:tab w:val="right" w:leader="dot" w:pos="8306"/>
        </w:tabs>
      </w:pPr>
      <w:hyperlink w:anchor="_Toc19950" w:history="1">
        <w:r>
          <w:rPr>
            <w:rFonts w:ascii="仿宋" w:eastAsia="仿宋" w:hAnsi="仿宋" w:cs="仿宋" w:hint="eastAsia"/>
            <w:lang w:eastAsia="zh-CN"/>
          </w:rPr>
          <w:t>(一)、资金需求大</w:t>
        </w:r>
        <w:r>
          <w:tab/>
        </w:r>
        <w:r>
          <w:fldChar w:fldCharType="begin"/>
        </w:r>
        <w:r>
          <w:instrText xml:space="preserve"> PAGEREF _Toc19950 \h </w:instrText>
        </w:r>
        <w:r>
          <w:fldChar w:fldCharType="separate"/>
        </w:r>
        <w:r>
          <w:t>22</w:t>
        </w:r>
        <w:r>
          <w:fldChar w:fldCharType="end"/>
        </w:r>
      </w:hyperlink>
    </w:p>
    <w:p>
      <w:pPr>
        <w:pStyle w:val="TOC2"/>
        <w:tabs>
          <w:tab w:val="right" w:leader="dot" w:pos="8306"/>
        </w:tabs>
      </w:pPr>
      <w:hyperlink w:anchor="_Toc22211" w:history="1">
        <w:r>
          <w:rPr>
            <w:rFonts w:ascii="仿宋" w:eastAsia="仿宋" w:hAnsi="仿宋" w:cs="仿宋" w:hint="eastAsia"/>
            <w:lang w:eastAsia="zh-CN"/>
          </w:rPr>
          <w:t>(二)、研发周期长</w:t>
        </w:r>
        <w:r>
          <w:tab/>
        </w:r>
        <w:r>
          <w:fldChar w:fldCharType="begin"/>
        </w:r>
        <w:r>
          <w:instrText xml:space="preserve"> PAGEREF _Toc22211 \h </w:instrText>
        </w:r>
        <w:r>
          <w:fldChar w:fldCharType="separate"/>
        </w:r>
        <w:r>
          <w:t>23</w:t>
        </w:r>
        <w:r>
          <w:fldChar w:fldCharType="end"/>
        </w:r>
      </w:hyperlink>
    </w:p>
    <w:p>
      <w:pPr>
        <w:pStyle w:val="TOC2"/>
        <w:tabs>
          <w:tab w:val="right" w:leader="dot" w:pos="8306"/>
        </w:tabs>
      </w:pPr>
      <w:hyperlink w:anchor="_Toc18283" w:history="1">
        <w:r>
          <w:rPr>
            <w:rFonts w:ascii="仿宋" w:eastAsia="仿宋" w:hAnsi="仿宋" w:cs="仿宋" w:hint="eastAsia"/>
            <w:lang w:eastAsia="zh-CN"/>
          </w:rPr>
          <w:t>(三)、市场风险大</w:t>
        </w:r>
        <w:r>
          <w:tab/>
        </w:r>
        <w:r>
          <w:fldChar w:fldCharType="begin"/>
        </w:r>
        <w:r>
          <w:instrText xml:space="preserve"> PAGEREF _Toc18283 \h </w:instrText>
        </w:r>
        <w:r>
          <w:fldChar w:fldCharType="separate"/>
        </w:r>
        <w:r>
          <w:t>25</w:t>
        </w:r>
        <w:r>
          <w:fldChar w:fldCharType="end"/>
        </w:r>
      </w:hyperlink>
    </w:p>
    <w:p>
      <w:pPr>
        <w:pStyle w:val="TOC2"/>
        <w:tabs>
          <w:tab w:val="right" w:leader="dot" w:pos="8306"/>
        </w:tabs>
      </w:pPr>
      <w:hyperlink w:anchor="_Toc17645" w:history="1">
        <w:r>
          <w:rPr>
            <w:rFonts w:ascii="仿宋" w:eastAsia="仿宋" w:hAnsi="仿宋" w:cs="仿宋" w:hint="eastAsia"/>
            <w:lang w:eastAsia="zh-CN"/>
          </w:rPr>
          <w:t>(四)、利润率高</w:t>
        </w:r>
        <w:r>
          <w:tab/>
        </w:r>
        <w:r>
          <w:fldChar w:fldCharType="begin"/>
        </w:r>
        <w:r>
          <w:instrText xml:space="preserve"> PAGEREF _Toc17645 \h </w:instrText>
        </w:r>
        <w:r>
          <w:fldChar w:fldCharType="separate"/>
        </w:r>
        <w:r>
          <w:t>27</w:t>
        </w:r>
        <w:r>
          <w:fldChar w:fldCharType="end"/>
        </w:r>
      </w:hyperlink>
    </w:p>
    <w:p>
      <w:pPr>
        <w:pStyle w:val="TOC1"/>
        <w:tabs>
          <w:tab w:val="right" w:leader="dot" w:pos="8306"/>
        </w:tabs>
      </w:pPr>
      <w:hyperlink w:anchor="_Toc19240" w:history="1">
        <w:r>
          <w:rPr>
            <w:rFonts w:ascii="仿宋" w:eastAsia="仿宋" w:hAnsi="仿宋" w:cs="仿宋" w:hint="eastAsia"/>
            <w:lang w:eastAsia="zh-CN"/>
          </w:rPr>
          <w:t>九、软件产业园项目风险管理</w:t>
        </w:r>
        <w:r>
          <w:tab/>
        </w:r>
        <w:r>
          <w:fldChar w:fldCharType="begin"/>
        </w:r>
        <w:r>
          <w:instrText xml:space="preserve"> PAGEREF _Toc19240 \h </w:instrText>
        </w:r>
        <w:r>
          <w:fldChar w:fldCharType="separate"/>
        </w:r>
        <w:r>
          <w:t>29</w:t>
        </w:r>
        <w:r>
          <w:fldChar w:fldCharType="end"/>
        </w:r>
      </w:hyperlink>
    </w:p>
    <w:p>
      <w:pPr>
        <w:pStyle w:val="TOC2"/>
        <w:tabs>
          <w:tab w:val="right" w:leader="dot" w:pos="8306"/>
        </w:tabs>
      </w:pPr>
      <w:hyperlink w:anchor="_Toc13469" w:history="1">
        <w:r>
          <w:rPr>
            <w:rFonts w:ascii="仿宋" w:eastAsia="仿宋" w:hAnsi="仿宋" w:cs="仿宋" w:hint="eastAsia"/>
            <w:lang w:eastAsia="zh-CN"/>
          </w:rPr>
          <w:t>(一)、风险识别与评估</w:t>
        </w:r>
        <w:r>
          <w:tab/>
        </w:r>
        <w:r>
          <w:fldChar w:fldCharType="begin"/>
        </w:r>
        <w:r>
          <w:instrText xml:space="preserve"> PAGEREF _Toc13469 \h </w:instrText>
        </w:r>
        <w:r>
          <w:fldChar w:fldCharType="separate"/>
        </w:r>
        <w:r>
          <w:t>29</w:t>
        </w:r>
        <w:r>
          <w:fldChar w:fldCharType="end"/>
        </w:r>
      </w:hyperlink>
    </w:p>
    <w:p>
      <w:pPr>
        <w:pStyle w:val="TOC2"/>
        <w:tabs>
          <w:tab w:val="right" w:leader="dot" w:pos="8306"/>
        </w:tabs>
      </w:pPr>
      <w:hyperlink w:anchor="_Toc23165" w:history="1">
        <w:r>
          <w:rPr>
            <w:rFonts w:ascii="仿宋" w:eastAsia="仿宋" w:hAnsi="仿宋" w:cs="仿宋" w:hint="eastAsia"/>
            <w:lang w:eastAsia="zh-CN"/>
          </w:rPr>
          <w:t>(二)、风险应对策略</w:t>
        </w:r>
        <w:r>
          <w:tab/>
        </w:r>
        <w:r>
          <w:fldChar w:fldCharType="begin"/>
        </w:r>
        <w:r>
          <w:instrText xml:space="preserve"> PAGEREF _Toc23165 \h </w:instrText>
        </w:r>
        <w:r>
          <w:fldChar w:fldCharType="separate"/>
        </w:r>
        <w:r>
          <w:t>30</w:t>
        </w:r>
        <w:r>
          <w:fldChar w:fldCharType="end"/>
        </w:r>
      </w:hyperlink>
    </w:p>
    <w:p>
      <w:pPr>
        <w:pStyle w:val="TOC2"/>
        <w:tabs>
          <w:tab w:val="right" w:leader="dot" w:pos="8306"/>
        </w:tabs>
      </w:pPr>
      <w:hyperlink w:anchor="_Toc32274" w:history="1">
        <w:r>
          <w:rPr>
            <w:rFonts w:ascii="仿宋" w:eastAsia="仿宋" w:hAnsi="仿宋" w:cs="仿宋" w:hint="eastAsia"/>
            <w:lang w:eastAsia="zh-CN"/>
          </w:rPr>
          <w:t>(三)、风险监控与控制</w:t>
        </w:r>
        <w:r>
          <w:tab/>
        </w:r>
        <w:r>
          <w:fldChar w:fldCharType="begin"/>
        </w:r>
        <w:r>
          <w:instrText xml:space="preserve"> PAGEREF _Toc32274 \h </w:instrText>
        </w:r>
        <w:r>
          <w:fldChar w:fldCharType="separate"/>
        </w:r>
        <w:r>
          <w:t>32</w:t>
        </w:r>
        <w:r>
          <w:fldChar w:fldCharType="end"/>
        </w:r>
      </w:hyperlink>
    </w:p>
    <w:p>
      <w:pPr>
        <w:pStyle w:val="TOC1"/>
        <w:tabs>
          <w:tab w:val="right" w:leader="dot" w:pos="8306"/>
        </w:tabs>
      </w:pPr>
      <w:hyperlink w:anchor="_Toc24549" w:history="1">
        <w:r>
          <w:rPr>
            <w:rFonts w:ascii="仿宋" w:eastAsia="仿宋" w:hAnsi="仿宋" w:cs="仿宋" w:hint="eastAsia"/>
            <w:lang w:eastAsia="zh-CN"/>
          </w:rPr>
          <w:t>十、软件产业园项目经营效益</w:t>
        </w:r>
        <w:r>
          <w:tab/>
        </w:r>
        <w:r>
          <w:fldChar w:fldCharType="begin"/>
        </w:r>
        <w:r>
          <w:instrText xml:space="preserve"> PAGEREF _Toc24549 \h </w:instrText>
        </w:r>
        <w:r>
          <w:fldChar w:fldCharType="separate"/>
        </w:r>
        <w:r>
          <w:t>33</w:t>
        </w:r>
        <w:r>
          <w:fldChar w:fldCharType="end"/>
        </w:r>
      </w:hyperlink>
    </w:p>
    <w:p>
      <w:pPr>
        <w:pStyle w:val="TOC2"/>
        <w:tabs>
          <w:tab w:val="right" w:leader="dot" w:pos="8306"/>
        </w:tabs>
      </w:pPr>
      <w:hyperlink w:anchor="_Toc28715" w:history="1">
        <w:r>
          <w:rPr>
            <w:rFonts w:ascii="仿宋" w:eastAsia="仿宋" w:hAnsi="仿宋" w:cs="仿宋" w:hint="eastAsia"/>
            <w:lang w:eastAsia="zh-CN"/>
          </w:rPr>
          <w:t>(一)、经济评价财务测算</w:t>
        </w:r>
        <w:r>
          <w:tab/>
        </w:r>
        <w:r>
          <w:fldChar w:fldCharType="begin"/>
        </w:r>
        <w:r>
          <w:instrText xml:space="preserve"> PAGEREF _Toc28715 \h </w:instrText>
        </w:r>
        <w:r>
          <w:fldChar w:fldCharType="separate"/>
        </w:r>
        <w:r>
          <w:t>33</w:t>
        </w:r>
        <w:r>
          <w:fldChar w:fldCharType="end"/>
        </w:r>
      </w:hyperlink>
    </w:p>
    <w:p>
      <w:pPr>
        <w:pStyle w:val="TOC2"/>
        <w:tabs>
          <w:tab w:val="right" w:leader="dot" w:pos="8306"/>
        </w:tabs>
      </w:pPr>
      <w:hyperlink w:anchor="_Toc3018" w:history="1">
        <w:r>
          <w:rPr>
            <w:rFonts w:ascii="仿宋" w:eastAsia="仿宋" w:hAnsi="仿宋" w:cs="仿宋" w:hint="eastAsia"/>
            <w:lang w:eastAsia="zh-CN"/>
          </w:rPr>
          <w:t>(二)、软件产业园项目盈利能力分析</w:t>
        </w:r>
        <w:r>
          <w:tab/>
        </w:r>
        <w:r>
          <w:fldChar w:fldCharType="begin"/>
        </w:r>
        <w:r>
          <w:instrText xml:space="preserve"> PAGEREF _Toc3018 \h </w:instrText>
        </w:r>
        <w:r>
          <w:fldChar w:fldCharType="separate"/>
        </w:r>
        <w:r>
          <w:t>35</w:t>
        </w:r>
        <w:r>
          <w:fldChar w:fldCharType="end"/>
        </w:r>
      </w:hyperlink>
    </w:p>
    <w:p>
      <w:pPr>
        <w:pStyle w:val="TOC1"/>
        <w:tabs>
          <w:tab w:val="right" w:leader="dot" w:pos="8306"/>
        </w:tabs>
      </w:pPr>
      <w:hyperlink w:anchor="_Toc19082" w:history="1">
        <w:r>
          <w:rPr>
            <w:rFonts w:ascii="仿宋" w:eastAsia="仿宋" w:hAnsi="仿宋" w:cs="仿宋" w:hint="eastAsia"/>
            <w:lang w:eastAsia="zh-CN"/>
          </w:rPr>
          <w:t>十一、软件产业园项目技术管理</w:t>
        </w:r>
        <w:r>
          <w:tab/>
        </w:r>
        <w:r>
          <w:fldChar w:fldCharType="begin"/>
        </w:r>
        <w:r>
          <w:instrText xml:space="preserve"> PAGEREF _Toc19082 \h </w:instrText>
        </w:r>
        <w:r>
          <w:fldChar w:fldCharType="separate"/>
        </w:r>
        <w:r>
          <w:t>35</w:t>
        </w:r>
        <w:r>
          <w:fldChar w:fldCharType="end"/>
        </w:r>
      </w:hyperlink>
    </w:p>
    <w:p>
      <w:pPr>
        <w:pStyle w:val="TOC2"/>
        <w:tabs>
          <w:tab w:val="right" w:leader="dot" w:pos="8306"/>
        </w:tabs>
      </w:pPr>
      <w:hyperlink w:anchor="_Toc13473" w:history="1">
        <w:r>
          <w:rPr>
            <w:rFonts w:ascii="仿宋" w:eastAsia="仿宋" w:hAnsi="仿宋" w:cs="仿宋" w:hint="eastAsia"/>
            <w:lang w:eastAsia="zh-CN"/>
          </w:rPr>
          <w:t>(一)、技术方案选用方向</w:t>
        </w:r>
        <w:r>
          <w:tab/>
        </w:r>
        <w:r>
          <w:fldChar w:fldCharType="begin"/>
        </w:r>
        <w:r>
          <w:instrText xml:space="preserve"> PAGEREF _Toc13473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738" w:history="1">
        <w:r>
          <w:rPr>
            <w:rFonts w:ascii="仿宋" w:eastAsia="仿宋" w:hAnsi="仿宋" w:cs="仿宋" w:hint="eastAsia"/>
            <w:lang w:eastAsia="zh-CN"/>
          </w:rPr>
          <w:t>(二)、工艺技术方案选用原则</w:t>
        </w:r>
        <w:r>
          <w:tab/>
        </w:r>
        <w:r>
          <w:fldChar w:fldCharType="begin"/>
        </w:r>
        <w:r>
          <w:instrText xml:space="preserve"> PAGEREF _Toc12738 \h </w:instrText>
        </w:r>
        <w:r>
          <w:fldChar w:fldCharType="separate"/>
        </w:r>
        <w:r>
          <w:t>37</w:t>
        </w:r>
        <w:r>
          <w:fldChar w:fldCharType="end"/>
        </w:r>
      </w:hyperlink>
    </w:p>
    <w:p>
      <w:pPr>
        <w:pStyle w:val="TOC2"/>
        <w:tabs>
          <w:tab w:val="right" w:leader="dot" w:pos="8306"/>
        </w:tabs>
      </w:pPr>
      <w:hyperlink w:anchor="_Toc15583" w:history="1">
        <w:r>
          <w:rPr>
            <w:rFonts w:ascii="仿宋" w:eastAsia="仿宋" w:hAnsi="仿宋" w:cs="仿宋" w:hint="eastAsia"/>
            <w:lang w:eastAsia="zh-CN"/>
          </w:rPr>
          <w:t>(三)、工艺技术方案要求</w:t>
        </w:r>
        <w:r>
          <w:tab/>
        </w:r>
        <w:r>
          <w:fldChar w:fldCharType="begin"/>
        </w:r>
        <w:r>
          <w:instrText xml:space="preserve"> PAGEREF _Toc15583 \h </w:instrText>
        </w:r>
        <w:r>
          <w:fldChar w:fldCharType="separate"/>
        </w:r>
        <w:r>
          <w:t>39</w:t>
        </w:r>
        <w:r>
          <w:fldChar w:fldCharType="end"/>
        </w:r>
      </w:hyperlink>
    </w:p>
    <w:p>
      <w:pPr>
        <w:pStyle w:val="TOC1"/>
        <w:tabs>
          <w:tab w:val="right" w:leader="dot" w:pos="8306"/>
        </w:tabs>
      </w:pPr>
      <w:hyperlink w:anchor="_Toc13816" w:history="1">
        <w:r>
          <w:rPr>
            <w:rFonts w:ascii="仿宋" w:eastAsia="仿宋" w:hAnsi="仿宋" w:cs="仿宋" w:hint="eastAsia"/>
            <w:lang w:eastAsia="zh-CN"/>
          </w:rPr>
          <w:t>十二、软件产业园项目人力资源管理</w:t>
        </w:r>
        <w:r>
          <w:tab/>
        </w:r>
        <w:r>
          <w:fldChar w:fldCharType="begin"/>
        </w:r>
        <w:r>
          <w:instrText xml:space="preserve"> PAGEREF _Toc13816 \h </w:instrText>
        </w:r>
        <w:r>
          <w:fldChar w:fldCharType="separate"/>
        </w:r>
        <w:r>
          <w:t>41</w:t>
        </w:r>
        <w:r>
          <w:fldChar w:fldCharType="end"/>
        </w:r>
      </w:hyperlink>
    </w:p>
    <w:p>
      <w:pPr>
        <w:pStyle w:val="TOC2"/>
        <w:tabs>
          <w:tab w:val="right" w:leader="dot" w:pos="8306"/>
        </w:tabs>
      </w:pPr>
      <w:hyperlink w:anchor="_Toc21900" w:history="1">
        <w:r>
          <w:rPr>
            <w:rFonts w:ascii="仿宋" w:eastAsia="仿宋" w:hAnsi="仿宋" w:cs="仿宋" w:hint="eastAsia"/>
            <w:lang w:eastAsia="zh-CN"/>
          </w:rPr>
          <w:t>(一)、建立健全的预算管理制度</w:t>
        </w:r>
        <w:r>
          <w:tab/>
        </w:r>
        <w:r>
          <w:fldChar w:fldCharType="begin"/>
        </w:r>
        <w:r>
          <w:instrText xml:space="preserve"> PAGEREF _Toc21900 \h </w:instrText>
        </w:r>
        <w:r>
          <w:fldChar w:fldCharType="separate"/>
        </w:r>
        <w:r>
          <w:t>41</w:t>
        </w:r>
        <w:r>
          <w:fldChar w:fldCharType="end"/>
        </w:r>
      </w:hyperlink>
    </w:p>
    <w:p>
      <w:pPr>
        <w:pStyle w:val="TOC2"/>
        <w:tabs>
          <w:tab w:val="right" w:leader="dot" w:pos="8306"/>
        </w:tabs>
      </w:pPr>
      <w:hyperlink w:anchor="_Toc1959" w:history="1">
        <w:r>
          <w:rPr>
            <w:rFonts w:ascii="仿宋" w:eastAsia="仿宋" w:hAnsi="仿宋" w:cs="仿宋" w:hint="eastAsia"/>
            <w:lang w:eastAsia="zh-CN"/>
          </w:rPr>
          <w:t>(二)、加强资金流动监控</w:t>
        </w:r>
        <w:r>
          <w:tab/>
        </w:r>
        <w:r>
          <w:fldChar w:fldCharType="begin"/>
        </w:r>
        <w:r>
          <w:instrText xml:space="preserve"> PAGEREF _Toc1959 \h </w:instrText>
        </w:r>
        <w:r>
          <w:fldChar w:fldCharType="separate"/>
        </w:r>
        <w:r>
          <w:t>43</w:t>
        </w:r>
        <w:r>
          <w:fldChar w:fldCharType="end"/>
        </w:r>
      </w:hyperlink>
    </w:p>
    <w:p>
      <w:pPr>
        <w:pStyle w:val="TOC2"/>
        <w:tabs>
          <w:tab w:val="right" w:leader="dot" w:pos="8306"/>
        </w:tabs>
      </w:pPr>
      <w:hyperlink w:anchor="_Toc27265" w:history="1">
        <w:r>
          <w:rPr>
            <w:rFonts w:ascii="仿宋" w:eastAsia="仿宋" w:hAnsi="仿宋" w:cs="仿宋" w:hint="eastAsia"/>
            <w:lang w:eastAsia="zh-CN"/>
          </w:rPr>
          <w:t>(三)、制定完善的风险控制机制</w:t>
        </w:r>
        <w:r>
          <w:tab/>
        </w:r>
        <w:r>
          <w:fldChar w:fldCharType="begin"/>
        </w:r>
        <w:r>
          <w:instrText xml:space="preserve"> PAGEREF _Toc27265 \h </w:instrText>
        </w:r>
        <w:r>
          <w:fldChar w:fldCharType="separate"/>
        </w:r>
        <w:r>
          <w:t>44</w:t>
        </w:r>
        <w:r>
          <w:fldChar w:fldCharType="end"/>
        </w:r>
      </w:hyperlink>
    </w:p>
    <w:p>
      <w:pPr>
        <w:pStyle w:val="TOC2"/>
        <w:tabs>
          <w:tab w:val="right" w:leader="dot" w:pos="8306"/>
        </w:tabs>
      </w:pPr>
      <w:hyperlink w:anchor="_Toc4964" w:history="1">
        <w:r>
          <w:rPr>
            <w:rFonts w:ascii="仿宋" w:eastAsia="仿宋" w:hAnsi="仿宋" w:cs="仿宋" w:hint="eastAsia"/>
            <w:lang w:eastAsia="zh-CN"/>
          </w:rPr>
          <w:t>(四)、优化成本管理</w:t>
        </w:r>
        <w:r>
          <w:tab/>
        </w:r>
        <w:r>
          <w:fldChar w:fldCharType="begin"/>
        </w:r>
        <w:r>
          <w:instrText xml:space="preserve"> PAGEREF _Toc4964 \h </w:instrText>
        </w:r>
        <w:r>
          <w:fldChar w:fldCharType="separate"/>
        </w:r>
        <w:r>
          <w:t>46</w:t>
        </w:r>
        <w:r>
          <w:fldChar w:fldCharType="end"/>
        </w:r>
      </w:hyperlink>
    </w:p>
    <w:p>
      <w:pPr>
        <w:pStyle w:val="TOC1"/>
        <w:tabs>
          <w:tab w:val="right" w:leader="dot" w:pos="8306"/>
        </w:tabs>
      </w:pPr>
      <w:hyperlink w:anchor="_Toc11672" w:history="1">
        <w:r>
          <w:rPr>
            <w:rFonts w:ascii="仿宋" w:eastAsia="仿宋" w:hAnsi="仿宋" w:cs="仿宋" w:hint="eastAsia"/>
            <w:lang w:eastAsia="zh-CN"/>
          </w:rPr>
          <w:t>十三、软件产业园项目工程方案分析</w:t>
        </w:r>
        <w:r>
          <w:tab/>
        </w:r>
        <w:r>
          <w:fldChar w:fldCharType="begin"/>
        </w:r>
        <w:r>
          <w:instrText xml:space="preserve"> PAGEREF _Toc11672 \h </w:instrText>
        </w:r>
        <w:r>
          <w:fldChar w:fldCharType="separate"/>
        </w:r>
        <w:r>
          <w:t>47</w:t>
        </w:r>
        <w:r>
          <w:fldChar w:fldCharType="end"/>
        </w:r>
      </w:hyperlink>
    </w:p>
    <w:p>
      <w:pPr>
        <w:pStyle w:val="TOC2"/>
        <w:tabs>
          <w:tab w:val="right" w:leader="dot" w:pos="8306"/>
        </w:tabs>
      </w:pPr>
      <w:hyperlink w:anchor="_Toc17618" w:history="1">
        <w:r>
          <w:rPr>
            <w:rFonts w:ascii="仿宋" w:eastAsia="仿宋" w:hAnsi="仿宋" w:cs="仿宋" w:hint="eastAsia"/>
            <w:lang w:eastAsia="zh-CN"/>
          </w:rPr>
          <w:t>(一)、建筑工程设计原则</w:t>
        </w:r>
        <w:r>
          <w:tab/>
        </w:r>
        <w:r>
          <w:fldChar w:fldCharType="begin"/>
        </w:r>
        <w:r>
          <w:instrText xml:space="preserve"> PAGEREF _Toc17618 \h </w:instrText>
        </w:r>
        <w:r>
          <w:fldChar w:fldCharType="separate"/>
        </w:r>
        <w:r>
          <w:t>47</w:t>
        </w:r>
        <w:r>
          <w:fldChar w:fldCharType="end"/>
        </w:r>
      </w:hyperlink>
    </w:p>
    <w:p>
      <w:pPr>
        <w:pStyle w:val="TOC2"/>
        <w:tabs>
          <w:tab w:val="right" w:leader="dot" w:pos="8306"/>
        </w:tabs>
      </w:pPr>
      <w:hyperlink w:anchor="_Toc8278" w:history="1">
        <w:r>
          <w:rPr>
            <w:rFonts w:ascii="仿宋" w:eastAsia="仿宋" w:hAnsi="仿宋" w:cs="仿宋" w:hint="eastAsia"/>
            <w:lang w:eastAsia="zh-CN"/>
          </w:rPr>
          <w:t>(二)、土建工程建设指标</w:t>
        </w:r>
        <w:r>
          <w:tab/>
        </w:r>
        <w:r>
          <w:fldChar w:fldCharType="begin"/>
        </w:r>
        <w:r>
          <w:instrText xml:space="preserve"> PAGEREF _Toc8278 \h </w:instrText>
        </w:r>
        <w:r>
          <w:fldChar w:fldCharType="separate"/>
        </w:r>
        <w:r>
          <w:t>50</w:t>
        </w:r>
        <w:r>
          <w:fldChar w:fldCharType="end"/>
        </w:r>
      </w:hyperlink>
    </w:p>
    <w:p>
      <w:pPr>
        <w:pStyle w:val="TOC1"/>
        <w:tabs>
          <w:tab w:val="right" w:leader="dot" w:pos="8306"/>
        </w:tabs>
      </w:pPr>
      <w:hyperlink w:anchor="_Toc29222" w:history="1">
        <w:r>
          <w:rPr>
            <w:rFonts w:ascii="仿宋" w:eastAsia="仿宋" w:hAnsi="仿宋" w:cs="仿宋" w:hint="eastAsia"/>
            <w:lang w:eastAsia="zh-CN"/>
          </w:rPr>
          <w:t>十四、质量管理体系</w:t>
        </w:r>
        <w:r>
          <w:tab/>
        </w:r>
        <w:r>
          <w:fldChar w:fldCharType="begin"/>
        </w:r>
        <w:r>
          <w:instrText xml:space="preserve"> PAGEREF _Toc29222 \h </w:instrText>
        </w:r>
        <w:r>
          <w:fldChar w:fldCharType="separate"/>
        </w:r>
        <w:r>
          <w:t>52</w:t>
        </w:r>
        <w:r>
          <w:fldChar w:fldCharType="end"/>
        </w:r>
      </w:hyperlink>
    </w:p>
    <w:p>
      <w:pPr>
        <w:pStyle w:val="TOC2"/>
        <w:tabs>
          <w:tab w:val="right" w:leader="dot" w:pos="8306"/>
        </w:tabs>
      </w:pPr>
      <w:hyperlink w:anchor="_Toc14288" w:history="1">
        <w:r>
          <w:rPr>
            <w:rFonts w:ascii="仿宋" w:eastAsia="仿宋" w:hAnsi="仿宋" w:cs="仿宋" w:hint="eastAsia"/>
            <w:lang w:eastAsia="zh-CN"/>
          </w:rPr>
          <w:t>(一)、质量目标与方针</w:t>
        </w:r>
        <w:r>
          <w:tab/>
        </w:r>
        <w:r>
          <w:fldChar w:fldCharType="begin"/>
        </w:r>
        <w:r>
          <w:instrText xml:space="preserve"> PAGEREF _Toc14288 \h </w:instrText>
        </w:r>
        <w:r>
          <w:fldChar w:fldCharType="separate"/>
        </w:r>
        <w:r>
          <w:t>52</w:t>
        </w:r>
        <w:r>
          <w:fldChar w:fldCharType="end"/>
        </w:r>
      </w:hyperlink>
    </w:p>
    <w:p>
      <w:pPr>
        <w:pStyle w:val="TOC2"/>
        <w:tabs>
          <w:tab w:val="right" w:leader="dot" w:pos="8306"/>
        </w:tabs>
      </w:pPr>
      <w:hyperlink w:anchor="_Toc15601" w:history="1">
        <w:r>
          <w:rPr>
            <w:rFonts w:ascii="仿宋" w:eastAsia="仿宋" w:hAnsi="仿宋" w:cs="仿宋" w:hint="eastAsia"/>
            <w:lang w:eastAsia="zh-CN"/>
          </w:rPr>
          <w:t>(二)、质量管理责任</w:t>
        </w:r>
        <w:r>
          <w:tab/>
        </w:r>
        <w:r>
          <w:fldChar w:fldCharType="begin"/>
        </w:r>
        <w:r>
          <w:instrText xml:space="preserve"> PAGEREF _Toc15601 \h </w:instrText>
        </w:r>
        <w:r>
          <w:fldChar w:fldCharType="separate"/>
        </w:r>
        <w:r>
          <w:t>53</w:t>
        </w:r>
        <w:r>
          <w:fldChar w:fldCharType="end"/>
        </w:r>
      </w:hyperlink>
    </w:p>
    <w:p>
      <w:pPr>
        <w:pStyle w:val="TOC2"/>
        <w:tabs>
          <w:tab w:val="right" w:leader="dot" w:pos="8306"/>
        </w:tabs>
      </w:pPr>
      <w:hyperlink w:anchor="_Toc21729" w:history="1">
        <w:r>
          <w:rPr>
            <w:rFonts w:ascii="仿宋" w:eastAsia="仿宋" w:hAnsi="仿宋" w:cs="仿宋" w:hint="eastAsia"/>
            <w:lang w:eastAsia="zh-CN"/>
          </w:rPr>
          <w:t>(三)、质量管理体系文件</w:t>
        </w:r>
        <w:r>
          <w:tab/>
        </w:r>
        <w:r>
          <w:fldChar w:fldCharType="begin"/>
        </w:r>
        <w:r>
          <w:instrText xml:space="preserve"> PAGEREF _Toc21729 \h </w:instrText>
        </w:r>
        <w:r>
          <w:fldChar w:fldCharType="separate"/>
        </w:r>
        <w:r>
          <w:t>54</w:t>
        </w:r>
        <w:r>
          <w:fldChar w:fldCharType="end"/>
        </w:r>
      </w:hyperlink>
    </w:p>
    <w:p>
      <w:pPr>
        <w:pStyle w:val="TOC2"/>
        <w:tabs>
          <w:tab w:val="right" w:leader="dot" w:pos="8306"/>
        </w:tabs>
      </w:pPr>
      <w:hyperlink w:anchor="_Toc23046" w:history="1">
        <w:r>
          <w:rPr>
            <w:rFonts w:ascii="仿宋" w:eastAsia="仿宋" w:hAnsi="仿宋" w:cs="仿宋" w:hint="eastAsia"/>
            <w:lang w:eastAsia="zh-CN"/>
          </w:rPr>
          <w:t>(四)、质量培训与教育</w:t>
        </w:r>
        <w:r>
          <w:tab/>
        </w:r>
        <w:r>
          <w:fldChar w:fldCharType="begin"/>
        </w:r>
        <w:r>
          <w:instrText xml:space="preserve"> PAGEREF _Toc23046 \h </w:instrText>
        </w:r>
        <w:r>
          <w:fldChar w:fldCharType="separate"/>
        </w:r>
        <w:r>
          <w:t>56</w:t>
        </w:r>
        <w:r>
          <w:fldChar w:fldCharType="end"/>
        </w:r>
      </w:hyperlink>
    </w:p>
    <w:p>
      <w:pPr>
        <w:pStyle w:val="TOC2"/>
        <w:tabs>
          <w:tab w:val="right" w:leader="dot" w:pos="8306"/>
        </w:tabs>
      </w:pPr>
      <w:hyperlink w:anchor="_Toc23275" w:history="1">
        <w:r>
          <w:rPr>
            <w:rFonts w:ascii="仿宋" w:eastAsia="仿宋" w:hAnsi="仿宋" w:cs="仿宋" w:hint="eastAsia"/>
            <w:lang w:eastAsia="zh-CN"/>
          </w:rPr>
          <w:t>(五)、质量审核与评价</w:t>
        </w:r>
        <w:r>
          <w:tab/>
        </w:r>
        <w:r>
          <w:fldChar w:fldCharType="begin"/>
        </w:r>
        <w:r>
          <w:instrText xml:space="preserve"> PAGEREF _Toc23275 \h </w:instrText>
        </w:r>
        <w:r>
          <w:fldChar w:fldCharType="separate"/>
        </w:r>
        <w:r>
          <w:t>58</w:t>
        </w:r>
        <w:r>
          <w:fldChar w:fldCharType="end"/>
        </w:r>
      </w:hyperlink>
    </w:p>
    <w:p>
      <w:pPr>
        <w:pStyle w:val="TOC2"/>
        <w:tabs>
          <w:tab w:val="right" w:leader="dot" w:pos="8306"/>
        </w:tabs>
      </w:pPr>
      <w:hyperlink w:anchor="_Toc432" w:history="1">
        <w:r>
          <w:rPr>
            <w:rFonts w:ascii="仿宋" w:eastAsia="仿宋" w:hAnsi="仿宋" w:cs="仿宋" w:hint="eastAsia"/>
            <w:lang w:eastAsia="zh-CN"/>
          </w:rPr>
          <w:t>(六)、不符合与纠正措施</w:t>
        </w:r>
        <w:r>
          <w:tab/>
        </w:r>
        <w:r>
          <w:fldChar w:fldCharType="begin"/>
        </w:r>
        <w:r>
          <w:instrText xml:space="preserve"> PAGEREF _Toc432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88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5853"/>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121"/>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软件产业园项目的主要产品是XXXX，预计年产值为XXX万元。这一产品在市场中占据着重要的地位，其广泛的应用范围使得该软件产业园项目的市场前景非常广阔。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软件产业园项目的xxx产品作为重要的原材料之一，将在多个领域发挥关键作用。其在建筑、交通、能源等方面的广泛应用将为整个产业链提供强大的支持，形成产业协同效应。软件产业园项目的年产值XXX万XXX万XXX万万元不仅反映了其在市场上的巨大潜力，更预示着它对国民经济的积极贡献。这种关联度高、涉及面广的产业关系，使得该软件产业园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5708"/>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软件产业园项目总征地面积为XXXX平方米，相当于约XX.XX亩，其中净用地面积为XXXX平方米，红线范围内相当于约XX.XX亩。这一用地规模充分考虑了软件产业园项目的建设需求，保障了软件产业园项目在合适的空间内得以充分发展。软件产业园项目规划的总建筑面积为XXXX平方米，其中主体工程建设占XXXX平方米，计容建筑面积达XXXX平方米。预计建筑工程的投资将达到XXXX万元，为软件产业园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软件产业园项目计划购置的设备共计XXXX台（套），设备购置费用为XXXX万元。这一设备购置计划充分考虑到软件产业园项目的生产需求和技术要求，确保了软件产业园项目在生产运营中具备先进的技术装备和高效的生产能力。设备的合理配置将为软件产业园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软件产业园项目计划总投资为XXXX万元，预计年实现营业收入为XXXX万元。这一产能规模的设定旨在确保软件产业园项目能够在投资与回报之间取得平衡，实现长期可持续的发展。软件产业园项目的总投资充分考虑到各个方面的需求，包括用地建设、设备购置等多个环节，以确保软件产业园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8486"/>
      <w:r>
        <w:rPr>
          <w:rFonts w:ascii="仿宋" w:eastAsia="仿宋" w:hAnsi="仿宋" w:cs="仿宋" w:hint="eastAsia"/>
          <w:sz w:val="28"/>
          <w:lang w:eastAsia="zh-CN"/>
        </w:rPr>
        <w:t>二、软件产业园项目可持续发展</w:t>
      </w:r>
      <w:bookmarkEnd w:id="5"/>
    </w:p>
    <w:p>
      <w:pPr>
        <w:pStyle w:val="Heading2"/>
        <w:rPr>
          <w:rFonts w:ascii="仿宋" w:eastAsia="仿宋" w:hAnsi="仿宋" w:cs="仿宋" w:hint="eastAsia"/>
          <w:lang w:eastAsia="zh-CN"/>
        </w:rPr>
      </w:pPr>
      <w:bookmarkStart w:id="6" w:name="_Toc3338"/>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软件产业园项目中，软件产业园项目团队着眼于未来，明确了可持续发展的战略方向。制定的具体可持续发展目标包括降低资源使用、采用环保技术、最大化社会效益等。这一步骤不仅有助于软件产业园项目在环保和社会责任方面达到最高标准，也为未来提供了明确的指引，确保软件产业园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可持续实践的融入软件产业园项目管理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可持续实践已经贯穿于整个软件产业园项目管理周期。从软件产业园项目规划开始，软件产业园项目团队就考虑了环境和社会的因素。在执行阶段，软件产业园项目团队积极推动绿色技术的应用，优化资源利用。此外，关注员工的社会责任，通过培训和沟通活动提高员工对可持续发展的认知，使他们能够在日常工作中践行可持续实践。这些举措不仅为软件产业园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31047"/>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扎根于软件产业园项目的可持续发展理念，我们深信环保与社会责任是软件产业园项目成功的关键支柱。在软件产业园项目的每一步，我们都致力于通过创新和实践，履行对环境和社会的坚定责任。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软件产业园项目团队通过引入先进的环保技术、建立高效的废物处理系统以及推动能源节约措施，积极履行环保责任。定期的环保监测和评估确保软件产业园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软件产业园项目不仅致力于自身可持续发展，还注重对社会的回馈。通过支持社区软件产业园项目、参与慈善事业、提供培训机会等方式，软件产业园项目积极履行社会责任。与当地社区建立积极互动，关注员工的工作与生活平衡，以及员工的身心健康，是软件产业园项目在社会责任层面的关键举措。这样的实践不仅增强了软件产业园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959"/>
      <w:r>
        <w:rPr>
          <w:rFonts w:ascii="仿宋" w:eastAsia="仿宋" w:hAnsi="仿宋" w:cs="仿宋" w:hint="eastAsia"/>
          <w:sz w:val="28"/>
          <w:lang w:eastAsia="zh-CN"/>
        </w:rPr>
        <w:t>三、工艺说明</w:t>
      </w:r>
      <w:bookmarkEnd w:id="8"/>
    </w:p>
    <w:p>
      <w:pPr>
        <w:pStyle w:val="Heading2"/>
        <w:rPr>
          <w:rFonts w:ascii="仿宋" w:eastAsia="仿宋" w:hAnsi="仿宋" w:cs="仿宋" w:hint="eastAsia"/>
          <w:lang w:eastAsia="zh-CN"/>
        </w:rPr>
      </w:pPr>
      <w:bookmarkStart w:id="9" w:name="_Toc6650"/>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软件产业园项目的技术管理特点体现在其创新导向。通过引入最先进的技术趋势和解决方案，软件产业园项目致力于提升科技含量、提高质量和效率水平。这意味着我们将采用最新的工具和方法，确保软件产业园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软件产业园项目技术管理的显著特征。通过整合不同领域的技术资源，我们实现了跨学科的协同工作。这有助于优化技术架构，提高整体效能。此外，整合性策略还促进了不同技术团队之间的紧密沟通和高效合作，确保软件产业园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软件产业园项目所采用的技术。通过不断优化技术方案，软件产业园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软件产业园项目团队将在软件产业园项目初期识别可能的技术风险，并采取相应的预防和应对措施。通过建立健全的风险评估机制，软件产业园项目能够在实施过程中及时发现并解决潜在的技术问题，保障软件产业园项目技术实施的平稳进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通过这些独特的技术管理特点，我们确信在软件产业园项目中，技术将成为软件产业园项目成功的有力支持。这一深度剖析揭示了技术管理在软件产业园项目实施中的关键作用，为软件产业园项目的技术基础奠定了坚实的基础。</w:t>
      </w:r>
    </w:p>
    <w:p>
      <w:pPr>
        <w:pStyle w:val="Heading2"/>
        <w:ind w:firstLine="560" w:firstLineChars="200"/>
        <w:rPr>
          <w:rFonts w:ascii="仿宋" w:eastAsia="仿宋" w:hAnsi="仿宋" w:cs="仿宋" w:hint="eastAsia"/>
          <w:sz w:val="28"/>
          <w:lang w:eastAsia="zh-CN"/>
        </w:rPr>
      </w:pPr>
      <w:bookmarkStart w:id="10" w:name="_Toc3281"/>
      <w:r>
        <w:rPr>
          <w:rFonts w:ascii="仿宋" w:eastAsia="仿宋" w:hAnsi="仿宋" w:cs="仿宋" w:hint="eastAsia"/>
          <w:sz w:val="28"/>
          <w:lang w:eastAsia="zh-CN"/>
        </w:rPr>
        <w:t>(二)、软件产业园项目工艺技术设计方案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软件产业园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软件产业园项目将严格按照相关行业规范要求进行组织。通过有效控制产品质量，软件产业园项目将致力于为顾客提供优质的软件产业园项目产品和良好的服务。这体现了软件产业园项目对于生产活动合规性和质量标准的高度重视，为软件产业园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软件产业园项目注重生态效益和清洁生产原则。软件产业园项目建设将紧密结合地方特色经济发展，与社会经济发展规划和区域环境保护规划方案相协调一致。通过与当地区域自然生态系统的结合，软件产业园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产品方面，软件产业园项目产品具有多样化的客户需求和个性化的特点。因此，软件产业园项目产品规格品种多样，且单批生产数量较小。为满足这一特点，软件产业园项目承办单位将建设先进的柔性制造生产线。通过广泛应用柔性制造技术，软件产业园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软件产业园项目采用的技术具有较高的技术含量和自动化水平，处于国内先进水平。这一技术选用不仅体现了对生产效率、质量和环境友好性的高标准要求，同时为软件产业园项目的可持续发展奠定了坚实的基础。</w:t>
      </w:r>
    </w:p>
    <w:p>
      <w:pPr>
        <w:pStyle w:val="Heading2"/>
        <w:ind w:firstLine="560" w:firstLineChars="200"/>
        <w:rPr>
          <w:rFonts w:ascii="仿宋" w:eastAsia="仿宋" w:hAnsi="仿宋" w:cs="仿宋" w:hint="eastAsia"/>
          <w:sz w:val="28"/>
          <w:lang w:eastAsia="zh-CN"/>
        </w:rPr>
      </w:pPr>
      <w:bookmarkStart w:id="11" w:name="_Toc20583"/>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为确保软件产业园项目的高效生产和技术实施，我们制定了一套精心设计的设备选型方案，以满足软件产业园项目生产、质量和环保的要求。该方案的主要特点如下：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软件产业园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针对软件产业园项目产品的多样性和小批量生产的特点，我们将建设柔性制造生产线。通过在设备选型中考虑柔性制造技术，可以灵活应对不同产品规格和生产需求，实现生产线的高度灵活性和适应性。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15174"/>
      <w:r>
        <w:rPr>
          <w:rFonts w:ascii="仿宋" w:eastAsia="仿宋" w:hAnsi="仿宋" w:cs="仿宋" w:hint="eastAsia"/>
          <w:sz w:val="28"/>
          <w:lang w:eastAsia="zh-CN"/>
        </w:rPr>
        <w:t>四、软件产业园项目建设背景及必要性分析</w:t>
      </w:r>
      <w:bookmarkEnd w:id="12"/>
    </w:p>
    <w:p>
      <w:pPr>
        <w:pStyle w:val="Heading2"/>
        <w:rPr>
          <w:rFonts w:ascii="仿宋" w:eastAsia="仿宋" w:hAnsi="仿宋" w:cs="仿宋" w:hint="eastAsia"/>
          <w:lang w:eastAsia="zh-CN"/>
        </w:rPr>
      </w:pPr>
      <w:bookmarkStart w:id="13" w:name="_Toc31729"/>
      <w:r>
        <w:rPr>
          <w:rFonts w:ascii="仿宋" w:eastAsia="仿宋" w:hAnsi="仿宋" w:cs="仿宋" w:hint="eastAsia"/>
          <w:lang w:eastAsia="zh-CN"/>
        </w:rPr>
        <w:t>(一)、软件产业园项目背景分析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软件产业园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软件产业园项目提供了机遇和挑战的交汇点。</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软件产业园项目在这个潮流中的定位。同时，我们将关注行业内涌现的新兴机遇，以便软件产业园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软件产业园项目提供了强大的发展动力。我们将聚焦于行业内最新的技术发展趋势，包括但不限于人工智能、大数据分析、物联网等领域。通过深度的技术研究，我们将确保软件产业园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软件产业园项目发展的源泉。我们将投入更多的精力对市场需求进行深入剖析，超越表面的需求，深入挖掘潜在的市场痛点和机遇。通过对市场需求的细致了解，软件产业园项目将更有针对性地设计解决方案，满足市场的多样化需求，从而更好地促进软件产业园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软件产业园项目战略至关重要。我们将对竞争态势进行更为深入的分析，包括但不限于市场份额、产品特点、客户满意度等多个维度。通过深度的竞争分析，软件产业园项目将能够更准确地把握市场脉搏，制定具有竞争力的软件产业园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软件产业园项目的发展具有直接的影响。我们将进行更为全面的法规和政策分析，了解行业发展中的潜在法律风险和合规挑战。通过充分了解和遵守相关法规，软件产业园项目将确保在法律框架内合法合规运营，为软件产业园项目的稳健发展提供有力支持。</w:t>
      </w:r>
    </w:p>
    <w:p>
      <w:pPr>
        <w:pStyle w:val="Heading2"/>
        <w:ind w:firstLine="560" w:firstLineChars="200"/>
        <w:rPr>
          <w:rFonts w:ascii="仿宋" w:eastAsia="仿宋" w:hAnsi="仿宋" w:cs="仿宋" w:hint="eastAsia"/>
          <w:sz w:val="28"/>
          <w:lang w:eastAsia="zh-CN"/>
        </w:rPr>
      </w:pPr>
      <w:bookmarkStart w:id="14" w:name="_Toc3979"/>
      <w:r>
        <w:rPr>
          <w:rFonts w:ascii="仿宋" w:eastAsia="仿宋" w:hAnsi="仿宋" w:cs="仿宋" w:hint="eastAsia"/>
          <w:sz w:val="28"/>
          <w:lang w:eastAsia="zh-CN"/>
        </w:rPr>
        <w:t>(二)、软件产业园项目建设必要性分析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软件产业园项目建设的迫切性源于对行业发展趋势的深刻洞察。我们正处于一个行业变革的时代，科技创新、数字化转型成为企业发展的关键动力。软件产业园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软件产业园项目建设不仅仅是为了跟上潮流，更是为了通过技术创新推动企业的持续发展。通过引入先进的技术和解决方案，软件产业园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市场竞争日益激烈，企业需要不断提升自身实力以在竞争中脱颖而出。软件产业园项目的建设成为必然选择，通过提高产品质量、拓展服务领域，从而在竞争中获得更多的机会。软件产业园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软件产业园项目建设的必要性体现在对客户需求更精准的满足。通过软件产业园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软件产业园项目建设的背后是对企业持续创新的追求。只有通过不断创新，企业才能在竞争中立于不败之地。软件产业园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5" w:name="_Toc1953"/>
      <w:r>
        <w:rPr>
          <w:rFonts w:ascii="仿宋" w:eastAsia="仿宋" w:hAnsi="仿宋" w:cs="仿宋" w:hint="eastAsia"/>
          <w:sz w:val="28"/>
          <w:lang w:eastAsia="zh-CN"/>
        </w:rPr>
        <w:t>五、软件产业园项目建设单位说明</w:t>
      </w:r>
      <w:bookmarkEnd w:id="15"/>
    </w:p>
    <w:p>
      <w:pPr>
        <w:pStyle w:val="Heading2"/>
        <w:rPr>
          <w:rFonts w:ascii="仿宋" w:eastAsia="仿宋" w:hAnsi="仿宋" w:cs="仿宋" w:hint="eastAsia"/>
          <w:lang w:eastAsia="zh-CN"/>
        </w:rPr>
      </w:pPr>
      <w:bookmarkStart w:id="16" w:name="_Toc11169"/>
      <w:r>
        <w:rPr>
          <w:rFonts w:ascii="仿宋" w:eastAsia="仿宋" w:hAnsi="仿宋" w:cs="仿宋" w:hint="eastAsia"/>
          <w:lang w:eastAsia="zh-CN"/>
        </w:rPr>
        <w:t>(一)、软件产业园项目承办单位基本情况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7" w:name="_Toc27658"/>
      <w:r>
        <w:rPr>
          <w:rFonts w:ascii="仿宋" w:eastAsia="仿宋" w:hAnsi="仿宋" w:cs="仿宋" w:hint="eastAsia"/>
          <w:sz w:val="28"/>
          <w:lang w:eastAsia="zh-CN"/>
        </w:rPr>
        <w:t>(二)、公司经济效益分析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软件产业园项目承办单位的XXXX，我们着眼于实现可持续的经济效益。通过技术创新和解决方案的提供，公司预计在软件产业园项目执行期间将获得可观的收入增长。这一收入来源主要包括软件产业园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同时，我们注重成本控制和效率提升，以确保软件产业园项目的可持续盈利。透过精细的管理和资源优化，公司期望实现软件产业园项目利润最大化。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软件产业园项目实施进行全面的投资评估，包括软件产业园项目启动阶段的资金投入和后续运营成本。通过对软件产业园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软件产业园项目实施过程中具备足够的资金流动性，公司将进行详尽的现金流分析。这包括资金需求的合理预测、软件产业园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8" w:name="_Toc29190"/>
      <w:r>
        <w:rPr>
          <w:rFonts w:ascii="仿宋" w:eastAsia="仿宋" w:hAnsi="仿宋" w:cs="仿宋" w:hint="eastAsia"/>
          <w:sz w:val="28"/>
          <w:lang w:eastAsia="zh-CN"/>
        </w:rPr>
        <w:t>六、软件产业园项目土建工程</w:t>
      </w:r>
      <w:bookmarkEnd w:id="18"/>
    </w:p>
    <w:p>
      <w:pPr>
        <w:pStyle w:val="Heading2"/>
        <w:rPr>
          <w:rFonts w:ascii="仿宋" w:eastAsia="仿宋" w:hAnsi="仿宋" w:cs="仿宋" w:hint="eastAsia"/>
          <w:lang w:eastAsia="zh-CN"/>
        </w:rPr>
      </w:pPr>
      <w:bookmarkStart w:id="19" w:name="_Toc25883"/>
      <w:r>
        <w:rPr>
          <w:rFonts w:ascii="仿宋" w:eastAsia="仿宋" w:hAnsi="仿宋" w:cs="仿宋" w:hint="eastAsia"/>
          <w:lang w:eastAsia="zh-CN"/>
        </w:rPr>
        <w:t>(一)、建筑工程设计原则</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在软件产业园项目的建筑工程设计中，我们将秉承一系列重要的设计原则，以确保软件产业园项目建筑在功能、美观、可持续性等方面达到最佳效果。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首要原则是确保建筑的功能性得到最大化的发挥。我们将充分理解软件产业园项目的实际需求，合理布局各个功能区域，保证建筑在满足业务需求的同时，提供高效的工作环境。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在建筑设计中，我们将综合考虑建设和运营成本。通过精细的经济效益分析，确保设计方案在高效利用资源的同时，对软件产业园项目的长期盈利能力有积极的贡献。</w:t>
      </w:r>
    </w:p>
    <w:p>
      <w:pPr>
        <w:pStyle w:val="Heading2"/>
        <w:ind w:firstLine="560" w:firstLineChars="200"/>
        <w:rPr>
          <w:rFonts w:ascii="仿宋" w:eastAsia="仿宋" w:hAnsi="仿宋" w:cs="仿宋" w:hint="eastAsia"/>
          <w:sz w:val="28"/>
          <w:lang w:eastAsia="zh-CN"/>
        </w:rPr>
      </w:pPr>
      <w:bookmarkStart w:id="20" w:name="_Toc11436"/>
      <w:r>
        <w:rPr>
          <w:rFonts w:ascii="仿宋" w:eastAsia="仿宋" w:hAnsi="仿宋" w:cs="仿宋" w:hint="eastAsia"/>
          <w:sz w:val="28"/>
          <w:lang w:eastAsia="zh-CN"/>
        </w:rPr>
        <w:t>(二)、土建工程设计年限及安全等级</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软件产业园项目的土建工程设计中，我们将精准设定设计年限，结合软件产业园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https://d.book118.com/605013320141011101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软件产业园项目规划设计蓝图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软件产业园项目规划设计蓝图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软件产业园项目规划设计蓝图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软件产业园项目规划设计蓝图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软件产业园项目规划设计蓝图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软件产业园项目规划设计蓝图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软件产业园项目规划设计蓝图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软件产业园项目规划设计蓝图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软件产业园项目规划设计蓝图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软件产业园项目规划设计蓝图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软件产业园项目规划设计蓝图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软件产业园项目规划设计蓝图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软件产业园项目规划设计蓝图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软件产业园项目规划设计蓝图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软件产业园项目规划设计蓝图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软件产业园项目规划设计蓝图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软件产业园项目规划设计蓝图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73505EF"/>
    <w:rsid w:val="273505E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05013320141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2024-01-28T13:49:00Z</dcterms:created>
  <dcterms:modified xsi:type="dcterms:W3CDTF">2024-01-28T13:49:48Z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94E1067F0B5D4460B3A053891DD485AE_11</vt:lpwstr>
  </property>
  <property fmtid="{D5CDD505-2E9C-101B-9397-08002B2CF9AE}" pid="3" name="KSOProductBuildVer">
    <vt:lpwstr>2052-12.1.0.16120</vt:lpwstr>
  </property>
</Properties>
</file>