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自体血回输装置行业相关公司设立可行性研究报告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一、自体血回输装置筹建公司基本信息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_Toc18770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9" w:history="1">
        <w:r>
          <w:rPr>
            <w:rFonts w:ascii="仿宋" w:eastAsia="仿宋" w:hAnsi="仿宋" w:cs="仿宋" w:hint="eastAsia"/>
            <w:lang w:eastAsia="zh-CN"/>
          </w:rPr>
          <w:t>(一)、自体血回输装置项目选址原则</w:t>
        </w:r>
        <w:r>
          <w:tab/>
        </w:r>
        <w:r>
          <w:fldChar w:fldCharType="begin"/>
        </w:r>
        <w:r>
          <w:instrText xml:space="preserve"> PAGEREF _Toc30579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_Toc4735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_Toc11010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7" w:history="1">
        <w:r>
          <w:rPr>
            <w:rFonts w:ascii="仿宋" w:eastAsia="仿宋" w:hAnsi="仿宋" w:cs="仿宋" w:hint="eastAsia"/>
            <w:lang w:eastAsia="zh-CN"/>
          </w:rPr>
          <w:t>(五)、自体血回输装置项目选址综合评价</w:t>
        </w:r>
        <w:r>
          <w:tab/>
        </w:r>
        <w:r>
          <w:fldChar w:fldCharType="begin"/>
        </w:r>
        <w:r>
          <w:instrText xml:space="preserve"> PAGEREF _Toc7517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_Toc12248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_Toc14830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_Toc14344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_Toc18321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_Toc13272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_Toc26906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(五)、自体血回输装置项目总投资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_Toc3308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_Toc20163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_Toc7047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_Toc10582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(一)、自体血回输装置项目进度安排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(二)、自体血回输装置项目实施保障措施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" w:history="1">
        <w:r>
          <w:rPr>
            <w:rFonts w:ascii="仿宋" w:eastAsia="仿宋" w:hAnsi="仿宋" w:cs="仿宋" w:hint="eastAsia"/>
            <w:lang w:eastAsia="zh-CN"/>
          </w:rPr>
          <w:t>十、自体血回输装置项目经济效益</w:t>
        </w:r>
        <w:r>
          <w:tab/>
        </w:r>
        <w:r>
          <w:fldChar w:fldCharType="begin"/>
        </w:r>
        <w:r>
          <w:instrText xml:space="preserve"> PAGEREF _Toc1124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_Toc9520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_Toc25458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(三)、自体血回输装置项目盈利能力分析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_Toc8046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_Toc13479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(一)、社会责任自体血回输装置项目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_Toc30794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_Toc20322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_Toc29172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86"/>
      <w:r>
        <w:rPr>
          <w:rFonts w:ascii="仿宋" w:eastAsia="仿宋" w:hAnsi="仿宋" w:cs="仿宋" w:hint="eastAsia"/>
          <w:sz w:val="28"/>
          <w:lang w:eastAsia="zh-CN"/>
        </w:rPr>
        <w:t>一、自体血回输装置筹建公司基本信息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1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36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64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55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91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经营范围：从事XXX相关业务(企业依法自主选择经营自体血回输装置项目，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开展经营活动；依法须经批准的自体血回输装置项目，经相关部门批准后依批准的内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容开展经营活动；不得从事本市产业政策禁止和限制类自体血回输装置项目的经营活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92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https://d.book118.com/605023142331011043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自体血回输装置行业相关公司设立可行性研究报告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自体血回输装置行业相关公司设立可行性研究报告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自体血回输装置行业相关公司设立可行性研究报告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自体血回输装置行业相关公司设立可行性研究报告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自体血回输装置行业相关公司设立可行性研究报告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502314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2024-01-17T09:43:00Z</dcterms:created>
  <dcterms:modified xsi:type="dcterms:W3CDTF">2024-01-17T09:43:49Z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36FFC4E310CB4F2BB6C6D9BE96429EBC_11</vt:lpwstr>
  </property>
  <property fmtid="{D5CDD505-2E9C-101B-9397-08002B2CF9AE}" pid="3" name="KSOProductBuildVer">
    <vt:lpwstr>2052-12.1.0.16120</vt:lpwstr>
  </property>
</Properties>
</file>