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真空绝热板项目规划设计蓝图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9" w:history="1">
        <w:r>
          <w:rPr>
            <w:rFonts w:ascii="仿宋" w:eastAsia="仿宋" w:hAnsi="仿宋" w:cs="仿宋" w:hint="eastAsia"/>
            <w:lang w:eastAsia="zh-CN"/>
          </w:rPr>
          <w:t>概论</w:t>
        </w:r>
        <w:r>
          <w:tab/>
        </w:r>
        <w:r>
          <w:fldChar w:fldCharType="begin"/>
        </w:r>
        <w:r>
          <w:instrText xml:space="preserve"> PAGEREF _Toc4609 \h </w:instrText>
        </w:r>
        <w:r>
          <w:fldChar w:fldCharType="separate"/>
        </w:r>
        <w:r>
          <w:t>3</w:t>
        </w:r>
        <w:r>
          <w:fldChar w:fldCharType="end"/>
        </w:r>
      </w:hyperlink>
    </w:p>
    <w:p>
      <w:pPr>
        <w:pStyle w:val="TOC1"/>
        <w:tabs>
          <w:tab w:val="right" w:leader="dot" w:pos="8306"/>
        </w:tabs>
      </w:pPr>
      <w:hyperlink w:anchor="_Toc7427" w:history="1">
        <w:r>
          <w:rPr>
            <w:rFonts w:ascii="仿宋" w:eastAsia="仿宋" w:hAnsi="仿宋" w:cs="仿宋" w:hint="eastAsia"/>
            <w:lang w:eastAsia="zh-CN"/>
          </w:rPr>
          <w:t>一、真空绝热板项目选址可行性分析</w:t>
        </w:r>
        <w:r>
          <w:tab/>
        </w:r>
        <w:r>
          <w:fldChar w:fldCharType="begin"/>
        </w:r>
        <w:r>
          <w:instrText xml:space="preserve"> PAGEREF _Toc7427 \h </w:instrText>
        </w:r>
        <w:r>
          <w:fldChar w:fldCharType="separate"/>
        </w:r>
        <w:r>
          <w:t>3</w:t>
        </w:r>
        <w:r>
          <w:fldChar w:fldCharType="end"/>
        </w:r>
      </w:hyperlink>
    </w:p>
    <w:p>
      <w:pPr>
        <w:pStyle w:val="TOC2"/>
        <w:tabs>
          <w:tab w:val="right" w:leader="dot" w:pos="8306"/>
        </w:tabs>
      </w:pPr>
      <w:hyperlink w:anchor="_Toc31623" w:history="1">
        <w:r>
          <w:rPr>
            <w:rFonts w:ascii="仿宋" w:eastAsia="仿宋" w:hAnsi="仿宋" w:cs="仿宋" w:hint="eastAsia"/>
            <w:lang w:eastAsia="zh-CN"/>
          </w:rPr>
          <w:t>(一)、真空绝热板项目选址</w:t>
        </w:r>
        <w:r>
          <w:tab/>
        </w:r>
        <w:r>
          <w:fldChar w:fldCharType="begin"/>
        </w:r>
        <w:r>
          <w:instrText xml:space="preserve"> PAGEREF _Toc31623 \h </w:instrText>
        </w:r>
        <w:r>
          <w:fldChar w:fldCharType="separate"/>
        </w:r>
        <w:r>
          <w:t>3</w:t>
        </w:r>
        <w:r>
          <w:fldChar w:fldCharType="end"/>
        </w:r>
      </w:hyperlink>
    </w:p>
    <w:p>
      <w:pPr>
        <w:pStyle w:val="TOC2"/>
        <w:tabs>
          <w:tab w:val="right" w:leader="dot" w:pos="8306"/>
        </w:tabs>
      </w:pPr>
      <w:hyperlink w:anchor="_Toc6413" w:history="1">
        <w:r>
          <w:rPr>
            <w:rFonts w:ascii="仿宋" w:eastAsia="仿宋" w:hAnsi="仿宋" w:cs="仿宋" w:hint="eastAsia"/>
            <w:lang w:eastAsia="zh-CN"/>
          </w:rPr>
          <w:t>(二)、用地控制指标</w:t>
        </w:r>
        <w:r>
          <w:tab/>
        </w:r>
        <w:r>
          <w:fldChar w:fldCharType="begin"/>
        </w:r>
        <w:r>
          <w:instrText xml:space="preserve"> PAGEREF _Toc6413 \h </w:instrText>
        </w:r>
        <w:r>
          <w:fldChar w:fldCharType="separate"/>
        </w:r>
        <w:r>
          <w:t>3</w:t>
        </w:r>
        <w:r>
          <w:fldChar w:fldCharType="end"/>
        </w:r>
      </w:hyperlink>
    </w:p>
    <w:p>
      <w:pPr>
        <w:pStyle w:val="TOC2"/>
        <w:tabs>
          <w:tab w:val="right" w:leader="dot" w:pos="8306"/>
        </w:tabs>
      </w:pPr>
      <w:hyperlink w:anchor="_Toc11830" w:history="1">
        <w:r>
          <w:rPr>
            <w:rFonts w:ascii="仿宋" w:eastAsia="仿宋" w:hAnsi="仿宋" w:cs="仿宋" w:hint="eastAsia"/>
            <w:lang w:eastAsia="zh-CN"/>
          </w:rPr>
          <w:t>(三)、节约用地措施</w:t>
        </w:r>
        <w:r>
          <w:tab/>
        </w:r>
        <w:r>
          <w:fldChar w:fldCharType="begin"/>
        </w:r>
        <w:r>
          <w:instrText xml:space="preserve"> PAGEREF _Toc11830 \h </w:instrText>
        </w:r>
        <w:r>
          <w:fldChar w:fldCharType="separate"/>
        </w:r>
        <w:r>
          <w:t>5</w:t>
        </w:r>
        <w:r>
          <w:fldChar w:fldCharType="end"/>
        </w:r>
      </w:hyperlink>
    </w:p>
    <w:p>
      <w:pPr>
        <w:pStyle w:val="TOC2"/>
        <w:tabs>
          <w:tab w:val="right" w:leader="dot" w:pos="8306"/>
        </w:tabs>
      </w:pPr>
      <w:hyperlink w:anchor="_Toc6841" w:history="1">
        <w:r>
          <w:rPr>
            <w:rFonts w:ascii="仿宋" w:eastAsia="仿宋" w:hAnsi="仿宋" w:cs="仿宋" w:hint="eastAsia"/>
            <w:lang w:eastAsia="zh-CN"/>
          </w:rPr>
          <w:t>(四)、总图布置方案</w:t>
        </w:r>
        <w:r>
          <w:tab/>
        </w:r>
        <w:r>
          <w:fldChar w:fldCharType="begin"/>
        </w:r>
        <w:r>
          <w:instrText xml:space="preserve"> PAGEREF _Toc6841 \h </w:instrText>
        </w:r>
        <w:r>
          <w:fldChar w:fldCharType="separate"/>
        </w:r>
        <w:r>
          <w:t>6</w:t>
        </w:r>
        <w:r>
          <w:fldChar w:fldCharType="end"/>
        </w:r>
      </w:hyperlink>
    </w:p>
    <w:p>
      <w:pPr>
        <w:pStyle w:val="TOC2"/>
        <w:tabs>
          <w:tab w:val="right" w:leader="dot" w:pos="8306"/>
        </w:tabs>
      </w:pPr>
      <w:hyperlink w:anchor="_Toc12712" w:history="1">
        <w:r>
          <w:rPr>
            <w:rFonts w:ascii="仿宋" w:eastAsia="仿宋" w:hAnsi="仿宋" w:cs="仿宋" w:hint="eastAsia"/>
            <w:lang w:eastAsia="zh-CN"/>
          </w:rPr>
          <w:t>(五)、选址综合评价</w:t>
        </w:r>
        <w:r>
          <w:tab/>
        </w:r>
        <w:r>
          <w:fldChar w:fldCharType="begin"/>
        </w:r>
        <w:r>
          <w:instrText xml:space="preserve"> PAGEREF _Toc12712 \h </w:instrText>
        </w:r>
        <w:r>
          <w:fldChar w:fldCharType="separate"/>
        </w:r>
        <w:r>
          <w:t>7</w:t>
        </w:r>
        <w:r>
          <w:fldChar w:fldCharType="end"/>
        </w:r>
      </w:hyperlink>
    </w:p>
    <w:p>
      <w:pPr>
        <w:pStyle w:val="TOC1"/>
        <w:tabs>
          <w:tab w:val="right" w:leader="dot" w:pos="8306"/>
        </w:tabs>
      </w:pPr>
      <w:hyperlink w:anchor="_Toc30244" w:history="1">
        <w:r>
          <w:rPr>
            <w:rFonts w:ascii="仿宋" w:eastAsia="仿宋" w:hAnsi="仿宋" w:cs="仿宋" w:hint="eastAsia"/>
            <w:lang w:eastAsia="zh-CN"/>
          </w:rPr>
          <w:t>二、真空绝热板项目危机管理</w:t>
        </w:r>
        <w:r>
          <w:tab/>
        </w:r>
        <w:r>
          <w:fldChar w:fldCharType="begin"/>
        </w:r>
        <w:r>
          <w:instrText xml:space="preserve"> PAGEREF _Toc30244 \h </w:instrText>
        </w:r>
        <w:r>
          <w:fldChar w:fldCharType="separate"/>
        </w:r>
        <w:r>
          <w:t>8</w:t>
        </w:r>
        <w:r>
          <w:fldChar w:fldCharType="end"/>
        </w:r>
      </w:hyperlink>
    </w:p>
    <w:p>
      <w:pPr>
        <w:pStyle w:val="TOC2"/>
        <w:tabs>
          <w:tab w:val="right" w:leader="dot" w:pos="8306"/>
        </w:tabs>
      </w:pPr>
      <w:hyperlink w:anchor="_Toc28872" w:history="1">
        <w:r>
          <w:rPr>
            <w:rFonts w:ascii="仿宋" w:eastAsia="仿宋" w:hAnsi="仿宋" w:cs="仿宋" w:hint="eastAsia"/>
            <w:lang w:eastAsia="zh-CN"/>
          </w:rPr>
          <w:t>(一)、危机预警与识别</w:t>
        </w:r>
        <w:r>
          <w:tab/>
        </w:r>
        <w:r>
          <w:fldChar w:fldCharType="begin"/>
        </w:r>
        <w:r>
          <w:instrText xml:space="preserve"> PAGEREF _Toc28872 \h </w:instrText>
        </w:r>
        <w:r>
          <w:fldChar w:fldCharType="separate"/>
        </w:r>
        <w:r>
          <w:t>8</w:t>
        </w:r>
        <w:r>
          <w:fldChar w:fldCharType="end"/>
        </w:r>
      </w:hyperlink>
    </w:p>
    <w:p>
      <w:pPr>
        <w:pStyle w:val="TOC2"/>
        <w:tabs>
          <w:tab w:val="right" w:leader="dot" w:pos="8306"/>
        </w:tabs>
      </w:pPr>
      <w:hyperlink w:anchor="_Toc15557" w:history="1">
        <w:r>
          <w:rPr>
            <w:rFonts w:ascii="仿宋" w:eastAsia="仿宋" w:hAnsi="仿宋" w:cs="仿宋" w:hint="eastAsia"/>
            <w:lang w:eastAsia="zh-CN"/>
          </w:rPr>
          <w:t>(二)、危机应对与恢复</w:t>
        </w:r>
        <w:r>
          <w:tab/>
        </w:r>
        <w:r>
          <w:fldChar w:fldCharType="begin"/>
        </w:r>
        <w:r>
          <w:instrText xml:space="preserve"> PAGEREF _Toc15557 \h </w:instrText>
        </w:r>
        <w:r>
          <w:fldChar w:fldCharType="separate"/>
        </w:r>
        <w:r>
          <w:t>9</w:t>
        </w:r>
        <w:r>
          <w:fldChar w:fldCharType="end"/>
        </w:r>
      </w:hyperlink>
    </w:p>
    <w:p>
      <w:pPr>
        <w:pStyle w:val="TOC1"/>
        <w:tabs>
          <w:tab w:val="right" w:leader="dot" w:pos="8306"/>
        </w:tabs>
      </w:pPr>
      <w:hyperlink w:anchor="_Toc10368" w:history="1">
        <w:r>
          <w:rPr>
            <w:rFonts w:ascii="仿宋" w:eastAsia="仿宋" w:hAnsi="仿宋" w:cs="仿宋" w:hint="eastAsia"/>
            <w:lang w:eastAsia="zh-CN"/>
          </w:rPr>
          <w:t>三、真空绝热板项目建设背景及必要性分析</w:t>
        </w:r>
        <w:r>
          <w:tab/>
        </w:r>
        <w:r>
          <w:fldChar w:fldCharType="begin"/>
        </w:r>
        <w:r>
          <w:instrText xml:space="preserve"> PAGEREF _Toc10368 \h </w:instrText>
        </w:r>
        <w:r>
          <w:fldChar w:fldCharType="separate"/>
        </w:r>
        <w:r>
          <w:t>11</w:t>
        </w:r>
        <w:r>
          <w:fldChar w:fldCharType="end"/>
        </w:r>
      </w:hyperlink>
    </w:p>
    <w:p>
      <w:pPr>
        <w:pStyle w:val="TOC2"/>
        <w:tabs>
          <w:tab w:val="right" w:leader="dot" w:pos="8306"/>
        </w:tabs>
      </w:pPr>
      <w:hyperlink w:anchor="_Toc11243" w:history="1">
        <w:r>
          <w:rPr>
            <w:rFonts w:ascii="仿宋" w:eastAsia="仿宋" w:hAnsi="仿宋" w:cs="仿宋" w:hint="eastAsia"/>
            <w:lang w:eastAsia="zh-CN"/>
          </w:rPr>
          <w:t>(一)、真空绝热板项目背景分析</w:t>
        </w:r>
        <w:r>
          <w:tab/>
        </w:r>
        <w:r>
          <w:fldChar w:fldCharType="begin"/>
        </w:r>
        <w:r>
          <w:instrText xml:space="preserve"> PAGEREF _Toc11243 \h </w:instrText>
        </w:r>
        <w:r>
          <w:fldChar w:fldCharType="separate"/>
        </w:r>
        <w:r>
          <w:t>11</w:t>
        </w:r>
        <w:r>
          <w:fldChar w:fldCharType="end"/>
        </w:r>
      </w:hyperlink>
    </w:p>
    <w:p>
      <w:pPr>
        <w:pStyle w:val="TOC2"/>
        <w:tabs>
          <w:tab w:val="right" w:leader="dot" w:pos="8306"/>
        </w:tabs>
      </w:pPr>
      <w:hyperlink w:anchor="_Toc27848" w:history="1">
        <w:r>
          <w:rPr>
            <w:rFonts w:ascii="仿宋" w:eastAsia="仿宋" w:hAnsi="仿宋" w:cs="仿宋" w:hint="eastAsia"/>
            <w:lang w:eastAsia="zh-CN"/>
          </w:rPr>
          <w:t>(二)、真空绝热板项目建设必要性分析</w:t>
        </w:r>
        <w:r>
          <w:tab/>
        </w:r>
        <w:r>
          <w:fldChar w:fldCharType="begin"/>
        </w:r>
        <w:r>
          <w:instrText xml:space="preserve"> PAGEREF _Toc27848 \h </w:instrText>
        </w:r>
        <w:r>
          <w:fldChar w:fldCharType="separate"/>
        </w:r>
        <w:r>
          <w:t>12</w:t>
        </w:r>
        <w:r>
          <w:fldChar w:fldCharType="end"/>
        </w:r>
      </w:hyperlink>
    </w:p>
    <w:p>
      <w:pPr>
        <w:pStyle w:val="TOC1"/>
        <w:tabs>
          <w:tab w:val="right" w:leader="dot" w:pos="8306"/>
        </w:tabs>
      </w:pPr>
      <w:hyperlink w:anchor="_Toc11267" w:history="1">
        <w:r>
          <w:rPr>
            <w:rFonts w:ascii="仿宋" w:eastAsia="仿宋" w:hAnsi="仿宋" w:cs="仿宋" w:hint="eastAsia"/>
            <w:lang w:eastAsia="zh-CN"/>
          </w:rPr>
          <w:t>四、真空绝热板项目建设单位说明</w:t>
        </w:r>
        <w:r>
          <w:tab/>
        </w:r>
        <w:r>
          <w:fldChar w:fldCharType="begin"/>
        </w:r>
        <w:r>
          <w:instrText xml:space="preserve"> PAGEREF _Toc11267 \h </w:instrText>
        </w:r>
        <w:r>
          <w:fldChar w:fldCharType="separate"/>
        </w:r>
        <w:r>
          <w:t>14</w:t>
        </w:r>
        <w:r>
          <w:fldChar w:fldCharType="end"/>
        </w:r>
      </w:hyperlink>
    </w:p>
    <w:p>
      <w:pPr>
        <w:pStyle w:val="TOC2"/>
        <w:tabs>
          <w:tab w:val="right" w:leader="dot" w:pos="8306"/>
        </w:tabs>
      </w:pPr>
      <w:hyperlink w:anchor="_Toc32585" w:history="1">
        <w:r>
          <w:rPr>
            <w:rFonts w:ascii="仿宋" w:eastAsia="仿宋" w:hAnsi="仿宋" w:cs="仿宋" w:hint="eastAsia"/>
            <w:lang w:eastAsia="zh-CN"/>
          </w:rPr>
          <w:t>(一)、真空绝热板项目承办单位基本情况</w:t>
        </w:r>
        <w:r>
          <w:tab/>
        </w:r>
        <w:r>
          <w:fldChar w:fldCharType="begin"/>
        </w:r>
        <w:r>
          <w:instrText xml:space="preserve"> PAGEREF _Toc32585 \h </w:instrText>
        </w:r>
        <w:r>
          <w:fldChar w:fldCharType="separate"/>
        </w:r>
        <w:r>
          <w:t>14</w:t>
        </w:r>
        <w:r>
          <w:fldChar w:fldCharType="end"/>
        </w:r>
      </w:hyperlink>
    </w:p>
    <w:p>
      <w:pPr>
        <w:pStyle w:val="TOC2"/>
        <w:tabs>
          <w:tab w:val="right" w:leader="dot" w:pos="8306"/>
        </w:tabs>
      </w:pPr>
      <w:hyperlink w:anchor="_Toc20289" w:history="1">
        <w:r>
          <w:rPr>
            <w:rFonts w:ascii="仿宋" w:eastAsia="仿宋" w:hAnsi="仿宋" w:cs="仿宋" w:hint="eastAsia"/>
            <w:lang w:eastAsia="zh-CN"/>
          </w:rPr>
          <w:t>(二)、公司经济效益分析</w:t>
        </w:r>
        <w:r>
          <w:tab/>
        </w:r>
        <w:r>
          <w:fldChar w:fldCharType="begin"/>
        </w:r>
        <w:r>
          <w:instrText xml:space="preserve"> PAGEREF _Toc20289 \h </w:instrText>
        </w:r>
        <w:r>
          <w:fldChar w:fldCharType="separate"/>
        </w:r>
        <w:r>
          <w:t>14</w:t>
        </w:r>
        <w:r>
          <w:fldChar w:fldCharType="end"/>
        </w:r>
      </w:hyperlink>
    </w:p>
    <w:p>
      <w:pPr>
        <w:pStyle w:val="TOC1"/>
        <w:tabs>
          <w:tab w:val="right" w:leader="dot" w:pos="8306"/>
        </w:tabs>
      </w:pPr>
      <w:hyperlink w:anchor="_Toc19437" w:history="1">
        <w:r>
          <w:rPr>
            <w:rFonts w:ascii="仿宋" w:eastAsia="仿宋" w:hAnsi="仿宋" w:cs="仿宋" w:hint="eastAsia"/>
            <w:lang w:eastAsia="zh-CN"/>
          </w:rPr>
          <w:t>五、真空绝热板项目土建工程</w:t>
        </w:r>
        <w:r>
          <w:tab/>
        </w:r>
        <w:r>
          <w:fldChar w:fldCharType="begin"/>
        </w:r>
        <w:r>
          <w:instrText xml:space="preserve"> PAGEREF _Toc19437 \h </w:instrText>
        </w:r>
        <w:r>
          <w:fldChar w:fldCharType="separate"/>
        </w:r>
        <w:r>
          <w:t>15</w:t>
        </w:r>
        <w:r>
          <w:fldChar w:fldCharType="end"/>
        </w:r>
      </w:hyperlink>
    </w:p>
    <w:p>
      <w:pPr>
        <w:pStyle w:val="TOC2"/>
        <w:tabs>
          <w:tab w:val="right" w:leader="dot" w:pos="8306"/>
        </w:tabs>
      </w:pPr>
      <w:hyperlink w:anchor="_Toc29280" w:history="1">
        <w:r>
          <w:rPr>
            <w:rFonts w:ascii="仿宋" w:eastAsia="仿宋" w:hAnsi="仿宋" w:cs="仿宋" w:hint="eastAsia"/>
            <w:lang w:eastAsia="zh-CN"/>
          </w:rPr>
          <w:t>(一)、建筑工程设计原则</w:t>
        </w:r>
        <w:r>
          <w:tab/>
        </w:r>
        <w:r>
          <w:fldChar w:fldCharType="begin"/>
        </w:r>
        <w:r>
          <w:instrText xml:space="preserve"> PAGEREF _Toc29280 \h </w:instrText>
        </w:r>
        <w:r>
          <w:fldChar w:fldCharType="separate"/>
        </w:r>
        <w:r>
          <w:t>15</w:t>
        </w:r>
        <w:r>
          <w:fldChar w:fldCharType="end"/>
        </w:r>
      </w:hyperlink>
    </w:p>
    <w:p>
      <w:pPr>
        <w:pStyle w:val="TOC2"/>
        <w:tabs>
          <w:tab w:val="right" w:leader="dot" w:pos="8306"/>
        </w:tabs>
      </w:pPr>
      <w:hyperlink w:anchor="_Toc17168" w:history="1">
        <w:r>
          <w:rPr>
            <w:rFonts w:ascii="仿宋" w:eastAsia="仿宋" w:hAnsi="仿宋" w:cs="仿宋" w:hint="eastAsia"/>
            <w:lang w:eastAsia="zh-CN"/>
          </w:rPr>
          <w:t>(二)、土建工程设计年限及安全等级</w:t>
        </w:r>
        <w:r>
          <w:tab/>
        </w:r>
        <w:r>
          <w:fldChar w:fldCharType="begin"/>
        </w:r>
        <w:r>
          <w:instrText xml:space="preserve"> PAGEREF _Toc17168 \h </w:instrText>
        </w:r>
        <w:r>
          <w:fldChar w:fldCharType="separate"/>
        </w:r>
        <w:r>
          <w:t>16</w:t>
        </w:r>
        <w:r>
          <w:fldChar w:fldCharType="end"/>
        </w:r>
      </w:hyperlink>
    </w:p>
    <w:p>
      <w:pPr>
        <w:pStyle w:val="TOC2"/>
        <w:tabs>
          <w:tab w:val="right" w:leader="dot" w:pos="8306"/>
        </w:tabs>
      </w:pPr>
      <w:hyperlink w:anchor="_Toc30870" w:history="1">
        <w:r>
          <w:rPr>
            <w:rFonts w:ascii="仿宋" w:eastAsia="仿宋" w:hAnsi="仿宋" w:cs="仿宋" w:hint="eastAsia"/>
            <w:lang w:eastAsia="zh-CN"/>
          </w:rPr>
          <w:t>(三)、建筑工程设计总体要求</w:t>
        </w:r>
        <w:r>
          <w:tab/>
        </w:r>
        <w:r>
          <w:fldChar w:fldCharType="begin"/>
        </w:r>
        <w:r>
          <w:instrText xml:space="preserve"> PAGEREF _Toc30870 \h </w:instrText>
        </w:r>
        <w:r>
          <w:fldChar w:fldCharType="separate"/>
        </w:r>
        <w:r>
          <w:t>18</w:t>
        </w:r>
        <w:r>
          <w:fldChar w:fldCharType="end"/>
        </w:r>
      </w:hyperlink>
    </w:p>
    <w:p>
      <w:pPr>
        <w:pStyle w:val="TOC2"/>
        <w:tabs>
          <w:tab w:val="right" w:leader="dot" w:pos="8306"/>
        </w:tabs>
      </w:pPr>
      <w:hyperlink w:anchor="_Toc17974" w:history="1">
        <w:r>
          <w:rPr>
            <w:rFonts w:ascii="仿宋" w:eastAsia="仿宋" w:hAnsi="仿宋" w:cs="仿宋" w:hint="eastAsia"/>
            <w:lang w:eastAsia="zh-CN"/>
          </w:rPr>
          <w:t>(四)、土建工程建设指标</w:t>
        </w:r>
        <w:r>
          <w:tab/>
        </w:r>
        <w:r>
          <w:fldChar w:fldCharType="begin"/>
        </w:r>
        <w:r>
          <w:instrText xml:space="preserve"> PAGEREF _Toc17974 \h </w:instrText>
        </w:r>
        <w:r>
          <w:fldChar w:fldCharType="separate"/>
        </w:r>
        <w:r>
          <w:t>18</w:t>
        </w:r>
        <w:r>
          <w:fldChar w:fldCharType="end"/>
        </w:r>
      </w:hyperlink>
    </w:p>
    <w:p>
      <w:pPr>
        <w:pStyle w:val="TOC1"/>
        <w:tabs>
          <w:tab w:val="right" w:leader="dot" w:pos="8306"/>
        </w:tabs>
      </w:pPr>
      <w:hyperlink w:anchor="_Toc9197" w:history="1">
        <w:r>
          <w:rPr>
            <w:rFonts w:ascii="仿宋" w:eastAsia="仿宋" w:hAnsi="仿宋" w:cs="仿宋" w:hint="eastAsia"/>
            <w:lang w:eastAsia="zh-CN"/>
          </w:rPr>
          <w:t>六、真空绝热板项目概论</w:t>
        </w:r>
        <w:r>
          <w:tab/>
        </w:r>
        <w:r>
          <w:fldChar w:fldCharType="begin"/>
        </w:r>
        <w:r>
          <w:instrText xml:space="preserve"> PAGEREF _Toc9197 \h </w:instrText>
        </w:r>
        <w:r>
          <w:fldChar w:fldCharType="separate"/>
        </w:r>
        <w:r>
          <w:t>19</w:t>
        </w:r>
        <w:r>
          <w:fldChar w:fldCharType="end"/>
        </w:r>
      </w:hyperlink>
    </w:p>
    <w:p>
      <w:pPr>
        <w:pStyle w:val="TOC2"/>
        <w:tabs>
          <w:tab w:val="right" w:leader="dot" w:pos="8306"/>
        </w:tabs>
      </w:pPr>
      <w:hyperlink w:anchor="_Toc17265" w:history="1">
        <w:r>
          <w:rPr>
            <w:rFonts w:ascii="仿宋" w:eastAsia="仿宋" w:hAnsi="仿宋" w:cs="仿宋" w:hint="eastAsia"/>
            <w:lang w:eastAsia="zh-CN"/>
          </w:rPr>
          <w:t>(一)、真空绝热板项目概况</w:t>
        </w:r>
        <w:r>
          <w:tab/>
        </w:r>
        <w:r>
          <w:fldChar w:fldCharType="begin"/>
        </w:r>
        <w:r>
          <w:instrText xml:space="preserve"> PAGEREF _Toc17265 \h </w:instrText>
        </w:r>
        <w:r>
          <w:fldChar w:fldCharType="separate"/>
        </w:r>
        <w:r>
          <w:t>19</w:t>
        </w:r>
        <w:r>
          <w:fldChar w:fldCharType="end"/>
        </w:r>
      </w:hyperlink>
    </w:p>
    <w:p>
      <w:pPr>
        <w:pStyle w:val="TOC2"/>
        <w:tabs>
          <w:tab w:val="right" w:leader="dot" w:pos="8306"/>
        </w:tabs>
      </w:pPr>
      <w:hyperlink w:anchor="_Toc21920" w:history="1">
        <w:r>
          <w:rPr>
            <w:rFonts w:ascii="仿宋" w:eastAsia="仿宋" w:hAnsi="仿宋" w:cs="仿宋" w:hint="eastAsia"/>
            <w:lang w:eastAsia="zh-CN"/>
          </w:rPr>
          <w:t>(二)、真空绝热板项目目标</w:t>
        </w:r>
        <w:r>
          <w:tab/>
        </w:r>
        <w:r>
          <w:fldChar w:fldCharType="begin"/>
        </w:r>
        <w:r>
          <w:instrText xml:space="preserve"> PAGEREF _Toc21920 \h </w:instrText>
        </w:r>
        <w:r>
          <w:fldChar w:fldCharType="separate"/>
        </w:r>
        <w:r>
          <w:t>21</w:t>
        </w:r>
        <w:r>
          <w:fldChar w:fldCharType="end"/>
        </w:r>
      </w:hyperlink>
    </w:p>
    <w:p>
      <w:pPr>
        <w:pStyle w:val="TOC2"/>
        <w:tabs>
          <w:tab w:val="right" w:leader="dot" w:pos="8306"/>
        </w:tabs>
      </w:pPr>
      <w:hyperlink w:anchor="_Toc15569" w:history="1">
        <w:r>
          <w:rPr>
            <w:rFonts w:ascii="仿宋" w:eastAsia="仿宋" w:hAnsi="仿宋" w:cs="仿宋" w:hint="eastAsia"/>
            <w:lang w:eastAsia="zh-CN"/>
          </w:rPr>
          <w:t>(三)、真空绝热板项目提出的理由</w:t>
        </w:r>
        <w:r>
          <w:tab/>
        </w:r>
        <w:r>
          <w:fldChar w:fldCharType="begin"/>
        </w:r>
        <w:r>
          <w:instrText xml:space="preserve"> PAGEREF _Toc15569 \h </w:instrText>
        </w:r>
        <w:r>
          <w:fldChar w:fldCharType="separate"/>
        </w:r>
        <w:r>
          <w:t>22</w:t>
        </w:r>
        <w:r>
          <w:fldChar w:fldCharType="end"/>
        </w:r>
      </w:hyperlink>
    </w:p>
    <w:p>
      <w:pPr>
        <w:pStyle w:val="TOC2"/>
        <w:tabs>
          <w:tab w:val="right" w:leader="dot" w:pos="8306"/>
        </w:tabs>
      </w:pPr>
      <w:hyperlink w:anchor="_Toc7730" w:history="1">
        <w:r>
          <w:rPr>
            <w:rFonts w:ascii="仿宋" w:eastAsia="仿宋" w:hAnsi="仿宋" w:cs="仿宋" w:hint="eastAsia"/>
            <w:lang w:eastAsia="zh-CN"/>
          </w:rPr>
          <w:t>(四)、真空绝热板项目意义</w:t>
        </w:r>
        <w:r>
          <w:tab/>
        </w:r>
        <w:r>
          <w:fldChar w:fldCharType="begin"/>
        </w:r>
        <w:r>
          <w:instrText xml:space="preserve"> PAGEREF _Toc7730 \h </w:instrText>
        </w:r>
        <w:r>
          <w:fldChar w:fldCharType="separate"/>
        </w:r>
        <w:r>
          <w:t>23</w:t>
        </w:r>
        <w:r>
          <w:fldChar w:fldCharType="end"/>
        </w:r>
      </w:hyperlink>
    </w:p>
    <w:p>
      <w:pPr>
        <w:pStyle w:val="TOC2"/>
        <w:tabs>
          <w:tab w:val="right" w:leader="dot" w:pos="8306"/>
        </w:tabs>
      </w:pPr>
      <w:hyperlink w:anchor="_Toc9378" w:history="1">
        <w:r>
          <w:rPr>
            <w:rFonts w:ascii="仿宋" w:eastAsia="仿宋" w:hAnsi="仿宋" w:cs="仿宋" w:hint="eastAsia"/>
            <w:lang w:eastAsia="zh-CN"/>
          </w:rPr>
          <w:t>(五)、真空绝热板项目背景</w:t>
        </w:r>
        <w:r>
          <w:tab/>
        </w:r>
        <w:r>
          <w:fldChar w:fldCharType="begin"/>
        </w:r>
        <w:r>
          <w:instrText xml:space="preserve"> PAGEREF _Toc9378 \h </w:instrText>
        </w:r>
        <w:r>
          <w:fldChar w:fldCharType="separate"/>
        </w:r>
        <w:r>
          <w:t>24</w:t>
        </w:r>
        <w:r>
          <w:fldChar w:fldCharType="end"/>
        </w:r>
      </w:hyperlink>
    </w:p>
    <w:p>
      <w:pPr>
        <w:pStyle w:val="TOC1"/>
        <w:tabs>
          <w:tab w:val="right" w:leader="dot" w:pos="8306"/>
        </w:tabs>
      </w:pPr>
      <w:hyperlink w:anchor="_Toc847" w:history="1">
        <w:r>
          <w:rPr>
            <w:rFonts w:ascii="仿宋" w:eastAsia="仿宋" w:hAnsi="仿宋" w:cs="仿宋" w:hint="eastAsia"/>
            <w:lang w:eastAsia="zh-CN"/>
          </w:rPr>
          <w:t>七、真空绝热板项目经营效益</w:t>
        </w:r>
        <w:r>
          <w:tab/>
        </w:r>
        <w:r>
          <w:fldChar w:fldCharType="begin"/>
        </w:r>
        <w:r>
          <w:instrText xml:space="preserve"> PAGEREF _Toc847 \h </w:instrText>
        </w:r>
        <w:r>
          <w:fldChar w:fldCharType="separate"/>
        </w:r>
        <w:r>
          <w:t>25</w:t>
        </w:r>
        <w:r>
          <w:fldChar w:fldCharType="end"/>
        </w:r>
      </w:hyperlink>
    </w:p>
    <w:p>
      <w:pPr>
        <w:pStyle w:val="TOC2"/>
        <w:tabs>
          <w:tab w:val="right" w:leader="dot" w:pos="8306"/>
        </w:tabs>
      </w:pPr>
      <w:hyperlink w:anchor="_Toc31804" w:history="1">
        <w:r>
          <w:rPr>
            <w:rFonts w:ascii="仿宋" w:eastAsia="仿宋" w:hAnsi="仿宋" w:cs="仿宋" w:hint="eastAsia"/>
            <w:lang w:eastAsia="zh-CN"/>
          </w:rPr>
          <w:t>(一)、经济评价财务测算</w:t>
        </w:r>
        <w:r>
          <w:tab/>
        </w:r>
        <w:r>
          <w:fldChar w:fldCharType="begin"/>
        </w:r>
        <w:r>
          <w:instrText xml:space="preserve"> PAGEREF _Toc31804 \h </w:instrText>
        </w:r>
        <w:r>
          <w:fldChar w:fldCharType="separate"/>
        </w:r>
        <w:r>
          <w:t>25</w:t>
        </w:r>
        <w:r>
          <w:fldChar w:fldCharType="end"/>
        </w:r>
      </w:hyperlink>
    </w:p>
    <w:p>
      <w:pPr>
        <w:pStyle w:val="TOC2"/>
        <w:tabs>
          <w:tab w:val="right" w:leader="dot" w:pos="8306"/>
        </w:tabs>
      </w:pPr>
      <w:hyperlink w:anchor="_Toc20932" w:history="1">
        <w:r>
          <w:rPr>
            <w:rFonts w:ascii="仿宋" w:eastAsia="仿宋" w:hAnsi="仿宋" w:cs="仿宋" w:hint="eastAsia"/>
            <w:lang w:eastAsia="zh-CN"/>
          </w:rPr>
          <w:t>(二)、真空绝热板项目盈利能力分析</w:t>
        </w:r>
        <w:r>
          <w:tab/>
        </w:r>
        <w:r>
          <w:fldChar w:fldCharType="begin"/>
        </w:r>
        <w:r>
          <w:instrText xml:space="preserve"> PAGEREF _Toc20932 \h </w:instrText>
        </w:r>
        <w:r>
          <w:fldChar w:fldCharType="separate"/>
        </w:r>
        <w:r>
          <w:t>27</w:t>
        </w:r>
        <w:r>
          <w:fldChar w:fldCharType="end"/>
        </w:r>
      </w:hyperlink>
    </w:p>
    <w:p>
      <w:pPr>
        <w:pStyle w:val="TOC1"/>
        <w:tabs>
          <w:tab w:val="right" w:leader="dot" w:pos="8306"/>
        </w:tabs>
      </w:pPr>
      <w:hyperlink w:anchor="_Toc21171" w:history="1">
        <w:r>
          <w:rPr>
            <w:rFonts w:ascii="仿宋" w:eastAsia="仿宋" w:hAnsi="仿宋" w:cs="仿宋" w:hint="eastAsia"/>
            <w:lang w:eastAsia="zh-CN"/>
          </w:rPr>
          <w:t>八、真空绝热板项目人力资源培养与发展</w:t>
        </w:r>
        <w:r>
          <w:tab/>
        </w:r>
        <w:r>
          <w:fldChar w:fldCharType="begin"/>
        </w:r>
        <w:r>
          <w:instrText xml:space="preserve"> PAGEREF _Toc21171 \h </w:instrText>
        </w:r>
        <w:r>
          <w:fldChar w:fldCharType="separate"/>
        </w:r>
        <w:r>
          <w:t>27</w:t>
        </w:r>
        <w:r>
          <w:fldChar w:fldCharType="end"/>
        </w:r>
      </w:hyperlink>
    </w:p>
    <w:p>
      <w:pPr>
        <w:pStyle w:val="TOC2"/>
        <w:tabs>
          <w:tab w:val="right" w:leader="dot" w:pos="8306"/>
        </w:tabs>
      </w:pPr>
      <w:hyperlink w:anchor="_Toc17412" w:history="1">
        <w:r>
          <w:rPr>
            <w:rFonts w:ascii="仿宋" w:eastAsia="仿宋" w:hAnsi="仿宋" w:cs="仿宋" w:hint="eastAsia"/>
            <w:lang w:eastAsia="zh-CN"/>
          </w:rPr>
          <w:t>(一)、人才需求与规划</w:t>
        </w:r>
        <w:r>
          <w:tab/>
        </w:r>
        <w:r>
          <w:fldChar w:fldCharType="begin"/>
        </w:r>
        <w:r>
          <w:instrText xml:space="preserve"> PAGEREF _Toc17412 \h </w:instrText>
        </w:r>
        <w:r>
          <w:fldChar w:fldCharType="separate"/>
        </w:r>
        <w:r>
          <w:t>27</w:t>
        </w:r>
        <w:r>
          <w:fldChar w:fldCharType="end"/>
        </w:r>
      </w:hyperlink>
    </w:p>
    <w:p>
      <w:pPr>
        <w:pStyle w:val="TOC2"/>
        <w:tabs>
          <w:tab w:val="right" w:leader="dot" w:pos="8306"/>
        </w:tabs>
      </w:pPr>
      <w:hyperlink w:anchor="_Toc27050" w:history="1">
        <w:r>
          <w:rPr>
            <w:rFonts w:ascii="仿宋" w:eastAsia="仿宋" w:hAnsi="仿宋" w:cs="仿宋" w:hint="eastAsia"/>
            <w:lang w:eastAsia="zh-CN"/>
          </w:rPr>
          <w:t>(二)、培训与发展计划</w:t>
        </w:r>
        <w:r>
          <w:tab/>
        </w:r>
        <w:r>
          <w:fldChar w:fldCharType="begin"/>
        </w:r>
        <w:r>
          <w:instrText xml:space="preserve"> PAGEREF _Toc27050 \h </w:instrText>
        </w:r>
        <w:r>
          <w:fldChar w:fldCharType="separate"/>
        </w:r>
        <w:r>
          <w:t>28</w:t>
        </w:r>
        <w:r>
          <w:fldChar w:fldCharType="end"/>
        </w:r>
      </w:hyperlink>
    </w:p>
    <w:p>
      <w:pPr>
        <w:pStyle w:val="TOC1"/>
        <w:tabs>
          <w:tab w:val="right" w:leader="dot" w:pos="8306"/>
        </w:tabs>
      </w:pPr>
      <w:hyperlink w:anchor="_Toc18970" w:history="1">
        <w:r>
          <w:rPr>
            <w:rFonts w:ascii="仿宋" w:eastAsia="仿宋" w:hAnsi="仿宋" w:cs="仿宋" w:hint="eastAsia"/>
            <w:lang w:eastAsia="zh-CN"/>
          </w:rPr>
          <w:t>九、真空绝热板项目技术管理</w:t>
        </w:r>
        <w:r>
          <w:tab/>
        </w:r>
        <w:r>
          <w:fldChar w:fldCharType="begin"/>
        </w:r>
        <w:r>
          <w:instrText xml:space="preserve"> PAGEREF _Toc18970 \h </w:instrText>
        </w:r>
        <w:r>
          <w:fldChar w:fldCharType="separate"/>
        </w:r>
        <w:r>
          <w:t>28</w:t>
        </w:r>
        <w:r>
          <w:fldChar w:fldCharType="end"/>
        </w:r>
      </w:hyperlink>
    </w:p>
    <w:p>
      <w:pPr>
        <w:pStyle w:val="TOC2"/>
        <w:tabs>
          <w:tab w:val="right" w:leader="dot" w:pos="8306"/>
        </w:tabs>
      </w:pPr>
      <w:hyperlink w:anchor="_Toc14867" w:history="1">
        <w:r>
          <w:rPr>
            <w:rFonts w:ascii="仿宋" w:eastAsia="仿宋" w:hAnsi="仿宋" w:cs="仿宋" w:hint="eastAsia"/>
            <w:lang w:eastAsia="zh-CN"/>
          </w:rPr>
          <w:t>(一)、技术方案选用方向</w:t>
        </w:r>
        <w:r>
          <w:tab/>
        </w:r>
        <w:r>
          <w:fldChar w:fldCharType="begin"/>
        </w:r>
        <w:r>
          <w:instrText xml:space="preserve"> PAGEREF _Toc14867 \h </w:instrText>
        </w:r>
        <w:r>
          <w:fldChar w:fldCharType="separate"/>
        </w:r>
        <w:r>
          <w:t>28</w:t>
        </w:r>
        <w:r>
          <w:fldChar w:fldCharType="end"/>
        </w:r>
      </w:hyperlink>
    </w:p>
    <w:p>
      <w:pPr>
        <w:pStyle w:val="TOC2"/>
        <w:tabs>
          <w:tab w:val="right" w:leader="dot" w:pos="8306"/>
        </w:tabs>
      </w:pPr>
      <w:hyperlink w:anchor="_Toc26110" w:history="1">
        <w:r>
          <w:rPr>
            <w:rFonts w:ascii="仿宋" w:eastAsia="仿宋" w:hAnsi="仿宋" w:cs="仿宋" w:hint="eastAsia"/>
            <w:lang w:eastAsia="zh-CN"/>
          </w:rPr>
          <w:t>(二)、工艺技术方案选用原则</w:t>
        </w:r>
        <w:r>
          <w:tab/>
        </w:r>
        <w:r>
          <w:fldChar w:fldCharType="begin"/>
        </w:r>
        <w:r>
          <w:instrText xml:space="preserve"> PAGEREF _Toc26110 \h </w:instrText>
        </w:r>
        <w:r>
          <w:fldChar w:fldCharType="separate"/>
        </w:r>
        <w:r>
          <w:t>30</w:t>
        </w:r>
        <w:r>
          <w:fldChar w:fldCharType="end"/>
        </w:r>
      </w:hyperlink>
    </w:p>
    <w:p>
      <w:pPr>
        <w:pStyle w:val="TOC2"/>
        <w:tabs>
          <w:tab w:val="right" w:leader="dot" w:pos="8306"/>
        </w:tabs>
      </w:pPr>
      <w:hyperlink w:anchor="_Toc8104" w:history="1">
        <w:r>
          <w:rPr>
            <w:rFonts w:ascii="仿宋" w:eastAsia="仿宋" w:hAnsi="仿宋" w:cs="仿宋" w:hint="eastAsia"/>
            <w:lang w:eastAsia="zh-CN"/>
          </w:rPr>
          <w:t>(三)、工艺技术方案要求</w:t>
        </w:r>
        <w:r>
          <w:tab/>
        </w:r>
        <w:r>
          <w:fldChar w:fldCharType="begin"/>
        </w:r>
        <w:r>
          <w:instrText xml:space="preserve"> PAGEREF _Toc8104 \h </w:instrText>
        </w:r>
        <w:r>
          <w:fldChar w:fldCharType="separate"/>
        </w:r>
        <w:r>
          <w:t>32</w:t>
        </w:r>
        <w:r>
          <w:fldChar w:fldCharType="end"/>
        </w:r>
      </w:hyperlink>
    </w:p>
    <w:p>
      <w:pPr>
        <w:pStyle w:val="TOC1"/>
        <w:tabs>
          <w:tab w:val="right" w:leader="dot" w:pos="8306"/>
        </w:tabs>
      </w:pPr>
      <w:hyperlink w:anchor="_Toc26524" w:history="1">
        <w:r>
          <w:rPr>
            <w:rFonts w:ascii="仿宋" w:eastAsia="仿宋" w:hAnsi="仿宋" w:cs="仿宋" w:hint="eastAsia"/>
            <w:lang w:eastAsia="zh-CN"/>
          </w:rPr>
          <w:t>十、真空绝热板项目风险管理</w:t>
        </w:r>
        <w:r>
          <w:tab/>
        </w:r>
        <w:r>
          <w:fldChar w:fldCharType="begin"/>
        </w:r>
        <w:r>
          <w:instrText xml:space="preserve"> PAGEREF _Toc26524 \h </w:instrText>
        </w:r>
        <w:r>
          <w:fldChar w:fldCharType="separate"/>
        </w:r>
        <w:r>
          <w:t>35</w:t>
        </w:r>
        <w:r>
          <w:fldChar w:fldCharType="end"/>
        </w:r>
      </w:hyperlink>
    </w:p>
    <w:p>
      <w:pPr>
        <w:pStyle w:val="TOC2"/>
        <w:tabs>
          <w:tab w:val="right" w:leader="dot" w:pos="8306"/>
        </w:tabs>
      </w:pPr>
      <w:hyperlink w:anchor="_Toc26967" w:history="1">
        <w:r>
          <w:rPr>
            <w:rFonts w:ascii="仿宋" w:eastAsia="仿宋" w:hAnsi="仿宋" w:cs="仿宋" w:hint="eastAsia"/>
            <w:lang w:eastAsia="zh-CN"/>
          </w:rPr>
          <w:t>(一)、风险识别与评估</w:t>
        </w:r>
        <w:r>
          <w:tab/>
        </w:r>
        <w:r>
          <w:fldChar w:fldCharType="begin"/>
        </w:r>
        <w:r>
          <w:instrText xml:space="preserve"> PAGEREF _Toc26967 \h </w:instrText>
        </w:r>
        <w:r>
          <w:fldChar w:fldCharType="separate"/>
        </w:r>
        <w:r>
          <w:t>35</w:t>
        </w:r>
        <w:r>
          <w:fldChar w:fldCharType="end"/>
        </w:r>
      </w:hyperlink>
    </w:p>
    <w:p>
      <w:pPr>
        <w:pStyle w:val="TOC2"/>
        <w:tabs>
          <w:tab w:val="right" w:leader="dot" w:pos="8306"/>
        </w:tabs>
      </w:pPr>
      <w:hyperlink w:anchor="_Toc28180" w:history="1">
        <w:r>
          <w:rPr>
            <w:rFonts w:ascii="仿宋" w:eastAsia="仿宋" w:hAnsi="仿宋" w:cs="仿宋" w:hint="eastAsia"/>
            <w:lang w:eastAsia="zh-CN"/>
          </w:rPr>
          <w:t>(二)、风险应对策略</w:t>
        </w:r>
        <w:r>
          <w:tab/>
        </w:r>
        <w:r>
          <w:fldChar w:fldCharType="begin"/>
        </w:r>
        <w:r>
          <w:instrText xml:space="preserve"> PAGEREF _Toc28180 \h </w:instrText>
        </w:r>
        <w:r>
          <w:fldChar w:fldCharType="separate"/>
        </w:r>
        <w:r>
          <w:t>36</w:t>
        </w:r>
        <w:r>
          <w:fldChar w:fldCharType="end"/>
        </w:r>
      </w:hyperlink>
    </w:p>
    <w:p>
      <w:pPr>
        <w:pStyle w:val="TOC2"/>
        <w:tabs>
          <w:tab w:val="right" w:leader="dot" w:pos="8306"/>
        </w:tabs>
      </w:pPr>
      <w:hyperlink w:anchor="_Toc15872" w:history="1">
        <w:r>
          <w:rPr>
            <w:rFonts w:ascii="仿宋" w:eastAsia="仿宋" w:hAnsi="仿宋" w:cs="仿宋" w:hint="eastAsia"/>
            <w:lang w:eastAsia="zh-CN"/>
          </w:rPr>
          <w:t>(三)、风险监控与控制</w:t>
        </w:r>
        <w:r>
          <w:tab/>
        </w:r>
        <w:r>
          <w:fldChar w:fldCharType="begin"/>
        </w:r>
        <w:r>
          <w:instrText xml:space="preserve"> PAGEREF _Toc15872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5" w:history="1">
        <w:r>
          <w:rPr>
            <w:rFonts w:ascii="仿宋" w:eastAsia="仿宋" w:hAnsi="仿宋" w:cs="仿宋" w:hint="eastAsia"/>
            <w:lang w:eastAsia="zh-CN"/>
          </w:rPr>
          <w:t>十一、真空绝热板项目财务管理</w:t>
        </w:r>
        <w:r>
          <w:tab/>
        </w:r>
        <w:r>
          <w:fldChar w:fldCharType="begin"/>
        </w:r>
        <w:r>
          <w:instrText xml:space="preserve"> PAGEREF _Toc32765 \h </w:instrText>
        </w:r>
        <w:r>
          <w:fldChar w:fldCharType="separate"/>
        </w:r>
        <w:r>
          <w:t>39</w:t>
        </w:r>
        <w:r>
          <w:fldChar w:fldCharType="end"/>
        </w:r>
      </w:hyperlink>
    </w:p>
    <w:p>
      <w:pPr>
        <w:pStyle w:val="TOC2"/>
        <w:tabs>
          <w:tab w:val="right" w:leader="dot" w:pos="8306"/>
        </w:tabs>
      </w:pPr>
      <w:hyperlink w:anchor="_Toc55" w:history="1">
        <w:r>
          <w:rPr>
            <w:rFonts w:ascii="仿宋" w:eastAsia="仿宋" w:hAnsi="仿宋" w:cs="仿宋" w:hint="eastAsia"/>
            <w:lang w:eastAsia="zh-CN"/>
          </w:rPr>
          <w:t>(一)、资金需求大</w:t>
        </w:r>
        <w:r>
          <w:tab/>
        </w:r>
        <w:r>
          <w:fldChar w:fldCharType="begin"/>
        </w:r>
        <w:r>
          <w:instrText xml:space="preserve"> PAGEREF _Toc55 \h </w:instrText>
        </w:r>
        <w:r>
          <w:fldChar w:fldCharType="separate"/>
        </w:r>
        <w:r>
          <w:t>39</w:t>
        </w:r>
        <w:r>
          <w:fldChar w:fldCharType="end"/>
        </w:r>
      </w:hyperlink>
    </w:p>
    <w:p>
      <w:pPr>
        <w:pStyle w:val="TOC2"/>
        <w:tabs>
          <w:tab w:val="right" w:leader="dot" w:pos="8306"/>
        </w:tabs>
      </w:pPr>
      <w:hyperlink w:anchor="_Toc23210" w:history="1">
        <w:r>
          <w:rPr>
            <w:rFonts w:ascii="仿宋" w:eastAsia="仿宋" w:hAnsi="仿宋" w:cs="仿宋" w:hint="eastAsia"/>
            <w:lang w:eastAsia="zh-CN"/>
          </w:rPr>
          <w:t>(二)、研发周期长</w:t>
        </w:r>
        <w:r>
          <w:tab/>
        </w:r>
        <w:r>
          <w:fldChar w:fldCharType="begin"/>
        </w:r>
        <w:r>
          <w:instrText xml:space="preserve"> PAGEREF _Toc23210 \h </w:instrText>
        </w:r>
        <w:r>
          <w:fldChar w:fldCharType="separate"/>
        </w:r>
        <w:r>
          <w:t>40</w:t>
        </w:r>
        <w:r>
          <w:fldChar w:fldCharType="end"/>
        </w:r>
      </w:hyperlink>
    </w:p>
    <w:p>
      <w:pPr>
        <w:pStyle w:val="TOC2"/>
        <w:tabs>
          <w:tab w:val="right" w:leader="dot" w:pos="8306"/>
        </w:tabs>
      </w:pPr>
      <w:hyperlink w:anchor="_Toc28894" w:history="1">
        <w:r>
          <w:rPr>
            <w:rFonts w:ascii="仿宋" w:eastAsia="仿宋" w:hAnsi="仿宋" w:cs="仿宋" w:hint="eastAsia"/>
            <w:lang w:eastAsia="zh-CN"/>
          </w:rPr>
          <w:t>(三)、市场风险大</w:t>
        </w:r>
        <w:r>
          <w:tab/>
        </w:r>
        <w:r>
          <w:fldChar w:fldCharType="begin"/>
        </w:r>
        <w:r>
          <w:instrText xml:space="preserve"> PAGEREF _Toc28894 \h </w:instrText>
        </w:r>
        <w:r>
          <w:fldChar w:fldCharType="separate"/>
        </w:r>
        <w:r>
          <w:t>41</w:t>
        </w:r>
        <w:r>
          <w:fldChar w:fldCharType="end"/>
        </w:r>
      </w:hyperlink>
    </w:p>
    <w:p>
      <w:pPr>
        <w:pStyle w:val="TOC2"/>
        <w:tabs>
          <w:tab w:val="right" w:leader="dot" w:pos="8306"/>
        </w:tabs>
      </w:pPr>
      <w:hyperlink w:anchor="_Toc22731" w:history="1">
        <w:r>
          <w:rPr>
            <w:rFonts w:ascii="仿宋" w:eastAsia="仿宋" w:hAnsi="仿宋" w:cs="仿宋" w:hint="eastAsia"/>
            <w:lang w:eastAsia="zh-CN"/>
          </w:rPr>
          <w:t>(四)、利润率高</w:t>
        </w:r>
        <w:r>
          <w:tab/>
        </w:r>
        <w:r>
          <w:fldChar w:fldCharType="begin"/>
        </w:r>
        <w:r>
          <w:instrText xml:space="preserve"> PAGEREF _Toc22731 \h </w:instrText>
        </w:r>
        <w:r>
          <w:fldChar w:fldCharType="separate"/>
        </w:r>
        <w:r>
          <w:t>44</w:t>
        </w:r>
        <w:r>
          <w:fldChar w:fldCharType="end"/>
        </w:r>
      </w:hyperlink>
    </w:p>
    <w:p>
      <w:pPr>
        <w:pStyle w:val="TOC1"/>
        <w:tabs>
          <w:tab w:val="right" w:leader="dot" w:pos="8306"/>
        </w:tabs>
      </w:pPr>
      <w:hyperlink w:anchor="_Toc4057" w:history="1">
        <w:r>
          <w:rPr>
            <w:rFonts w:ascii="仿宋" w:eastAsia="仿宋" w:hAnsi="仿宋" w:cs="仿宋" w:hint="eastAsia"/>
            <w:lang w:eastAsia="zh-CN"/>
          </w:rPr>
          <w:t>十二、真空绝热板项目创新与研发</w:t>
        </w:r>
        <w:r>
          <w:tab/>
        </w:r>
        <w:r>
          <w:fldChar w:fldCharType="begin"/>
        </w:r>
        <w:r>
          <w:instrText xml:space="preserve"> PAGEREF _Toc4057 \h </w:instrText>
        </w:r>
        <w:r>
          <w:fldChar w:fldCharType="separate"/>
        </w:r>
        <w:r>
          <w:t>46</w:t>
        </w:r>
        <w:r>
          <w:fldChar w:fldCharType="end"/>
        </w:r>
      </w:hyperlink>
    </w:p>
    <w:p>
      <w:pPr>
        <w:pStyle w:val="TOC2"/>
        <w:tabs>
          <w:tab w:val="right" w:leader="dot" w:pos="8306"/>
        </w:tabs>
      </w:pPr>
      <w:hyperlink w:anchor="_Toc4830" w:history="1">
        <w:r>
          <w:rPr>
            <w:rFonts w:ascii="仿宋" w:eastAsia="仿宋" w:hAnsi="仿宋" w:cs="仿宋" w:hint="eastAsia"/>
            <w:lang w:eastAsia="zh-CN"/>
          </w:rPr>
          <w:t>(一)、创新策略与方向</w:t>
        </w:r>
        <w:r>
          <w:tab/>
        </w:r>
        <w:r>
          <w:fldChar w:fldCharType="begin"/>
        </w:r>
        <w:r>
          <w:instrText xml:space="preserve"> PAGEREF _Toc4830 \h </w:instrText>
        </w:r>
        <w:r>
          <w:fldChar w:fldCharType="separate"/>
        </w:r>
        <w:r>
          <w:t>46</w:t>
        </w:r>
        <w:r>
          <w:fldChar w:fldCharType="end"/>
        </w:r>
      </w:hyperlink>
    </w:p>
    <w:p>
      <w:pPr>
        <w:pStyle w:val="TOC2"/>
        <w:tabs>
          <w:tab w:val="right" w:leader="dot" w:pos="8306"/>
        </w:tabs>
      </w:pPr>
      <w:hyperlink w:anchor="_Toc29489" w:history="1">
        <w:r>
          <w:rPr>
            <w:rFonts w:ascii="仿宋" w:eastAsia="仿宋" w:hAnsi="仿宋" w:cs="仿宋" w:hint="eastAsia"/>
            <w:lang w:eastAsia="zh-CN"/>
          </w:rPr>
          <w:t>(二)、研发规划与投入</w:t>
        </w:r>
        <w:r>
          <w:tab/>
        </w:r>
        <w:r>
          <w:fldChar w:fldCharType="begin"/>
        </w:r>
        <w:r>
          <w:instrText xml:space="preserve"> PAGEREF _Toc29489 \h </w:instrText>
        </w:r>
        <w:r>
          <w:fldChar w:fldCharType="separate"/>
        </w:r>
        <w:r>
          <w:t>47</w:t>
        </w:r>
        <w:r>
          <w:fldChar w:fldCharType="end"/>
        </w:r>
      </w:hyperlink>
    </w:p>
    <w:p>
      <w:pPr>
        <w:pStyle w:val="TOC1"/>
        <w:tabs>
          <w:tab w:val="right" w:leader="dot" w:pos="8306"/>
        </w:tabs>
      </w:pPr>
      <w:hyperlink w:anchor="_Toc12356" w:history="1">
        <w:r>
          <w:rPr>
            <w:rFonts w:ascii="仿宋" w:eastAsia="仿宋" w:hAnsi="仿宋" w:cs="仿宋" w:hint="eastAsia"/>
            <w:lang w:eastAsia="zh-CN"/>
          </w:rPr>
          <w:t>十三、营销与推广策略</w:t>
        </w:r>
        <w:r>
          <w:tab/>
        </w:r>
        <w:r>
          <w:fldChar w:fldCharType="begin"/>
        </w:r>
        <w:r>
          <w:instrText xml:space="preserve"> PAGEREF _Toc12356 \h </w:instrText>
        </w:r>
        <w:r>
          <w:fldChar w:fldCharType="separate"/>
        </w:r>
        <w:r>
          <w:t>49</w:t>
        </w:r>
        <w:r>
          <w:fldChar w:fldCharType="end"/>
        </w:r>
      </w:hyperlink>
    </w:p>
    <w:p>
      <w:pPr>
        <w:pStyle w:val="TOC2"/>
        <w:tabs>
          <w:tab w:val="right" w:leader="dot" w:pos="8306"/>
        </w:tabs>
      </w:pPr>
      <w:hyperlink w:anchor="_Toc20563" w:history="1">
        <w:r>
          <w:rPr>
            <w:rFonts w:ascii="仿宋" w:eastAsia="仿宋" w:hAnsi="仿宋" w:cs="仿宋" w:hint="eastAsia"/>
            <w:lang w:eastAsia="zh-CN"/>
          </w:rPr>
          <w:t>(一)、产品/服务定位与特点</w:t>
        </w:r>
        <w:r>
          <w:tab/>
        </w:r>
        <w:r>
          <w:fldChar w:fldCharType="begin"/>
        </w:r>
        <w:r>
          <w:instrText xml:space="preserve"> PAGEREF _Toc20563 \h </w:instrText>
        </w:r>
        <w:r>
          <w:fldChar w:fldCharType="separate"/>
        </w:r>
        <w:r>
          <w:t>49</w:t>
        </w:r>
        <w:r>
          <w:fldChar w:fldCharType="end"/>
        </w:r>
      </w:hyperlink>
    </w:p>
    <w:p>
      <w:pPr>
        <w:pStyle w:val="TOC2"/>
        <w:tabs>
          <w:tab w:val="right" w:leader="dot" w:pos="8306"/>
        </w:tabs>
      </w:pPr>
      <w:hyperlink w:anchor="_Toc22018" w:history="1">
        <w:r>
          <w:rPr>
            <w:rFonts w:ascii="仿宋" w:eastAsia="仿宋" w:hAnsi="仿宋" w:cs="仿宋" w:hint="eastAsia"/>
            <w:lang w:eastAsia="zh-CN"/>
          </w:rPr>
          <w:t>(二)、市场定位与竞争分析</w:t>
        </w:r>
        <w:r>
          <w:tab/>
        </w:r>
        <w:r>
          <w:fldChar w:fldCharType="begin"/>
        </w:r>
        <w:r>
          <w:instrText xml:space="preserve"> PAGEREF _Toc22018 \h </w:instrText>
        </w:r>
        <w:r>
          <w:fldChar w:fldCharType="separate"/>
        </w:r>
        <w:r>
          <w:t>50</w:t>
        </w:r>
        <w:r>
          <w:fldChar w:fldCharType="end"/>
        </w:r>
      </w:hyperlink>
    </w:p>
    <w:p>
      <w:pPr>
        <w:pStyle w:val="TOC2"/>
        <w:tabs>
          <w:tab w:val="right" w:leader="dot" w:pos="8306"/>
        </w:tabs>
      </w:pPr>
      <w:hyperlink w:anchor="_Toc4180" w:history="1">
        <w:r>
          <w:rPr>
            <w:rFonts w:ascii="仿宋" w:eastAsia="仿宋" w:hAnsi="仿宋" w:cs="仿宋" w:hint="eastAsia"/>
            <w:lang w:eastAsia="zh-CN"/>
          </w:rPr>
          <w:t>(三)、营销渠道与策略</w:t>
        </w:r>
        <w:r>
          <w:tab/>
        </w:r>
        <w:r>
          <w:fldChar w:fldCharType="begin"/>
        </w:r>
        <w:r>
          <w:instrText xml:space="preserve"> PAGEREF _Toc4180 \h </w:instrText>
        </w:r>
        <w:r>
          <w:fldChar w:fldCharType="separate"/>
        </w:r>
        <w:r>
          <w:t>51</w:t>
        </w:r>
        <w:r>
          <w:fldChar w:fldCharType="end"/>
        </w:r>
      </w:hyperlink>
    </w:p>
    <w:p>
      <w:pPr>
        <w:pStyle w:val="TOC2"/>
        <w:tabs>
          <w:tab w:val="right" w:leader="dot" w:pos="8306"/>
        </w:tabs>
      </w:pPr>
      <w:hyperlink w:anchor="_Toc18540" w:history="1">
        <w:r>
          <w:rPr>
            <w:rFonts w:ascii="仿宋" w:eastAsia="仿宋" w:hAnsi="仿宋" w:cs="仿宋" w:hint="eastAsia"/>
            <w:lang w:eastAsia="zh-CN"/>
          </w:rPr>
          <w:t>(四)、推广与宣传活动</w:t>
        </w:r>
        <w:r>
          <w:tab/>
        </w:r>
        <w:r>
          <w:fldChar w:fldCharType="begin"/>
        </w:r>
        <w:r>
          <w:instrText xml:space="preserve"> PAGEREF _Toc18540 \h </w:instrText>
        </w:r>
        <w:r>
          <w:fldChar w:fldCharType="separate"/>
        </w:r>
        <w:r>
          <w:t>53</w:t>
        </w:r>
        <w:r>
          <w:fldChar w:fldCharType="end"/>
        </w:r>
      </w:hyperlink>
    </w:p>
    <w:p>
      <w:pPr>
        <w:pStyle w:val="TOC1"/>
        <w:tabs>
          <w:tab w:val="right" w:leader="dot" w:pos="8306"/>
        </w:tabs>
      </w:pPr>
      <w:hyperlink w:anchor="_Toc20331" w:history="1">
        <w:r>
          <w:rPr>
            <w:rFonts w:ascii="仿宋" w:eastAsia="仿宋" w:hAnsi="仿宋" w:cs="仿宋" w:hint="eastAsia"/>
            <w:lang w:eastAsia="zh-CN"/>
          </w:rPr>
          <w:t>十四、真空绝热板项目实施保障措施</w:t>
        </w:r>
        <w:r>
          <w:tab/>
        </w:r>
        <w:r>
          <w:fldChar w:fldCharType="begin"/>
        </w:r>
        <w:r>
          <w:instrText xml:space="preserve"> PAGEREF _Toc20331 \h </w:instrText>
        </w:r>
        <w:r>
          <w:fldChar w:fldCharType="separate"/>
        </w:r>
        <w:r>
          <w:t>58</w:t>
        </w:r>
        <w:r>
          <w:fldChar w:fldCharType="end"/>
        </w:r>
      </w:hyperlink>
    </w:p>
    <w:p>
      <w:pPr>
        <w:pStyle w:val="TOC2"/>
        <w:tabs>
          <w:tab w:val="right" w:leader="dot" w:pos="8306"/>
        </w:tabs>
      </w:pPr>
      <w:hyperlink w:anchor="_Toc16207" w:history="1">
        <w:r>
          <w:rPr>
            <w:rFonts w:ascii="仿宋" w:eastAsia="仿宋" w:hAnsi="仿宋" w:cs="仿宋" w:hint="eastAsia"/>
            <w:lang w:eastAsia="zh-CN"/>
          </w:rPr>
          <w:t>(一)、真空绝热板项目实施保障机制</w:t>
        </w:r>
        <w:r>
          <w:tab/>
        </w:r>
        <w:r>
          <w:fldChar w:fldCharType="begin"/>
        </w:r>
        <w:r>
          <w:instrText xml:space="preserve"> PAGEREF _Toc16207 \h </w:instrText>
        </w:r>
        <w:r>
          <w:fldChar w:fldCharType="separate"/>
        </w:r>
        <w:r>
          <w:t>58</w:t>
        </w:r>
        <w:r>
          <w:fldChar w:fldCharType="end"/>
        </w:r>
      </w:hyperlink>
    </w:p>
    <w:p>
      <w:pPr>
        <w:pStyle w:val="TOC2"/>
        <w:tabs>
          <w:tab w:val="right" w:leader="dot" w:pos="8306"/>
        </w:tabs>
      </w:pPr>
      <w:hyperlink w:anchor="_Toc26862" w:history="1">
        <w:r>
          <w:rPr>
            <w:rFonts w:ascii="仿宋" w:eastAsia="仿宋" w:hAnsi="仿宋" w:cs="仿宋" w:hint="eastAsia"/>
            <w:lang w:eastAsia="zh-CN"/>
          </w:rPr>
          <w:t>(二)、真空绝热板项目法律合规要求</w:t>
        </w:r>
        <w:r>
          <w:tab/>
        </w:r>
        <w:r>
          <w:fldChar w:fldCharType="begin"/>
        </w:r>
        <w:r>
          <w:instrText xml:space="preserve"> PAGEREF _Toc26862 \h </w:instrText>
        </w:r>
        <w:r>
          <w:fldChar w:fldCharType="separate"/>
        </w:r>
        <w:r>
          <w:t>61</w:t>
        </w:r>
        <w:r>
          <w:fldChar w:fldCharType="end"/>
        </w:r>
      </w:hyperlink>
    </w:p>
    <w:p>
      <w:pPr>
        <w:pStyle w:val="TOC2"/>
        <w:tabs>
          <w:tab w:val="right" w:leader="dot" w:pos="8306"/>
        </w:tabs>
      </w:pPr>
      <w:hyperlink w:anchor="_Toc10332" w:history="1">
        <w:r>
          <w:rPr>
            <w:rFonts w:ascii="仿宋" w:eastAsia="仿宋" w:hAnsi="仿宋" w:cs="仿宋" w:hint="eastAsia"/>
            <w:lang w:eastAsia="zh-CN"/>
          </w:rPr>
          <w:t>(三)、真空绝热板项目合同管理与法律事务</w:t>
        </w:r>
        <w:r>
          <w:tab/>
        </w:r>
        <w:r>
          <w:fldChar w:fldCharType="begin"/>
        </w:r>
        <w:r>
          <w:instrText xml:space="preserve"> PAGEREF _Toc10332 \h </w:instrText>
        </w:r>
        <w:r>
          <w:fldChar w:fldCharType="separate"/>
        </w:r>
        <w:r>
          <w:t>66</w:t>
        </w:r>
        <w:r>
          <w:fldChar w:fldCharType="end"/>
        </w:r>
      </w:hyperlink>
    </w:p>
    <w:p>
      <w:pPr>
        <w:pStyle w:val="TOC2"/>
        <w:tabs>
          <w:tab w:val="right" w:leader="dot" w:pos="8306"/>
        </w:tabs>
      </w:pPr>
      <w:hyperlink w:anchor="_Toc31904" w:history="1">
        <w:r>
          <w:rPr>
            <w:rFonts w:ascii="仿宋" w:eastAsia="仿宋" w:hAnsi="仿宋" w:cs="仿宋" w:hint="eastAsia"/>
            <w:lang w:eastAsia="zh-CN"/>
          </w:rPr>
          <w:t>(四)、真空绝热板项目知识产权保护策略</w:t>
        </w:r>
        <w:r>
          <w:tab/>
        </w:r>
        <w:r>
          <w:fldChar w:fldCharType="begin"/>
        </w:r>
        <w:r>
          <w:instrText xml:space="preserve"> PAGEREF _Toc31904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27"/>
      <w:r>
        <w:rPr>
          <w:rFonts w:ascii="仿宋" w:eastAsia="仿宋" w:hAnsi="仿宋" w:cs="仿宋" w:hint="eastAsia"/>
          <w:sz w:val="28"/>
          <w:lang w:eastAsia="zh-CN"/>
        </w:rPr>
        <w:t>一、真空绝热板项目选址可行性分析</w:t>
      </w:r>
      <w:bookmarkEnd w:id="2"/>
    </w:p>
    <w:p>
      <w:pPr>
        <w:pStyle w:val="Heading2"/>
        <w:rPr>
          <w:rFonts w:ascii="仿宋" w:eastAsia="仿宋" w:hAnsi="仿宋" w:cs="仿宋" w:hint="eastAsia"/>
          <w:lang w:eastAsia="zh-CN"/>
        </w:rPr>
      </w:pPr>
      <w:bookmarkStart w:id="3" w:name="_Toc31623"/>
      <w:r>
        <w:rPr>
          <w:rFonts w:ascii="仿宋" w:eastAsia="仿宋" w:hAnsi="仿宋" w:cs="仿宋" w:hint="eastAsia"/>
          <w:lang w:eastAsia="zh-CN"/>
        </w:rPr>
        <w:t>(一)、真空绝热板项目选址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该真空绝热板项目选址位于XX省XX市XX区XXX街道</w:t>
      </w:r>
    </w:p>
    <w:p>
      <w:pPr>
        <w:pStyle w:val="Heading2"/>
        <w:ind w:firstLine="560" w:firstLineChars="200"/>
        <w:rPr>
          <w:rFonts w:ascii="仿宋" w:eastAsia="仿宋" w:hAnsi="仿宋" w:cs="仿宋" w:hint="eastAsia"/>
          <w:sz w:val="28"/>
          <w:lang w:eastAsia="zh-CN"/>
        </w:rPr>
      </w:pPr>
      <w:bookmarkStart w:id="4" w:name="_Toc64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真空绝热板项目的征地面积将根据真空绝热板项目的实际规模和需求进行精确规划。具体面积XXX平方米，旨在确保真空绝热板项目不仅能够满足当前的发展需求，还能够预留空间以适应未来的扩展。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净用地面积是在征地面积基础上去除不可利用面积后的实际可开发用地。具体面积XXX平方米，考虑到环保、交通、安全等多方面因素，以确保真空绝热板项目在整体利用效率上达到最优。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真空绝热板项目计划建设的建筑总规模具体面积XXX平方米。这一规模的确定综合考虑了真空绝热板项目的性质、规模，以及城市规划的相关要求，确保建筑布局与周边环境协调一致。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绿地率是真空绝热板项目用地中被规划为绿地的比例。具体面积XXX平方米，旨在通过合理规划绿地，改善真空绝热板项目周边环境，提升居民生活质量，并符合城市整体绿化规划。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容积率是用地上可以建设的建筑总体积与用地面积之比。具体面积XXX，通过合理的容积率规划，确保真空绝热板项目建筑规模与周边环境和谐共生。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绝热板项目选址与当地城市规划相一致，具体面积XXX平方米。通过与城市规划部门深入沟通，确保真空绝热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空绝热板项目选址符合当地产业政策，具体面积XXX平方米。这包括真空绝热板项目对当地经济的促进作用，以及对相关产业的带动效应，确保真空绝热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用地总体要求必须符合环保和可持续发展的原则，具体面积XXX平方米。通过采用绿色建筑设计、节能减排等措施，确保真空绝热板项目在建设和运营过程中对环境的影响最小化，达到可持续发展的要求。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确保真空绝热板项目选址具备必要的公共设施配套，具体面积XXX平方米。这包括交通便利性、教育、医疗等基础设施，以提高居民生活品质，使得真空绝热板项目选址更具吸引力。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考虑用地总体要求对当地社会稳定性的影响，具体面积XXX平方米。通过深入了解当地社区反馈，确保真空绝热板项目的选址和建设过程对当地社会和谐稳定产生积极作用。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绝热板项目选址不仅符合法规和规划，还在实际操作中具有可行性。这一全面规划将为真空绝热板项目的成功实施提供坚实的基础，确保真空绝热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8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绝热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绝热板项目的设备规划和空间设计中，我们将采取灵活设备布局的措施。设备布局将根据实际需求进行灵活设计，避免不必要的浪费。通过合理规划设备摆放位置，我们将提高设备的利用率，减少设备间距，以确保真空绝热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绝热板项目内部引入共享设施的概念，例如共享会议室、办公区等。通过这种方式，我们可以减少对资源的重复建设，提高资源共享效率，从而减小真空绝热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绝热板项目的总图布置中，我们将不同功能区域进行明确的规划，以最大程度满足真空绝热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7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绝热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真空绝热板项目对环境的影响是综合评价的重要因素之一。我们将详细考虑选址周边的自然环境、生态保护区、水源地等情况，确保真空绝热板项目的建设和运营对环境影响最小化，并符合当地的环保法规标准。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对选址的评价还需充分考虑当地政府的产业政策和法规。我们将详细了解真空绝热板项目所在地的相关政策，确保真空绝热板项目的规划和运营与当地法规相符，降低不必要的法律风险。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考虑到社会稳定性对企业运营的重要性，我们将评估选址地区的社会安全情况、劳工关系、社区反馈等方面，以确保真空绝热板项目的建设和运营不会受到社会稳定性的负面影响。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最后，我们将综合考虑用地成本，包括土地购置费用、土地开发成本等。通过对用地成本的详细评估，我们能够做出更为精确的经济效益分析，为真空绝热板项目的投资决策提供有力支持。</w:t>
      </w:r>
    </w:p>
    <w:p>
      <w:pPr>
        <w:pStyle w:val="Heading1"/>
        <w:ind w:firstLine="560" w:firstLineChars="200"/>
        <w:rPr>
          <w:rFonts w:ascii="仿宋" w:eastAsia="仿宋" w:hAnsi="仿宋" w:cs="仿宋" w:hint="eastAsia"/>
          <w:sz w:val="28"/>
          <w:lang w:eastAsia="zh-CN"/>
        </w:rPr>
      </w:pPr>
      <w:bookmarkStart w:id="8" w:name="_Toc30244"/>
      <w:r>
        <w:rPr>
          <w:rFonts w:ascii="仿宋" w:eastAsia="仿宋" w:hAnsi="仿宋" w:cs="仿宋" w:hint="eastAsia"/>
          <w:sz w:val="28"/>
          <w:lang w:eastAsia="zh-CN"/>
        </w:rPr>
        <w:t>二、真空绝热板项目危机管理</w:t>
      </w:r>
      <w:bookmarkEnd w:id="8"/>
    </w:p>
    <w:p>
      <w:pPr>
        <w:pStyle w:val="Heading2"/>
        <w:rPr>
          <w:rFonts w:ascii="仿宋" w:eastAsia="仿宋" w:hAnsi="仿宋" w:cs="仿宋" w:hint="eastAsia"/>
          <w:lang w:eastAsia="zh-CN"/>
        </w:rPr>
      </w:pPr>
      <w:bookmarkStart w:id="9" w:name="_Toc288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绝热板项目危机管理中，危机预警与识别是确保真空绝热板项目稳健运行的核心步骤。通过建立全面的监测机制，真空绝热板项目团队旨在及时发现和理解潜在的风险和危机因素，以便采取及时的预防和应对措施，确保真空绝热板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首先，通过深入的风险评估，真空绝热板项目团队全面分析了整个真空绝热板项目和各个阶段可能存在的威胁。这包括准确评估每个潜在风险的发生概率和可能影响的程度，为后续危机预警提供了有力支持。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绝热板项目团队着重于明确定义真空绝热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绝热板项目进展的持续监控，团队能够及时发现潜在问题并作出迅速反应。真空绝热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在这一阶段，团队的专业素养和反应速度将发挥至关重要的作用，以确保潜在危机能够在初期得到有效的处理，最大程度地减轻负面影响。通过危机预警与识别，真空绝热板项目得以更有序、可控地推进。</w:t>
      </w:r>
    </w:p>
    <w:p>
      <w:pPr>
        <w:pStyle w:val="Heading2"/>
        <w:ind w:firstLine="560" w:firstLineChars="200"/>
        <w:rPr>
          <w:rFonts w:ascii="仿宋" w:eastAsia="仿宋" w:hAnsi="仿宋" w:cs="仿宋" w:hint="eastAsia"/>
          <w:sz w:val="28"/>
          <w:lang w:eastAsia="zh-CN"/>
        </w:rPr>
      </w:pPr>
      <w:bookmarkStart w:id="10" w:name="_Toc155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在危机发生时，真空绝热板项目团队立即行动，成立了应急小组。该小组的任务是迅速制定并实施紧急应对措施，以最小化潜在损失。以下是采取的主要措施：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暂停真空绝热板项目进度：为遏制危机蔓延，真空绝热板项目暂时停止进行，以便全面评估当前状况。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资源重新分配：重新评估真空绝热板项目资源的分配，确保最大限度地减小损失。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实时沟通：与关键利益相关者建立实时沟通机制，向他们传递真空绝热板项目危机的实际状况，保障真空绝热板项目核心利益。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在紧急应对的同时，真空绝热板项目团队强调了团队协作和有效沟通的重要性。以下是团队协作的关键举措：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信息共享机制：建立了信息共享平台，确保团队成员能够及时获取真空绝热板项目危机的实时信息。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领导者沟通：真空绝热板项目领导者通过定期会议和即时沟通工具，指导团队应对危机，保持团队稳定运行。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随着危机得到初步控制，真空绝热板项目团队转向制定恢复计划，以确保真空绝热板项目能够从中迅速恢复。主要恢复计划包括：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修复受损的进度计划：重新评估真空绝热板项目进度，制定修复计划，确保真空绝热板项目尽快回归正常进程。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重新调整资源分配：优化资源分配，确保真空绝热板项目在有限资源下高效运转。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风险管理机制加强：对真空绝热板项目风险进行全面评估，制定更强化的风险管理策略，以预防未来可能的危机。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368"/>
      <w:r>
        <w:rPr>
          <w:rFonts w:ascii="仿宋" w:eastAsia="仿宋" w:hAnsi="仿宋" w:cs="仿宋" w:hint="eastAsia"/>
          <w:sz w:val="28"/>
          <w:lang w:eastAsia="zh-CN"/>
        </w:rPr>
        <w:t>三、真空绝热板项目建设背景及必要性分析</w:t>
      </w:r>
      <w:bookmarkEnd w:id="11"/>
    </w:p>
    <w:p>
      <w:pPr>
        <w:pStyle w:val="Heading2"/>
        <w:rPr>
          <w:rFonts w:ascii="仿宋" w:eastAsia="仿宋" w:hAnsi="仿宋" w:cs="仿宋" w:hint="eastAsia"/>
          <w:lang w:eastAsia="zh-CN"/>
        </w:rPr>
      </w:pPr>
      <w:bookmarkStart w:id="12" w:name="_Toc11243"/>
      <w:r>
        <w:rPr>
          <w:rFonts w:ascii="仿宋" w:eastAsia="仿宋" w:hAnsi="仿宋" w:cs="仿宋" w:hint="eastAsia"/>
          <w:lang w:eastAsia="zh-CN"/>
        </w:rPr>
        <w:t>(一)、真空绝热板项目背景分析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绝热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绝热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绝热板项目在这个潮流中的定位。同时，我们将关注行业内涌现的新兴机遇，以便真空绝热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绝热板项目提供了强大的发展动力。我们将聚焦于行业内最新的技术发展趋势，包括但不限于人工智能、大数据分析、物联网等领域。通过深度的技术研究，我们将确保真空绝热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绝热板项目发展的源泉。我们将投入更多的精力对市场需求进行深入剖析，超越表面的需求，深入挖掘潜在的市场痛点和机遇。通过对市场需求的细致了解，真空绝热板项目将更有针对性地设计解决方案，满足市场的多样化需求，从而更好地促进真空绝热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绝热板项目战略至关重要。我们将对竞争态势进行更为深入的分析，包括但不限于市场份额、产品特点、客户满意度等多个维度。通过深度的竞争分析，真空绝热板项目将能够更准确地把握市场脉搏，制定具有竞争力的真空绝热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绝热板项目的发展具有直接的影响。我们将进行更为全面的法规和政策分析，了解行业发展中的潜在法律风险和合规挑战。通过充分了解和遵守相关法规，真空绝热板项目将确保在法律框架内合法合规运营，为真空绝热板项目的稳健发展提供有力支持。</w:t>
      </w:r>
    </w:p>
    <w:p>
      <w:pPr>
        <w:pStyle w:val="Heading2"/>
        <w:ind w:firstLine="560" w:firstLineChars="200"/>
        <w:rPr>
          <w:rFonts w:ascii="仿宋" w:eastAsia="仿宋" w:hAnsi="仿宋" w:cs="仿宋" w:hint="eastAsia"/>
          <w:sz w:val="28"/>
          <w:lang w:eastAsia="zh-CN"/>
        </w:rPr>
      </w:pPr>
      <w:bookmarkStart w:id="13" w:name="_Toc27848"/>
      <w:r>
        <w:rPr>
          <w:rFonts w:ascii="仿宋" w:eastAsia="仿宋" w:hAnsi="仿宋" w:cs="仿宋" w:hint="eastAsia"/>
          <w:sz w:val="28"/>
          <w:lang w:eastAsia="zh-CN"/>
        </w:rPr>
        <w:t>(二)、真空绝热板项目建设必要性分析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真空绝热板项目建设的迫切性源于对行业发展趋势的深刻洞察。我们正处于一个行业变革的时代，科技创新、数字化转型成为企业发展的关键动力。真空绝热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绝热板项目建设不仅仅是为了跟上潮流，更是为了通过技术创新推动企业的持续发展。通过引入先进的技术和解决方案，真空绝热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绝热板项目的建设成为必然选择，通过提高产品质量、拓展服务领域，从而在竞争中获得更多的机会。真空绝热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绝热板项目建设的必要性体现在对客户需求更精准的满足。通过真空绝热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真空绝热板项目建设的背后是对企业持续创新的追求。只有通过不断创新，企业才能在竞争中立于不败之地。真空绝热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267"/>
      <w:r>
        <w:rPr>
          <w:rFonts w:ascii="仿宋" w:eastAsia="仿宋" w:hAnsi="仿宋" w:cs="仿宋" w:hint="eastAsia"/>
          <w:sz w:val="28"/>
          <w:lang w:eastAsia="zh-CN"/>
        </w:rPr>
        <w:t>四、真空绝热板项目建设单位说明</w:t>
      </w:r>
      <w:bookmarkEnd w:id="14"/>
    </w:p>
    <w:p>
      <w:pPr>
        <w:pStyle w:val="Heading2"/>
        <w:rPr>
          <w:rFonts w:ascii="仿宋" w:eastAsia="仿宋" w:hAnsi="仿宋" w:cs="仿宋" w:hint="eastAsia"/>
          <w:lang w:eastAsia="zh-CN"/>
        </w:rPr>
      </w:pPr>
      <w:bookmarkStart w:id="15" w:name="_Toc32585"/>
      <w:r>
        <w:rPr>
          <w:rFonts w:ascii="仿宋" w:eastAsia="仿宋" w:hAnsi="仿宋" w:cs="仿宋" w:hint="eastAsia"/>
          <w:lang w:eastAsia="zh-CN"/>
        </w:rPr>
        <w:t>(一)、真空绝热板项目承办单位基本情况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28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绝热板项目承办单位的XXXX，我们着眼于实现可持续的经济效益。通过技术创新和解决方案的提供，公司预计在真空绝热板项目执行期间将获得可观的收入增长。这一收入来源主要包括真空绝热板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同时，我们注重成本控制和效率提升，以确保真空绝热板项目的可持续盈利。透过精细的管理和资源优化，公司期望实现真空绝热板项目利润最大化。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空绝热板项目实施进行全面的投资评估，包括真空绝热板项目启动阶段的资金投入和后续运营成本。通过对真空绝热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真空绝热板项目实施过程中具备足够的资金流动性，公司将进行详尽的现金流分析。这包括资金需求的合理预测、真空绝热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437"/>
      <w:r>
        <w:rPr>
          <w:rFonts w:ascii="仿宋" w:eastAsia="仿宋" w:hAnsi="仿宋" w:cs="仿宋" w:hint="eastAsia"/>
          <w:sz w:val="28"/>
          <w:lang w:eastAsia="zh-CN"/>
        </w:rPr>
        <w:t>五、真空绝热板项目土建工程</w:t>
      </w:r>
      <w:bookmarkEnd w:id="17"/>
    </w:p>
    <w:p>
      <w:pPr>
        <w:pStyle w:val="Heading2"/>
        <w:rPr>
          <w:rFonts w:ascii="仿宋" w:eastAsia="仿宋" w:hAnsi="仿宋" w:cs="仿宋" w:hint="eastAsia"/>
          <w:lang w:eastAsia="zh-CN"/>
        </w:rPr>
      </w:pPr>
      <w:bookmarkStart w:id="18" w:name="_Toc2928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在真空绝热板项目的建筑工程设计中，我们将秉承一系列重要的设计原则，以确保真空绝热板项目建筑在功能、美观、可持续性等方面达到最佳效果。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首要原则是确保建筑的功能性得到最大化的发挥。我们将充分理解真空绝热板项目的实际需求，合理布局各个功能区域，保证建筑在满足业务需求的同时，提供高效的工作环境。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在建筑设计中，我们将综合考虑建设和运营成本。通过精细的经济效益分析，确保设计方案在高效利用资源的同时，对真空绝热板项目的长期盈利能力有积极的贡献。</w:t>
      </w:r>
    </w:p>
    <w:p>
      <w:pPr>
        <w:pStyle w:val="Heading2"/>
        <w:ind w:firstLine="560" w:firstLineChars="200"/>
        <w:rPr>
          <w:rFonts w:ascii="仿宋" w:eastAsia="仿宋" w:hAnsi="仿宋" w:cs="仿宋" w:hint="eastAsia"/>
          <w:sz w:val="28"/>
          <w:lang w:eastAsia="zh-CN"/>
        </w:rPr>
      </w:pPr>
      <w:bookmarkStart w:id="19" w:name="_Toc1716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https://d.book118.com/605023332013011124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真空绝热板项目规划设计蓝图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626DF"/>
    <w:rsid w:val="54A62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23332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2024-03-06T23:02:00Z</dcterms:created>
  <dcterms:modified xsi:type="dcterms:W3CDTF">2024-03-06T23:03:08Z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6578AB5F64D04BA4B5832D71586D9DD5_11</vt:lpwstr>
  </property>
  <property fmtid="{D5CDD505-2E9C-101B-9397-08002B2CF9AE}" pid="3" name="KSOProductBuildVer">
    <vt:lpwstr>2052-12.1.0.16388</vt:lpwstr>
  </property>
</Properties>
</file>