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抗毒素类生物制品项目建议书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62" w:history="1">
        <w:r>
          <w:rPr>
            <w:rFonts w:ascii="仿宋" w:eastAsia="仿宋" w:hAnsi="仿宋" w:cs="仿宋" w:hint="eastAsia"/>
            <w:lang w:eastAsia="zh-CN"/>
          </w:rPr>
          <w:t>前言</w:t>
        </w:r>
        <w:r>
          <w:tab/>
        </w:r>
        <w:r>
          <w:fldChar w:fldCharType="begin"/>
        </w:r>
        <w:r>
          <w:instrText xml:space="preserve"> PAGEREF _Toc9762 \h </w:instrText>
        </w:r>
        <w:r>
          <w:fldChar w:fldCharType="separate"/>
        </w:r>
        <w:r>
          <w:t>3</w:t>
        </w:r>
        <w:r>
          <w:fldChar w:fldCharType="end"/>
        </w:r>
      </w:hyperlink>
    </w:p>
    <w:p>
      <w:pPr>
        <w:pStyle w:val="TOC1"/>
        <w:tabs>
          <w:tab w:val="right" w:leader="dot" w:pos="8306"/>
        </w:tabs>
      </w:pPr>
      <w:hyperlink w:anchor="_Toc10364" w:history="1">
        <w:r>
          <w:rPr>
            <w:rFonts w:ascii="仿宋" w:eastAsia="仿宋" w:hAnsi="仿宋" w:cs="仿宋" w:hint="eastAsia"/>
            <w:lang w:eastAsia="zh-CN"/>
          </w:rPr>
          <w:t>一、工艺先进性</w:t>
        </w:r>
        <w:r>
          <w:tab/>
        </w:r>
        <w:r>
          <w:fldChar w:fldCharType="begin"/>
        </w:r>
        <w:r>
          <w:instrText xml:space="preserve"> PAGEREF _Toc10364 \h </w:instrText>
        </w:r>
        <w:r>
          <w:fldChar w:fldCharType="separate"/>
        </w:r>
        <w:r>
          <w:t>3</w:t>
        </w:r>
        <w:r>
          <w:fldChar w:fldCharType="end"/>
        </w:r>
      </w:hyperlink>
    </w:p>
    <w:p>
      <w:pPr>
        <w:pStyle w:val="TOC2"/>
        <w:tabs>
          <w:tab w:val="right" w:leader="dot" w:pos="8306"/>
        </w:tabs>
      </w:pPr>
      <w:hyperlink w:anchor="_Toc31053" w:history="1">
        <w:r>
          <w:rPr>
            <w:rFonts w:ascii="仿宋" w:eastAsia="仿宋" w:hAnsi="仿宋" w:cs="仿宋" w:hint="eastAsia"/>
            <w:lang w:eastAsia="zh-CN"/>
          </w:rPr>
          <w:t>(一)、抗毒素类生物制品项目建设期的原辅材料保障</w:t>
        </w:r>
        <w:r>
          <w:tab/>
        </w:r>
        <w:r>
          <w:fldChar w:fldCharType="begin"/>
        </w:r>
        <w:r>
          <w:instrText xml:space="preserve"> PAGEREF _Toc31053 \h </w:instrText>
        </w:r>
        <w:r>
          <w:fldChar w:fldCharType="separate"/>
        </w:r>
        <w:r>
          <w:t>3</w:t>
        </w:r>
        <w:r>
          <w:fldChar w:fldCharType="end"/>
        </w:r>
      </w:hyperlink>
    </w:p>
    <w:p>
      <w:pPr>
        <w:pStyle w:val="TOC2"/>
        <w:tabs>
          <w:tab w:val="right" w:leader="dot" w:pos="8306"/>
        </w:tabs>
      </w:pPr>
      <w:hyperlink w:anchor="_Toc22510" w:history="1">
        <w:r>
          <w:rPr>
            <w:rFonts w:ascii="仿宋" w:eastAsia="仿宋" w:hAnsi="仿宋" w:cs="仿宋" w:hint="eastAsia"/>
            <w:lang w:eastAsia="zh-CN"/>
          </w:rPr>
          <w:t>(二)、抗毒素类生物制品项目运营期的原辅材料采购与管理</w:t>
        </w:r>
        <w:r>
          <w:tab/>
        </w:r>
        <w:r>
          <w:fldChar w:fldCharType="begin"/>
        </w:r>
        <w:r>
          <w:instrText xml:space="preserve"> PAGEREF _Toc22510 \h </w:instrText>
        </w:r>
        <w:r>
          <w:fldChar w:fldCharType="separate"/>
        </w:r>
        <w:r>
          <w:t>4</w:t>
        </w:r>
        <w:r>
          <w:fldChar w:fldCharType="end"/>
        </w:r>
      </w:hyperlink>
    </w:p>
    <w:p>
      <w:pPr>
        <w:pStyle w:val="TOC2"/>
        <w:tabs>
          <w:tab w:val="right" w:leader="dot" w:pos="8306"/>
        </w:tabs>
      </w:pPr>
      <w:hyperlink w:anchor="_Toc32446" w:history="1">
        <w:r>
          <w:rPr>
            <w:rFonts w:ascii="仿宋" w:eastAsia="仿宋" w:hAnsi="仿宋" w:cs="仿宋" w:hint="eastAsia"/>
            <w:lang w:eastAsia="zh-CN"/>
          </w:rPr>
          <w:t>(三)、技术管理的独特特色</w:t>
        </w:r>
        <w:r>
          <w:tab/>
        </w:r>
        <w:r>
          <w:fldChar w:fldCharType="begin"/>
        </w:r>
        <w:r>
          <w:instrText xml:space="preserve"> PAGEREF _Toc32446 \h </w:instrText>
        </w:r>
        <w:r>
          <w:fldChar w:fldCharType="separate"/>
        </w:r>
        <w:r>
          <w:t>5</w:t>
        </w:r>
        <w:r>
          <w:fldChar w:fldCharType="end"/>
        </w:r>
      </w:hyperlink>
    </w:p>
    <w:p>
      <w:pPr>
        <w:pStyle w:val="TOC2"/>
        <w:tabs>
          <w:tab w:val="right" w:leader="dot" w:pos="8306"/>
        </w:tabs>
      </w:pPr>
      <w:hyperlink w:anchor="_Toc24680" w:history="1">
        <w:r>
          <w:rPr>
            <w:rFonts w:ascii="仿宋" w:eastAsia="仿宋" w:hAnsi="仿宋" w:cs="仿宋" w:hint="eastAsia"/>
            <w:lang w:eastAsia="zh-CN"/>
          </w:rPr>
          <w:t>(四)、抗毒素类生物制品项目工艺技术设计方案</w:t>
        </w:r>
        <w:r>
          <w:tab/>
        </w:r>
        <w:r>
          <w:fldChar w:fldCharType="begin"/>
        </w:r>
        <w:r>
          <w:instrText xml:space="preserve"> PAGEREF _Toc24680 \h </w:instrText>
        </w:r>
        <w:r>
          <w:fldChar w:fldCharType="separate"/>
        </w:r>
        <w:r>
          <w:t>7</w:t>
        </w:r>
        <w:r>
          <w:fldChar w:fldCharType="end"/>
        </w:r>
      </w:hyperlink>
    </w:p>
    <w:p>
      <w:pPr>
        <w:pStyle w:val="TOC2"/>
        <w:tabs>
          <w:tab w:val="right" w:leader="dot" w:pos="8306"/>
        </w:tabs>
      </w:pPr>
      <w:hyperlink w:anchor="_Toc7818" w:history="1">
        <w:r>
          <w:rPr>
            <w:rFonts w:ascii="仿宋" w:eastAsia="仿宋" w:hAnsi="仿宋" w:cs="仿宋" w:hint="eastAsia"/>
            <w:lang w:eastAsia="zh-CN"/>
          </w:rPr>
          <w:t>(五)、设备选型的智能化方案</w:t>
        </w:r>
        <w:r>
          <w:tab/>
        </w:r>
        <w:r>
          <w:fldChar w:fldCharType="begin"/>
        </w:r>
        <w:r>
          <w:instrText xml:space="preserve"> PAGEREF _Toc7818 \h </w:instrText>
        </w:r>
        <w:r>
          <w:fldChar w:fldCharType="separate"/>
        </w:r>
        <w:r>
          <w:t>8</w:t>
        </w:r>
        <w:r>
          <w:fldChar w:fldCharType="end"/>
        </w:r>
      </w:hyperlink>
    </w:p>
    <w:p>
      <w:pPr>
        <w:pStyle w:val="TOC1"/>
        <w:tabs>
          <w:tab w:val="right" w:leader="dot" w:pos="8306"/>
        </w:tabs>
      </w:pPr>
      <w:hyperlink w:anchor="_Toc19060" w:history="1">
        <w:r>
          <w:rPr>
            <w:rFonts w:ascii="仿宋" w:eastAsia="仿宋" w:hAnsi="仿宋" w:cs="仿宋" w:hint="eastAsia"/>
            <w:lang w:eastAsia="zh-CN"/>
          </w:rPr>
          <w:t>二、工程设计说明</w:t>
        </w:r>
        <w:r>
          <w:tab/>
        </w:r>
        <w:r>
          <w:fldChar w:fldCharType="begin"/>
        </w:r>
        <w:r>
          <w:instrText xml:space="preserve"> PAGEREF _Toc19060 \h </w:instrText>
        </w:r>
        <w:r>
          <w:fldChar w:fldCharType="separate"/>
        </w:r>
        <w:r>
          <w:t>9</w:t>
        </w:r>
        <w:r>
          <w:fldChar w:fldCharType="end"/>
        </w:r>
      </w:hyperlink>
    </w:p>
    <w:p>
      <w:pPr>
        <w:pStyle w:val="TOC2"/>
        <w:tabs>
          <w:tab w:val="right" w:leader="dot" w:pos="8306"/>
        </w:tabs>
      </w:pPr>
      <w:hyperlink w:anchor="_Toc9400" w:history="1">
        <w:r>
          <w:rPr>
            <w:rFonts w:ascii="仿宋" w:eastAsia="仿宋" w:hAnsi="仿宋" w:cs="仿宋" w:hint="eastAsia"/>
            <w:lang w:eastAsia="zh-CN"/>
          </w:rPr>
          <w:t>(一)、建筑工程设计原则</w:t>
        </w:r>
        <w:r>
          <w:tab/>
        </w:r>
        <w:r>
          <w:fldChar w:fldCharType="begin"/>
        </w:r>
        <w:r>
          <w:instrText xml:space="preserve"> PAGEREF _Toc9400 \h </w:instrText>
        </w:r>
        <w:r>
          <w:fldChar w:fldCharType="separate"/>
        </w:r>
        <w:r>
          <w:t>9</w:t>
        </w:r>
        <w:r>
          <w:fldChar w:fldCharType="end"/>
        </w:r>
      </w:hyperlink>
    </w:p>
    <w:p>
      <w:pPr>
        <w:pStyle w:val="TOC2"/>
        <w:tabs>
          <w:tab w:val="right" w:leader="dot" w:pos="8306"/>
        </w:tabs>
      </w:pPr>
      <w:hyperlink w:anchor="_Toc2325" w:history="1">
        <w:r>
          <w:rPr>
            <w:rFonts w:ascii="仿宋" w:eastAsia="仿宋" w:hAnsi="仿宋" w:cs="仿宋" w:hint="eastAsia"/>
            <w:lang w:eastAsia="zh-CN"/>
          </w:rPr>
          <w:t>(二)、抗毒素类生物制品项目工程建设标准规范</w:t>
        </w:r>
        <w:r>
          <w:tab/>
        </w:r>
        <w:r>
          <w:fldChar w:fldCharType="begin"/>
        </w:r>
        <w:r>
          <w:instrText xml:space="preserve"> PAGEREF _Toc2325 \h </w:instrText>
        </w:r>
        <w:r>
          <w:fldChar w:fldCharType="separate"/>
        </w:r>
        <w:r>
          <w:t>9</w:t>
        </w:r>
        <w:r>
          <w:fldChar w:fldCharType="end"/>
        </w:r>
      </w:hyperlink>
    </w:p>
    <w:p>
      <w:pPr>
        <w:pStyle w:val="TOC2"/>
        <w:tabs>
          <w:tab w:val="right" w:leader="dot" w:pos="8306"/>
        </w:tabs>
      </w:pPr>
      <w:hyperlink w:anchor="_Toc6892" w:history="1">
        <w:r>
          <w:rPr>
            <w:rFonts w:ascii="仿宋" w:eastAsia="仿宋" w:hAnsi="仿宋" w:cs="仿宋" w:hint="eastAsia"/>
            <w:lang w:eastAsia="zh-CN"/>
          </w:rPr>
          <w:t>(三)、抗毒素类生物制品项目总平面设计要求</w:t>
        </w:r>
        <w:r>
          <w:tab/>
        </w:r>
        <w:r>
          <w:fldChar w:fldCharType="begin"/>
        </w:r>
        <w:r>
          <w:instrText xml:space="preserve"> PAGEREF _Toc6892 \h </w:instrText>
        </w:r>
        <w:r>
          <w:fldChar w:fldCharType="separate"/>
        </w:r>
        <w:r>
          <w:t>9</w:t>
        </w:r>
        <w:r>
          <w:fldChar w:fldCharType="end"/>
        </w:r>
      </w:hyperlink>
    </w:p>
    <w:p>
      <w:pPr>
        <w:pStyle w:val="TOC2"/>
        <w:tabs>
          <w:tab w:val="right" w:leader="dot" w:pos="8306"/>
        </w:tabs>
      </w:pPr>
      <w:hyperlink w:anchor="_Toc8015" w:history="1">
        <w:r>
          <w:rPr>
            <w:rFonts w:ascii="仿宋" w:eastAsia="仿宋" w:hAnsi="仿宋" w:cs="仿宋" w:hint="eastAsia"/>
            <w:lang w:eastAsia="zh-CN"/>
          </w:rPr>
          <w:t>(四)、建筑设计规范和标准</w:t>
        </w:r>
        <w:r>
          <w:tab/>
        </w:r>
        <w:r>
          <w:fldChar w:fldCharType="begin"/>
        </w:r>
        <w:r>
          <w:instrText xml:space="preserve"> PAGEREF _Toc8015 \h </w:instrText>
        </w:r>
        <w:r>
          <w:fldChar w:fldCharType="separate"/>
        </w:r>
        <w:r>
          <w:t>10</w:t>
        </w:r>
        <w:r>
          <w:fldChar w:fldCharType="end"/>
        </w:r>
      </w:hyperlink>
    </w:p>
    <w:p>
      <w:pPr>
        <w:pStyle w:val="TOC2"/>
        <w:tabs>
          <w:tab w:val="right" w:leader="dot" w:pos="8306"/>
        </w:tabs>
      </w:pPr>
      <w:hyperlink w:anchor="_Toc16483" w:history="1">
        <w:r>
          <w:rPr>
            <w:rFonts w:ascii="仿宋" w:eastAsia="仿宋" w:hAnsi="仿宋" w:cs="仿宋" w:hint="eastAsia"/>
            <w:lang w:eastAsia="zh-CN"/>
          </w:rPr>
          <w:t>(五)、土建工程设计年限及安全等级</w:t>
        </w:r>
        <w:r>
          <w:tab/>
        </w:r>
        <w:r>
          <w:fldChar w:fldCharType="begin"/>
        </w:r>
        <w:r>
          <w:instrText xml:space="preserve"> PAGEREF _Toc16483 \h </w:instrText>
        </w:r>
        <w:r>
          <w:fldChar w:fldCharType="separate"/>
        </w:r>
        <w:r>
          <w:t>10</w:t>
        </w:r>
        <w:r>
          <w:fldChar w:fldCharType="end"/>
        </w:r>
      </w:hyperlink>
    </w:p>
    <w:p>
      <w:pPr>
        <w:pStyle w:val="TOC2"/>
        <w:tabs>
          <w:tab w:val="right" w:leader="dot" w:pos="8306"/>
        </w:tabs>
      </w:pPr>
      <w:hyperlink w:anchor="_Toc32414" w:history="1">
        <w:r>
          <w:rPr>
            <w:rFonts w:ascii="仿宋" w:eastAsia="仿宋" w:hAnsi="仿宋" w:cs="仿宋" w:hint="eastAsia"/>
            <w:lang w:eastAsia="zh-CN"/>
          </w:rPr>
          <w:t>(六)、建筑工程设计总体要求</w:t>
        </w:r>
        <w:r>
          <w:tab/>
        </w:r>
        <w:r>
          <w:fldChar w:fldCharType="begin"/>
        </w:r>
        <w:r>
          <w:instrText xml:space="preserve"> PAGEREF _Toc32414 \h </w:instrText>
        </w:r>
        <w:r>
          <w:fldChar w:fldCharType="separate"/>
        </w:r>
        <w:r>
          <w:t>10</w:t>
        </w:r>
        <w:r>
          <w:fldChar w:fldCharType="end"/>
        </w:r>
      </w:hyperlink>
    </w:p>
    <w:p>
      <w:pPr>
        <w:pStyle w:val="TOC1"/>
        <w:tabs>
          <w:tab w:val="right" w:leader="dot" w:pos="8306"/>
        </w:tabs>
      </w:pPr>
      <w:hyperlink w:anchor="_Toc6901" w:history="1">
        <w:r>
          <w:rPr>
            <w:rFonts w:ascii="仿宋" w:eastAsia="仿宋" w:hAnsi="仿宋" w:cs="仿宋" w:hint="eastAsia"/>
            <w:lang w:eastAsia="zh-CN"/>
          </w:rPr>
          <w:t>三、建设规划分析</w:t>
        </w:r>
        <w:r>
          <w:tab/>
        </w:r>
        <w:r>
          <w:fldChar w:fldCharType="begin"/>
        </w:r>
        <w:r>
          <w:instrText xml:space="preserve"> PAGEREF _Toc6901 \h </w:instrText>
        </w:r>
        <w:r>
          <w:fldChar w:fldCharType="separate"/>
        </w:r>
        <w:r>
          <w:t>10</w:t>
        </w:r>
        <w:r>
          <w:fldChar w:fldCharType="end"/>
        </w:r>
      </w:hyperlink>
    </w:p>
    <w:p>
      <w:pPr>
        <w:pStyle w:val="TOC2"/>
        <w:tabs>
          <w:tab w:val="right" w:leader="dot" w:pos="8306"/>
        </w:tabs>
      </w:pPr>
      <w:hyperlink w:anchor="_Toc20105" w:history="1">
        <w:r>
          <w:rPr>
            <w:rFonts w:ascii="仿宋" w:eastAsia="仿宋" w:hAnsi="仿宋" w:cs="仿宋" w:hint="eastAsia"/>
            <w:lang w:eastAsia="zh-CN"/>
          </w:rPr>
          <w:t>(一)、产品规划</w:t>
        </w:r>
        <w:r>
          <w:tab/>
        </w:r>
        <w:r>
          <w:fldChar w:fldCharType="begin"/>
        </w:r>
        <w:r>
          <w:instrText xml:space="preserve"> PAGEREF _Toc20105 \h </w:instrText>
        </w:r>
        <w:r>
          <w:fldChar w:fldCharType="separate"/>
        </w:r>
        <w:r>
          <w:t>10</w:t>
        </w:r>
        <w:r>
          <w:fldChar w:fldCharType="end"/>
        </w:r>
      </w:hyperlink>
    </w:p>
    <w:p>
      <w:pPr>
        <w:pStyle w:val="TOC2"/>
        <w:tabs>
          <w:tab w:val="right" w:leader="dot" w:pos="8306"/>
        </w:tabs>
      </w:pPr>
      <w:hyperlink w:anchor="_Toc12530" w:history="1">
        <w:r>
          <w:rPr>
            <w:rFonts w:ascii="仿宋" w:eastAsia="仿宋" w:hAnsi="仿宋" w:cs="仿宋" w:hint="eastAsia"/>
            <w:lang w:eastAsia="zh-CN"/>
          </w:rPr>
          <w:t>(二)、建设规模</w:t>
        </w:r>
        <w:r>
          <w:tab/>
        </w:r>
        <w:r>
          <w:fldChar w:fldCharType="begin"/>
        </w:r>
        <w:r>
          <w:instrText xml:space="preserve"> PAGEREF _Toc12530 \h </w:instrText>
        </w:r>
        <w:r>
          <w:fldChar w:fldCharType="separate"/>
        </w:r>
        <w:r>
          <w:t>11</w:t>
        </w:r>
        <w:r>
          <w:fldChar w:fldCharType="end"/>
        </w:r>
      </w:hyperlink>
    </w:p>
    <w:p>
      <w:pPr>
        <w:pStyle w:val="TOC1"/>
        <w:tabs>
          <w:tab w:val="right" w:leader="dot" w:pos="8306"/>
        </w:tabs>
      </w:pPr>
      <w:hyperlink w:anchor="_Toc3448" w:history="1">
        <w:r>
          <w:rPr>
            <w:rFonts w:ascii="仿宋" w:eastAsia="仿宋" w:hAnsi="仿宋" w:cs="仿宋" w:hint="eastAsia"/>
            <w:lang w:eastAsia="zh-CN"/>
          </w:rPr>
          <w:t>四、抗毒素类生物制品项目概论</w:t>
        </w:r>
        <w:r>
          <w:tab/>
        </w:r>
        <w:r>
          <w:fldChar w:fldCharType="begin"/>
        </w:r>
        <w:r>
          <w:instrText xml:space="preserve"> PAGEREF _Toc3448 \h </w:instrText>
        </w:r>
        <w:r>
          <w:fldChar w:fldCharType="separate"/>
        </w:r>
        <w:r>
          <w:t>12</w:t>
        </w:r>
        <w:r>
          <w:fldChar w:fldCharType="end"/>
        </w:r>
      </w:hyperlink>
    </w:p>
    <w:p>
      <w:pPr>
        <w:pStyle w:val="TOC2"/>
        <w:tabs>
          <w:tab w:val="right" w:leader="dot" w:pos="8306"/>
        </w:tabs>
      </w:pPr>
      <w:hyperlink w:anchor="_Toc15123" w:history="1">
        <w:r>
          <w:rPr>
            <w:rFonts w:ascii="仿宋" w:eastAsia="仿宋" w:hAnsi="仿宋" w:cs="仿宋" w:hint="eastAsia"/>
            <w:lang w:eastAsia="zh-CN"/>
          </w:rPr>
          <w:t>(一)、创新计划及抗毒素类生物制品项目性质</w:t>
        </w:r>
        <w:r>
          <w:tab/>
        </w:r>
        <w:r>
          <w:fldChar w:fldCharType="begin"/>
        </w:r>
        <w:r>
          <w:instrText xml:space="preserve"> PAGEREF _Toc15123 \h </w:instrText>
        </w:r>
        <w:r>
          <w:fldChar w:fldCharType="separate"/>
        </w:r>
        <w:r>
          <w:t>12</w:t>
        </w:r>
        <w:r>
          <w:fldChar w:fldCharType="end"/>
        </w:r>
      </w:hyperlink>
    </w:p>
    <w:p>
      <w:pPr>
        <w:pStyle w:val="TOC2"/>
        <w:tabs>
          <w:tab w:val="right" w:leader="dot" w:pos="8306"/>
        </w:tabs>
      </w:pPr>
      <w:hyperlink w:anchor="_Toc15722" w:history="1">
        <w:r>
          <w:rPr>
            <w:rFonts w:ascii="仿宋" w:eastAsia="仿宋" w:hAnsi="仿宋" w:cs="仿宋" w:hint="eastAsia"/>
            <w:lang w:eastAsia="zh-CN"/>
          </w:rPr>
          <w:t>(二)、主管单位与抗毒素类生物制品项目执行方</w:t>
        </w:r>
        <w:r>
          <w:tab/>
        </w:r>
        <w:r>
          <w:fldChar w:fldCharType="begin"/>
        </w:r>
        <w:r>
          <w:instrText xml:space="preserve"> PAGEREF _Toc15722 \h </w:instrText>
        </w:r>
        <w:r>
          <w:fldChar w:fldCharType="separate"/>
        </w:r>
        <w:r>
          <w:t>12</w:t>
        </w:r>
        <w:r>
          <w:fldChar w:fldCharType="end"/>
        </w:r>
      </w:hyperlink>
    </w:p>
    <w:p>
      <w:pPr>
        <w:pStyle w:val="TOC2"/>
        <w:tabs>
          <w:tab w:val="right" w:leader="dot" w:pos="8306"/>
        </w:tabs>
      </w:pPr>
      <w:hyperlink w:anchor="_Toc22237" w:history="1">
        <w:r>
          <w:rPr>
            <w:rFonts w:ascii="仿宋" w:eastAsia="仿宋" w:hAnsi="仿宋" w:cs="仿宋" w:hint="eastAsia"/>
            <w:lang w:eastAsia="zh-CN"/>
          </w:rPr>
          <w:t>(三)、战略协作伙伴</w:t>
        </w:r>
        <w:r>
          <w:tab/>
        </w:r>
        <w:r>
          <w:fldChar w:fldCharType="begin"/>
        </w:r>
        <w:r>
          <w:instrText xml:space="preserve"> PAGEREF _Toc22237 \h </w:instrText>
        </w:r>
        <w:r>
          <w:fldChar w:fldCharType="separate"/>
        </w:r>
        <w:r>
          <w:t>13</w:t>
        </w:r>
        <w:r>
          <w:fldChar w:fldCharType="end"/>
        </w:r>
      </w:hyperlink>
    </w:p>
    <w:p>
      <w:pPr>
        <w:pStyle w:val="TOC2"/>
        <w:tabs>
          <w:tab w:val="right" w:leader="dot" w:pos="8306"/>
        </w:tabs>
      </w:pPr>
      <w:hyperlink w:anchor="_Toc9034" w:history="1">
        <w:r>
          <w:rPr>
            <w:rFonts w:ascii="仿宋" w:eastAsia="仿宋" w:hAnsi="仿宋" w:cs="仿宋" w:hint="eastAsia"/>
            <w:lang w:eastAsia="zh-CN"/>
          </w:rPr>
          <w:t>(四)、抗毒素类生物制品项目提出背景和合理性</w:t>
        </w:r>
        <w:r>
          <w:tab/>
        </w:r>
        <w:r>
          <w:fldChar w:fldCharType="begin"/>
        </w:r>
        <w:r>
          <w:instrText xml:space="preserve"> PAGEREF _Toc9034 \h </w:instrText>
        </w:r>
        <w:r>
          <w:fldChar w:fldCharType="separate"/>
        </w:r>
        <w:r>
          <w:t>15</w:t>
        </w:r>
        <w:r>
          <w:fldChar w:fldCharType="end"/>
        </w:r>
      </w:hyperlink>
    </w:p>
    <w:p>
      <w:pPr>
        <w:pStyle w:val="TOC2"/>
        <w:tabs>
          <w:tab w:val="right" w:leader="dot" w:pos="8306"/>
        </w:tabs>
      </w:pPr>
      <w:hyperlink w:anchor="_Toc17698" w:history="1">
        <w:r>
          <w:rPr>
            <w:rFonts w:ascii="仿宋" w:eastAsia="仿宋" w:hAnsi="仿宋" w:cs="仿宋" w:hint="eastAsia"/>
            <w:lang w:eastAsia="zh-CN"/>
          </w:rPr>
          <w:t>(五)、抗毒素类生物制品项目选址和土地综合评估</w:t>
        </w:r>
        <w:r>
          <w:tab/>
        </w:r>
        <w:r>
          <w:fldChar w:fldCharType="begin"/>
        </w:r>
        <w:r>
          <w:instrText xml:space="preserve"> PAGEREF _Toc17698 \h </w:instrText>
        </w:r>
        <w:r>
          <w:fldChar w:fldCharType="separate"/>
        </w:r>
        <w:r>
          <w:t>16</w:t>
        </w:r>
        <w:r>
          <w:fldChar w:fldCharType="end"/>
        </w:r>
      </w:hyperlink>
    </w:p>
    <w:p>
      <w:pPr>
        <w:pStyle w:val="TOC2"/>
        <w:tabs>
          <w:tab w:val="right" w:leader="dot" w:pos="8306"/>
        </w:tabs>
      </w:pPr>
      <w:hyperlink w:anchor="_Toc5613" w:history="1">
        <w:r>
          <w:rPr>
            <w:rFonts w:ascii="仿宋" w:eastAsia="仿宋" w:hAnsi="仿宋" w:cs="仿宋" w:hint="eastAsia"/>
            <w:lang w:eastAsia="zh-CN"/>
          </w:rPr>
          <w:t>(六)、土木工程建设目标</w:t>
        </w:r>
        <w:r>
          <w:tab/>
        </w:r>
        <w:r>
          <w:fldChar w:fldCharType="begin"/>
        </w:r>
        <w:r>
          <w:instrText xml:space="preserve"> PAGEREF _Toc5613 \h </w:instrText>
        </w:r>
        <w:r>
          <w:fldChar w:fldCharType="separate"/>
        </w:r>
        <w:r>
          <w:t>17</w:t>
        </w:r>
        <w:r>
          <w:fldChar w:fldCharType="end"/>
        </w:r>
      </w:hyperlink>
    </w:p>
    <w:p>
      <w:pPr>
        <w:pStyle w:val="TOC2"/>
        <w:tabs>
          <w:tab w:val="right" w:leader="dot" w:pos="8306"/>
        </w:tabs>
      </w:pPr>
      <w:hyperlink w:anchor="_Toc23943" w:history="1">
        <w:r>
          <w:rPr>
            <w:rFonts w:ascii="仿宋" w:eastAsia="仿宋" w:hAnsi="仿宋" w:cs="仿宋" w:hint="eastAsia"/>
            <w:lang w:eastAsia="zh-CN"/>
          </w:rPr>
          <w:t>(七)、设备采购计划</w:t>
        </w:r>
        <w:r>
          <w:tab/>
        </w:r>
        <w:r>
          <w:fldChar w:fldCharType="begin"/>
        </w:r>
        <w:r>
          <w:instrText xml:space="preserve"> PAGEREF _Toc23943 \h </w:instrText>
        </w:r>
        <w:r>
          <w:fldChar w:fldCharType="separate"/>
        </w:r>
        <w:r>
          <w:t>17</w:t>
        </w:r>
        <w:r>
          <w:fldChar w:fldCharType="end"/>
        </w:r>
      </w:hyperlink>
    </w:p>
    <w:p>
      <w:pPr>
        <w:pStyle w:val="TOC2"/>
        <w:tabs>
          <w:tab w:val="right" w:leader="dot" w:pos="8306"/>
        </w:tabs>
      </w:pPr>
      <w:hyperlink w:anchor="_Toc511" w:history="1">
        <w:r>
          <w:rPr>
            <w:rFonts w:ascii="仿宋" w:eastAsia="仿宋" w:hAnsi="仿宋" w:cs="仿宋" w:hint="eastAsia"/>
            <w:lang w:eastAsia="zh-CN"/>
          </w:rPr>
          <w:t>(八)、产品规划与开发方案</w:t>
        </w:r>
        <w:r>
          <w:tab/>
        </w:r>
        <w:r>
          <w:fldChar w:fldCharType="begin"/>
        </w:r>
        <w:r>
          <w:instrText xml:space="preserve"> PAGEREF _Toc511 \h </w:instrText>
        </w:r>
        <w:r>
          <w:fldChar w:fldCharType="separate"/>
        </w:r>
        <w:r>
          <w:t>18</w:t>
        </w:r>
        <w:r>
          <w:fldChar w:fldCharType="end"/>
        </w:r>
      </w:hyperlink>
    </w:p>
    <w:p>
      <w:pPr>
        <w:pStyle w:val="TOC2"/>
        <w:tabs>
          <w:tab w:val="right" w:leader="dot" w:pos="8306"/>
        </w:tabs>
      </w:pPr>
      <w:hyperlink w:anchor="_Toc26419" w:history="1">
        <w:r>
          <w:rPr>
            <w:rFonts w:ascii="仿宋" w:eastAsia="仿宋" w:hAnsi="仿宋" w:cs="仿宋" w:hint="eastAsia"/>
            <w:lang w:eastAsia="zh-CN"/>
          </w:rPr>
          <w:t>(九)、原材料供应保障</w:t>
        </w:r>
        <w:r>
          <w:tab/>
        </w:r>
        <w:r>
          <w:fldChar w:fldCharType="begin"/>
        </w:r>
        <w:r>
          <w:instrText xml:space="preserve"> PAGEREF _Toc26419 \h </w:instrText>
        </w:r>
        <w:r>
          <w:fldChar w:fldCharType="separate"/>
        </w:r>
        <w:r>
          <w:t>18</w:t>
        </w:r>
        <w:r>
          <w:fldChar w:fldCharType="end"/>
        </w:r>
      </w:hyperlink>
    </w:p>
    <w:p>
      <w:pPr>
        <w:pStyle w:val="TOC2"/>
        <w:tabs>
          <w:tab w:val="right" w:leader="dot" w:pos="8306"/>
        </w:tabs>
      </w:pPr>
      <w:hyperlink w:anchor="_Toc12912" w:history="1">
        <w:r>
          <w:rPr>
            <w:rFonts w:ascii="仿宋" w:eastAsia="仿宋" w:hAnsi="仿宋" w:cs="仿宋" w:hint="eastAsia"/>
            <w:lang w:eastAsia="zh-CN"/>
          </w:rPr>
          <w:t>(十)、抗毒素类生物制品项目能源消耗分析</w:t>
        </w:r>
        <w:r>
          <w:tab/>
        </w:r>
        <w:r>
          <w:fldChar w:fldCharType="begin"/>
        </w:r>
        <w:r>
          <w:instrText xml:space="preserve"> PAGEREF _Toc12912 \h </w:instrText>
        </w:r>
        <w:r>
          <w:fldChar w:fldCharType="separate"/>
        </w:r>
        <w:r>
          <w:t>19</w:t>
        </w:r>
        <w:r>
          <w:fldChar w:fldCharType="end"/>
        </w:r>
      </w:hyperlink>
    </w:p>
    <w:p>
      <w:pPr>
        <w:pStyle w:val="TOC2"/>
        <w:tabs>
          <w:tab w:val="right" w:leader="dot" w:pos="8306"/>
        </w:tabs>
      </w:pPr>
      <w:hyperlink w:anchor="_Toc18461" w:history="1">
        <w:r>
          <w:rPr>
            <w:rFonts w:ascii="仿宋" w:eastAsia="仿宋" w:hAnsi="仿宋" w:cs="仿宋" w:hint="eastAsia"/>
            <w:lang w:eastAsia="zh-CN"/>
          </w:rPr>
          <w:t>(十一)、环境保护</w:t>
        </w:r>
        <w:r>
          <w:tab/>
        </w:r>
        <w:r>
          <w:fldChar w:fldCharType="begin"/>
        </w:r>
        <w:r>
          <w:instrText xml:space="preserve"> PAGEREF _Toc18461 \h </w:instrText>
        </w:r>
        <w:r>
          <w:fldChar w:fldCharType="separate"/>
        </w:r>
        <w:r>
          <w:t>20</w:t>
        </w:r>
        <w:r>
          <w:fldChar w:fldCharType="end"/>
        </w:r>
      </w:hyperlink>
    </w:p>
    <w:p>
      <w:pPr>
        <w:pStyle w:val="TOC2"/>
        <w:tabs>
          <w:tab w:val="right" w:leader="dot" w:pos="8306"/>
        </w:tabs>
      </w:pPr>
      <w:hyperlink w:anchor="_Toc10521" w:history="1">
        <w:r>
          <w:rPr>
            <w:rFonts w:ascii="仿宋" w:eastAsia="仿宋" w:hAnsi="仿宋" w:cs="仿宋" w:hint="eastAsia"/>
            <w:lang w:eastAsia="zh-CN"/>
          </w:rPr>
          <w:t>(十二)、抗毒素类生物制品项目进度规划与执行</w:t>
        </w:r>
        <w:r>
          <w:tab/>
        </w:r>
        <w:r>
          <w:fldChar w:fldCharType="begin"/>
        </w:r>
        <w:r>
          <w:instrText xml:space="preserve"> PAGEREF _Toc10521 \h </w:instrText>
        </w:r>
        <w:r>
          <w:fldChar w:fldCharType="separate"/>
        </w:r>
        <w:r>
          <w:t>21</w:t>
        </w:r>
        <w:r>
          <w:fldChar w:fldCharType="end"/>
        </w:r>
      </w:hyperlink>
    </w:p>
    <w:p>
      <w:pPr>
        <w:pStyle w:val="TOC2"/>
        <w:tabs>
          <w:tab w:val="right" w:leader="dot" w:pos="8306"/>
        </w:tabs>
      </w:pPr>
      <w:hyperlink w:anchor="_Toc18316" w:history="1">
        <w:r>
          <w:rPr>
            <w:rFonts w:ascii="仿宋" w:eastAsia="仿宋" w:hAnsi="仿宋" w:cs="仿宋" w:hint="eastAsia"/>
            <w:lang w:eastAsia="zh-CN"/>
          </w:rPr>
          <w:t>(十三)、经济效益分析与投资预估</w:t>
        </w:r>
        <w:r>
          <w:tab/>
        </w:r>
        <w:r>
          <w:fldChar w:fldCharType="begin"/>
        </w:r>
        <w:r>
          <w:instrText xml:space="preserve"> PAGEREF _Toc18316 \h </w:instrText>
        </w:r>
        <w:r>
          <w:fldChar w:fldCharType="separate"/>
        </w:r>
        <w:r>
          <w:t>22</w:t>
        </w:r>
        <w:r>
          <w:fldChar w:fldCharType="end"/>
        </w:r>
      </w:hyperlink>
    </w:p>
    <w:p>
      <w:pPr>
        <w:pStyle w:val="TOC2"/>
        <w:tabs>
          <w:tab w:val="right" w:leader="dot" w:pos="8306"/>
        </w:tabs>
      </w:pPr>
      <w:hyperlink w:anchor="_Toc29103" w:history="1">
        <w:r>
          <w:rPr>
            <w:rFonts w:ascii="仿宋" w:eastAsia="仿宋" w:hAnsi="仿宋" w:cs="仿宋" w:hint="eastAsia"/>
            <w:lang w:eastAsia="zh-CN"/>
          </w:rPr>
          <w:t>(十四)、报告详解与解释</w:t>
        </w:r>
        <w:r>
          <w:tab/>
        </w:r>
        <w:r>
          <w:fldChar w:fldCharType="begin"/>
        </w:r>
        <w:r>
          <w:instrText xml:space="preserve"> PAGEREF _Toc29103 \h </w:instrText>
        </w:r>
        <w:r>
          <w:fldChar w:fldCharType="separate"/>
        </w:r>
        <w:r>
          <w:t>23</w:t>
        </w:r>
        <w:r>
          <w:fldChar w:fldCharType="end"/>
        </w:r>
      </w:hyperlink>
    </w:p>
    <w:p>
      <w:pPr>
        <w:pStyle w:val="TOC1"/>
        <w:tabs>
          <w:tab w:val="right" w:leader="dot" w:pos="8306"/>
        </w:tabs>
      </w:pPr>
      <w:hyperlink w:anchor="_Toc17857" w:history="1">
        <w:r>
          <w:rPr>
            <w:rFonts w:ascii="仿宋" w:eastAsia="仿宋" w:hAnsi="仿宋" w:cs="仿宋" w:hint="eastAsia"/>
            <w:lang w:eastAsia="zh-CN"/>
          </w:rPr>
          <w:t>五、抗毒素类生物制品项目收尾与总结</w:t>
        </w:r>
        <w:r>
          <w:tab/>
        </w:r>
        <w:r>
          <w:fldChar w:fldCharType="begin"/>
        </w:r>
        <w:r>
          <w:instrText xml:space="preserve"> PAGEREF _Toc17857 \h </w:instrText>
        </w:r>
        <w:r>
          <w:fldChar w:fldCharType="separate"/>
        </w:r>
        <w:r>
          <w:t>25</w:t>
        </w:r>
        <w:r>
          <w:fldChar w:fldCharType="end"/>
        </w:r>
      </w:hyperlink>
    </w:p>
    <w:p>
      <w:pPr>
        <w:pStyle w:val="TOC2"/>
        <w:tabs>
          <w:tab w:val="right" w:leader="dot" w:pos="8306"/>
        </w:tabs>
      </w:pPr>
      <w:hyperlink w:anchor="_Toc26952" w:history="1">
        <w:r>
          <w:rPr>
            <w:rFonts w:ascii="仿宋" w:eastAsia="仿宋" w:hAnsi="仿宋" w:cs="仿宋" w:hint="eastAsia"/>
            <w:lang w:eastAsia="zh-CN"/>
          </w:rPr>
          <w:t>(一)、抗毒素类生物制品项目总结与经验分享</w:t>
        </w:r>
        <w:r>
          <w:tab/>
        </w:r>
        <w:r>
          <w:fldChar w:fldCharType="begin"/>
        </w:r>
        <w:r>
          <w:instrText xml:space="preserve"> PAGEREF _Toc26952 \h </w:instrText>
        </w:r>
        <w:r>
          <w:fldChar w:fldCharType="separate"/>
        </w:r>
        <w:r>
          <w:t>25</w:t>
        </w:r>
        <w:r>
          <w:fldChar w:fldCharType="end"/>
        </w:r>
      </w:hyperlink>
    </w:p>
    <w:p>
      <w:pPr>
        <w:pStyle w:val="TOC2"/>
        <w:tabs>
          <w:tab w:val="right" w:leader="dot" w:pos="8306"/>
        </w:tabs>
      </w:pPr>
      <w:hyperlink w:anchor="_Toc6640" w:history="1">
        <w:r>
          <w:rPr>
            <w:rFonts w:ascii="仿宋" w:eastAsia="仿宋" w:hAnsi="仿宋" w:cs="仿宋" w:hint="eastAsia"/>
            <w:lang w:eastAsia="zh-CN"/>
          </w:rPr>
          <w:t>(二)、抗毒素类生物制品项目报告与归档</w:t>
        </w:r>
        <w:r>
          <w:tab/>
        </w:r>
        <w:r>
          <w:fldChar w:fldCharType="begin"/>
        </w:r>
        <w:r>
          <w:instrText xml:space="preserve"> PAGEREF _Toc6640 \h </w:instrText>
        </w:r>
        <w:r>
          <w:fldChar w:fldCharType="separate"/>
        </w:r>
        <w:r>
          <w:t>28</w:t>
        </w:r>
        <w:r>
          <w:fldChar w:fldCharType="end"/>
        </w:r>
      </w:hyperlink>
    </w:p>
    <w:p>
      <w:pPr>
        <w:pStyle w:val="TOC2"/>
        <w:tabs>
          <w:tab w:val="right" w:leader="dot" w:pos="8306"/>
        </w:tabs>
      </w:pPr>
      <w:hyperlink w:anchor="_Toc1779" w:history="1">
        <w:r>
          <w:rPr>
            <w:rFonts w:ascii="仿宋" w:eastAsia="仿宋" w:hAnsi="仿宋" w:cs="仿宋" w:hint="eastAsia"/>
            <w:lang w:eastAsia="zh-CN"/>
          </w:rPr>
          <w:t>(三)、抗毒素类生物制品项目收尾与结算</w:t>
        </w:r>
        <w:r>
          <w:tab/>
        </w:r>
        <w:r>
          <w:fldChar w:fldCharType="begin"/>
        </w:r>
        <w:r>
          <w:instrText xml:space="preserve"> PAGEREF _Toc1779 \h </w:instrText>
        </w:r>
        <w:r>
          <w:fldChar w:fldCharType="separate"/>
        </w:r>
        <w:r>
          <w:t>29</w:t>
        </w:r>
        <w:r>
          <w:fldChar w:fldCharType="end"/>
        </w:r>
      </w:hyperlink>
    </w:p>
    <w:p>
      <w:pPr>
        <w:pStyle w:val="TOC2"/>
        <w:tabs>
          <w:tab w:val="right" w:leader="dot" w:pos="8306"/>
        </w:tabs>
      </w:pPr>
      <w:hyperlink w:anchor="_Toc4328" w:history="1">
        <w:r>
          <w:rPr>
            <w:rFonts w:ascii="仿宋" w:eastAsia="仿宋" w:hAnsi="仿宋" w:cs="仿宋" w:hint="eastAsia"/>
            <w:lang w:eastAsia="zh-CN"/>
          </w:rPr>
          <w:t>(四)、团队人员调整与反馈</w:t>
        </w:r>
        <w:r>
          <w:tab/>
        </w:r>
        <w:r>
          <w:fldChar w:fldCharType="begin"/>
        </w:r>
        <w:r>
          <w:instrText xml:space="preserve"> PAGEREF _Toc4328 \h </w:instrText>
        </w:r>
        <w:r>
          <w:fldChar w:fldCharType="separate"/>
        </w:r>
        <w:r>
          <w:t>31</w:t>
        </w:r>
        <w:r>
          <w:fldChar w:fldCharType="end"/>
        </w:r>
      </w:hyperlink>
    </w:p>
    <w:p>
      <w:pPr>
        <w:pStyle w:val="TOC1"/>
        <w:tabs>
          <w:tab w:val="right" w:leader="dot" w:pos="8306"/>
        </w:tabs>
      </w:pPr>
      <w:hyperlink w:anchor="_Toc22075" w:history="1">
        <w:r>
          <w:rPr>
            <w:rFonts w:ascii="仿宋" w:eastAsia="仿宋" w:hAnsi="仿宋" w:cs="仿宋" w:hint="eastAsia"/>
            <w:lang w:eastAsia="zh-CN"/>
          </w:rPr>
          <w:t>六、合作伙伴关系管理</w:t>
        </w:r>
        <w:r>
          <w:tab/>
        </w:r>
        <w:r>
          <w:fldChar w:fldCharType="begin"/>
        </w:r>
        <w:r>
          <w:instrText xml:space="preserve"> PAGEREF _Toc22075 \h </w:instrText>
        </w:r>
        <w:r>
          <w:fldChar w:fldCharType="separate"/>
        </w:r>
        <w:r>
          <w:t>32</w:t>
        </w:r>
        <w:r>
          <w:fldChar w:fldCharType="end"/>
        </w:r>
      </w:hyperlink>
    </w:p>
    <w:p>
      <w:pPr>
        <w:pStyle w:val="TOC2"/>
        <w:tabs>
          <w:tab w:val="right" w:leader="dot" w:pos="8306"/>
        </w:tabs>
      </w:pPr>
      <w:hyperlink w:anchor="_Toc6688" w:history="1">
        <w:r>
          <w:rPr>
            <w:rFonts w:ascii="仿宋" w:eastAsia="仿宋" w:hAnsi="仿宋" w:cs="仿宋" w:hint="eastAsia"/>
            <w:lang w:eastAsia="zh-CN"/>
          </w:rPr>
          <w:t>(一)、合作伙伴选择与评估</w:t>
        </w:r>
        <w:r>
          <w:tab/>
        </w:r>
        <w:r>
          <w:fldChar w:fldCharType="begin"/>
        </w:r>
        <w:r>
          <w:instrText xml:space="preserve"> PAGEREF _Toc6688 \h </w:instrText>
        </w:r>
        <w:r>
          <w:fldChar w:fldCharType="separate"/>
        </w:r>
        <w:r>
          <w:t>32</w:t>
        </w:r>
        <w:r>
          <w:fldChar w:fldCharType="end"/>
        </w:r>
      </w:hyperlink>
    </w:p>
    <w:p>
      <w:pPr>
        <w:pStyle w:val="TOC2"/>
        <w:tabs>
          <w:tab w:val="right" w:leader="dot" w:pos="8306"/>
        </w:tabs>
      </w:pPr>
      <w:hyperlink w:anchor="_Toc6791" w:history="1">
        <w:r>
          <w:rPr>
            <w:rFonts w:ascii="仿宋" w:eastAsia="仿宋" w:hAnsi="仿宋" w:cs="仿宋" w:hint="eastAsia"/>
            <w:lang w:eastAsia="zh-CN"/>
          </w:rPr>
          <w:t>(二)、合作伙伴协议与合同管理</w:t>
        </w:r>
        <w:r>
          <w:tab/>
        </w:r>
        <w:r>
          <w:fldChar w:fldCharType="begin"/>
        </w:r>
        <w:r>
          <w:instrText xml:space="preserve"> PAGEREF _Toc6791 \h </w:instrText>
        </w:r>
        <w:r>
          <w:fldChar w:fldCharType="separate"/>
        </w:r>
        <w:r>
          <w:t>33</w:t>
        </w:r>
        <w:r>
          <w:fldChar w:fldCharType="end"/>
        </w:r>
      </w:hyperlink>
    </w:p>
    <w:p>
      <w:pPr>
        <w:pStyle w:val="TOC2"/>
        <w:tabs>
          <w:tab w:val="right" w:leader="dot" w:pos="8306"/>
        </w:tabs>
      </w:pPr>
      <w:hyperlink w:anchor="_Toc24064" w:history="1">
        <w:r>
          <w:rPr>
            <w:rFonts w:ascii="仿宋" w:eastAsia="仿宋" w:hAnsi="仿宋" w:cs="仿宋" w:hint="eastAsia"/>
            <w:lang w:eastAsia="zh-CN"/>
          </w:rPr>
          <w:t>(三)、风险共担与利益共享机制</w:t>
        </w:r>
        <w:r>
          <w:tab/>
        </w:r>
        <w:r>
          <w:fldChar w:fldCharType="begin"/>
        </w:r>
        <w:r>
          <w:instrText xml:space="preserve"> PAGEREF _Toc24064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2" w:history="1">
        <w:r>
          <w:rPr>
            <w:rFonts w:ascii="仿宋" w:eastAsia="仿宋" w:hAnsi="仿宋" w:cs="仿宋" w:hint="eastAsia"/>
            <w:lang w:eastAsia="zh-CN"/>
          </w:rPr>
          <w:t>(四)、定期合作评估与调整</w:t>
        </w:r>
        <w:r>
          <w:tab/>
        </w:r>
        <w:r>
          <w:fldChar w:fldCharType="begin"/>
        </w:r>
        <w:r>
          <w:instrText xml:space="preserve"> PAGEREF _Toc2742 \h </w:instrText>
        </w:r>
        <w:r>
          <w:fldChar w:fldCharType="separate"/>
        </w:r>
        <w:r>
          <w:t>34</w:t>
        </w:r>
        <w:r>
          <w:fldChar w:fldCharType="end"/>
        </w:r>
      </w:hyperlink>
    </w:p>
    <w:p>
      <w:pPr>
        <w:pStyle w:val="TOC1"/>
        <w:tabs>
          <w:tab w:val="right" w:leader="dot" w:pos="8306"/>
        </w:tabs>
      </w:pPr>
      <w:hyperlink w:anchor="_Toc4001" w:history="1">
        <w:r>
          <w:rPr>
            <w:rFonts w:ascii="仿宋" w:eastAsia="仿宋" w:hAnsi="仿宋" w:cs="仿宋" w:hint="eastAsia"/>
            <w:lang w:eastAsia="zh-CN"/>
          </w:rPr>
          <w:t>七、抗毒素类生物制品项目落地与推广</w:t>
        </w:r>
        <w:r>
          <w:tab/>
        </w:r>
        <w:r>
          <w:fldChar w:fldCharType="begin"/>
        </w:r>
        <w:r>
          <w:instrText xml:space="preserve"> PAGEREF _Toc4001 \h </w:instrText>
        </w:r>
        <w:r>
          <w:fldChar w:fldCharType="separate"/>
        </w:r>
        <w:r>
          <w:t>36</w:t>
        </w:r>
        <w:r>
          <w:fldChar w:fldCharType="end"/>
        </w:r>
      </w:hyperlink>
    </w:p>
    <w:p>
      <w:pPr>
        <w:pStyle w:val="TOC2"/>
        <w:tabs>
          <w:tab w:val="right" w:leader="dot" w:pos="8306"/>
        </w:tabs>
      </w:pPr>
      <w:hyperlink w:anchor="_Toc20076" w:history="1">
        <w:r>
          <w:rPr>
            <w:rFonts w:ascii="仿宋" w:eastAsia="仿宋" w:hAnsi="仿宋" w:cs="仿宋" w:hint="eastAsia"/>
            <w:lang w:eastAsia="zh-CN"/>
          </w:rPr>
          <w:t>(一)、抗毒素类生物制品项目推广计划</w:t>
        </w:r>
        <w:r>
          <w:tab/>
        </w:r>
        <w:r>
          <w:fldChar w:fldCharType="begin"/>
        </w:r>
        <w:r>
          <w:instrText xml:space="preserve"> PAGEREF _Toc20076 \h </w:instrText>
        </w:r>
        <w:r>
          <w:fldChar w:fldCharType="separate"/>
        </w:r>
        <w:r>
          <w:t>36</w:t>
        </w:r>
        <w:r>
          <w:fldChar w:fldCharType="end"/>
        </w:r>
      </w:hyperlink>
    </w:p>
    <w:p>
      <w:pPr>
        <w:pStyle w:val="TOC2"/>
        <w:tabs>
          <w:tab w:val="right" w:leader="dot" w:pos="8306"/>
        </w:tabs>
      </w:pPr>
      <w:hyperlink w:anchor="_Toc7511" w:history="1">
        <w:r>
          <w:rPr>
            <w:rFonts w:ascii="仿宋" w:eastAsia="仿宋" w:hAnsi="仿宋" w:cs="仿宋" w:hint="eastAsia"/>
            <w:lang w:eastAsia="zh-CN"/>
          </w:rPr>
          <w:t>(二)、地方政府支持与合作</w:t>
        </w:r>
        <w:r>
          <w:tab/>
        </w:r>
        <w:r>
          <w:fldChar w:fldCharType="begin"/>
        </w:r>
        <w:r>
          <w:instrText xml:space="preserve"> PAGEREF _Toc7511 \h </w:instrText>
        </w:r>
        <w:r>
          <w:fldChar w:fldCharType="separate"/>
        </w:r>
        <w:r>
          <w:t>37</w:t>
        </w:r>
        <w:r>
          <w:fldChar w:fldCharType="end"/>
        </w:r>
      </w:hyperlink>
    </w:p>
    <w:p>
      <w:pPr>
        <w:pStyle w:val="TOC2"/>
        <w:tabs>
          <w:tab w:val="right" w:leader="dot" w:pos="8306"/>
        </w:tabs>
      </w:pPr>
      <w:hyperlink w:anchor="_Toc29413" w:history="1">
        <w:r>
          <w:rPr>
            <w:rFonts w:ascii="仿宋" w:eastAsia="仿宋" w:hAnsi="仿宋" w:cs="仿宋" w:hint="eastAsia"/>
            <w:lang w:eastAsia="zh-CN"/>
          </w:rPr>
          <w:t>(三)、市场推广与品牌建设</w:t>
        </w:r>
        <w:r>
          <w:tab/>
        </w:r>
        <w:r>
          <w:fldChar w:fldCharType="begin"/>
        </w:r>
        <w:r>
          <w:instrText xml:space="preserve"> PAGEREF _Toc29413 \h </w:instrText>
        </w:r>
        <w:r>
          <w:fldChar w:fldCharType="separate"/>
        </w:r>
        <w:r>
          <w:t>38</w:t>
        </w:r>
        <w:r>
          <w:fldChar w:fldCharType="end"/>
        </w:r>
      </w:hyperlink>
    </w:p>
    <w:p>
      <w:pPr>
        <w:pStyle w:val="TOC2"/>
        <w:tabs>
          <w:tab w:val="right" w:leader="dot" w:pos="8306"/>
        </w:tabs>
      </w:pPr>
      <w:hyperlink w:anchor="_Toc16064" w:history="1">
        <w:r>
          <w:rPr>
            <w:rFonts w:ascii="仿宋" w:eastAsia="仿宋" w:hAnsi="仿宋" w:cs="仿宋" w:hint="eastAsia"/>
            <w:lang w:eastAsia="zh-CN"/>
          </w:rPr>
          <w:t>(四)、社会参与与共享机制</w:t>
        </w:r>
        <w:r>
          <w:tab/>
        </w:r>
        <w:r>
          <w:fldChar w:fldCharType="begin"/>
        </w:r>
        <w:r>
          <w:instrText xml:space="preserve"> PAGEREF _Toc16064 \h </w:instrText>
        </w:r>
        <w:r>
          <w:fldChar w:fldCharType="separate"/>
        </w:r>
        <w:r>
          <w:t>38</w:t>
        </w:r>
        <w:r>
          <w:fldChar w:fldCharType="end"/>
        </w:r>
      </w:hyperlink>
    </w:p>
    <w:p>
      <w:pPr>
        <w:pStyle w:val="TOC1"/>
        <w:tabs>
          <w:tab w:val="right" w:leader="dot" w:pos="8306"/>
        </w:tabs>
      </w:pPr>
      <w:hyperlink w:anchor="_Toc31565" w:history="1">
        <w:r>
          <w:rPr>
            <w:rFonts w:ascii="仿宋" w:eastAsia="仿宋" w:hAnsi="仿宋" w:cs="仿宋" w:hint="eastAsia"/>
            <w:lang w:eastAsia="zh-CN"/>
          </w:rPr>
          <w:t>八、质量管理与监督</w:t>
        </w:r>
        <w:r>
          <w:tab/>
        </w:r>
        <w:r>
          <w:fldChar w:fldCharType="begin"/>
        </w:r>
        <w:r>
          <w:instrText xml:space="preserve"> PAGEREF _Toc31565 \h </w:instrText>
        </w:r>
        <w:r>
          <w:fldChar w:fldCharType="separate"/>
        </w:r>
        <w:r>
          <w:t>39</w:t>
        </w:r>
        <w:r>
          <w:fldChar w:fldCharType="end"/>
        </w:r>
      </w:hyperlink>
    </w:p>
    <w:p>
      <w:pPr>
        <w:pStyle w:val="TOC2"/>
        <w:tabs>
          <w:tab w:val="right" w:leader="dot" w:pos="8306"/>
        </w:tabs>
      </w:pPr>
      <w:hyperlink w:anchor="_Toc5176" w:history="1">
        <w:r>
          <w:rPr>
            <w:rFonts w:ascii="仿宋" w:eastAsia="仿宋" w:hAnsi="仿宋" w:cs="仿宋" w:hint="eastAsia"/>
            <w:lang w:eastAsia="zh-CN"/>
          </w:rPr>
          <w:t>(一)、质量管理原则</w:t>
        </w:r>
        <w:r>
          <w:tab/>
        </w:r>
        <w:r>
          <w:fldChar w:fldCharType="begin"/>
        </w:r>
        <w:r>
          <w:instrText xml:space="preserve"> PAGEREF _Toc5176 \h </w:instrText>
        </w:r>
        <w:r>
          <w:fldChar w:fldCharType="separate"/>
        </w:r>
        <w:r>
          <w:t>39</w:t>
        </w:r>
        <w:r>
          <w:fldChar w:fldCharType="end"/>
        </w:r>
      </w:hyperlink>
    </w:p>
    <w:p>
      <w:pPr>
        <w:pStyle w:val="TOC2"/>
        <w:tabs>
          <w:tab w:val="right" w:leader="dot" w:pos="8306"/>
        </w:tabs>
      </w:pPr>
      <w:hyperlink w:anchor="_Toc4336" w:history="1">
        <w:r>
          <w:rPr>
            <w:rFonts w:ascii="仿宋" w:eastAsia="仿宋" w:hAnsi="仿宋" w:cs="仿宋" w:hint="eastAsia"/>
            <w:lang w:eastAsia="zh-CN"/>
          </w:rPr>
          <w:t>(二)、质量控制措施</w:t>
        </w:r>
        <w:r>
          <w:tab/>
        </w:r>
        <w:r>
          <w:fldChar w:fldCharType="begin"/>
        </w:r>
        <w:r>
          <w:instrText xml:space="preserve"> PAGEREF _Toc4336 \h </w:instrText>
        </w:r>
        <w:r>
          <w:fldChar w:fldCharType="separate"/>
        </w:r>
        <w:r>
          <w:t>41</w:t>
        </w:r>
        <w:r>
          <w:fldChar w:fldCharType="end"/>
        </w:r>
      </w:hyperlink>
    </w:p>
    <w:p>
      <w:pPr>
        <w:pStyle w:val="TOC2"/>
        <w:tabs>
          <w:tab w:val="right" w:leader="dot" w:pos="8306"/>
        </w:tabs>
      </w:pPr>
      <w:hyperlink w:anchor="_Toc27348" w:history="1">
        <w:r>
          <w:rPr>
            <w:rFonts w:ascii="仿宋" w:eastAsia="仿宋" w:hAnsi="仿宋" w:cs="仿宋" w:hint="eastAsia"/>
            <w:lang w:eastAsia="zh-CN"/>
          </w:rPr>
          <w:t>(三)、监督与评估机制</w:t>
        </w:r>
        <w:r>
          <w:tab/>
        </w:r>
        <w:r>
          <w:fldChar w:fldCharType="begin"/>
        </w:r>
        <w:r>
          <w:instrText xml:space="preserve"> PAGEREF _Toc27348 \h </w:instrText>
        </w:r>
        <w:r>
          <w:fldChar w:fldCharType="separate"/>
        </w:r>
        <w:r>
          <w:t>43</w:t>
        </w:r>
        <w:r>
          <w:fldChar w:fldCharType="end"/>
        </w:r>
      </w:hyperlink>
    </w:p>
    <w:p>
      <w:pPr>
        <w:pStyle w:val="TOC2"/>
        <w:tabs>
          <w:tab w:val="right" w:leader="dot" w:pos="8306"/>
        </w:tabs>
      </w:pPr>
      <w:hyperlink w:anchor="_Toc14773" w:history="1">
        <w:r>
          <w:rPr>
            <w:rFonts w:ascii="仿宋" w:eastAsia="仿宋" w:hAnsi="仿宋" w:cs="仿宋" w:hint="eastAsia"/>
            <w:lang w:eastAsia="zh-CN"/>
          </w:rPr>
          <w:t>(四)、持续改进与反馈</w:t>
        </w:r>
        <w:r>
          <w:tab/>
        </w:r>
        <w:r>
          <w:fldChar w:fldCharType="begin"/>
        </w:r>
        <w:r>
          <w:instrText xml:space="preserve"> PAGEREF _Toc14773 \h </w:instrText>
        </w:r>
        <w:r>
          <w:fldChar w:fldCharType="separate"/>
        </w:r>
        <w:r>
          <w:t>44</w:t>
        </w:r>
        <w:r>
          <w:fldChar w:fldCharType="end"/>
        </w:r>
      </w:hyperlink>
    </w:p>
    <w:p>
      <w:pPr>
        <w:pStyle w:val="TOC1"/>
        <w:tabs>
          <w:tab w:val="right" w:leader="dot" w:pos="8306"/>
        </w:tabs>
      </w:pPr>
      <w:hyperlink w:anchor="_Toc4439" w:history="1">
        <w:r>
          <w:rPr>
            <w:rFonts w:ascii="仿宋" w:eastAsia="仿宋" w:hAnsi="仿宋" w:cs="仿宋" w:hint="eastAsia"/>
            <w:lang w:eastAsia="zh-CN"/>
          </w:rPr>
          <w:t>九、员工福利与团队建设</w:t>
        </w:r>
        <w:r>
          <w:tab/>
        </w:r>
        <w:r>
          <w:fldChar w:fldCharType="begin"/>
        </w:r>
        <w:r>
          <w:instrText xml:space="preserve"> PAGEREF _Toc4439 \h </w:instrText>
        </w:r>
        <w:r>
          <w:fldChar w:fldCharType="separate"/>
        </w:r>
        <w:r>
          <w:t>47</w:t>
        </w:r>
        <w:r>
          <w:fldChar w:fldCharType="end"/>
        </w:r>
      </w:hyperlink>
    </w:p>
    <w:p>
      <w:pPr>
        <w:pStyle w:val="TOC2"/>
        <w:tabs>
          <w:tab w:val="right" w:leader="dot" w:pos="8306"/>
        </w:tabs>
      </w:pPr>
      <w:hyperlink w:anchor="_Toc28623" w:history="1">
        <w:r>
          <w:rPr>
            <w:rFonts w:ascii="仿宋" w:eastAsia="仿宋" w:hAnsi="仿宋" w:cs="仿宋" w:hint="eastAsia"/>
            <w:lang w:eastAsia="zh-CN"/>
          </w:rPr>
          <w:t>(一)、员工福利政策制定</w:t>
        </w:r>
        <w:r>
          <w:tab/>
        </w:r>
        <w:r>
          <w:fldChar w:fldCharType="begin"/>
        </w:r>
        <w:r>
          <w:instrText xml:space="preserve"> PAGEREF _Toc28623 \h </w:instrText>
        </w:r>
        <w:r>
          <w:fldChar w:fldCharType="separate"/>
        </w:r>
        <w:r>
          <w:t>47</w:t>
        </w:r>
        <w:r>
          <w:fldChar w:fldCharType="end"/>
        </w:r>
      </w:hyperlink>
    </w:p>
    <w:p>
      <w:pPr>
        <w:pStyle w:val="TOC2"/>
        <w:tabs>
          <w:tab w:val="right" w:leader="dot" w:pos="8306"/>
        </w:tabs>
      </w:pPr>
      <w:hyperlink w:anchor="_Toc19907" w:history="1">
        <w:r>
          <w:rPr>
            <w:rFonts w:ascii="仿宋" w:eastAsia="仿宋" w:hAnsi="仿宋" w:cs="仿宋" w:hint="eastAsia"/>
            <w:lang w:eastAsia="zh-CN"/>
          </w:rPr>
          <w:t>(二)、团队建设活动规划</w:t>
        </w:r>
        <w:r>
          <w:tab/>
        </w:r>
        <w:r>
          <w:fldChar w:fldCharType="begin"/>
        </w:r>
        <w:r>
          <w:instrText xml:space="preserve"> PAGEREF _Toc19907 \h </w:instrText>
        </w:r>
        <w:r>
          <w:fldChar w:fldCharType="separate"/>
        </w:r>
        <w:r>
          <w:t>48</w:t>
        </w:r>
        <w:r>
          <w:fldChar w:fldCharType="end"/>
        </w:r>
      </w:hyperlink>
    </w:p>
    <w:p>
      <w:pPr>
        <w:pStyle w:val="TOC2"/>
        <w:tabs>
          <w:tab w:val="right" w:leader="dot" w:pos="8306"/>
        </w:tabs>
      </w:pPr>
      <w:hyperlink w:anchor="_Toc2944" w:history="1">
        <w:r>
          <w:rPr>
            <w:rFonts w:ascii="仿宋" w:eastAsia="仿宋" w:hAnsi="仿宋" w:cs="仿宋" w:hint="eastAsia"/>
            <w:lang w:eastAsia="zh-CN"/>
          </w:rPr>
          <w:t>(三)、员工关怀与激励措施</w:t>
        </w:r>
        <w:r>
          <w:tab/>
        </w:r>
        <w:r>
          <w:fldChar w:fldCharType="begin"/>
        </w:r>
        <w:r>
          <w:instrText xml:space="preserve"> PAGEREF _Toc2944 \h </w:instrText>
        </w:r>
        <w:r>
          <w:fldChar w:fldCharType="separate"/>
        </w:r>
        <w:r>
          <w:t>49</w:t>
        </w:r>
        <w:r>
          <w:fldChar w:fldCharType="end"/>
        </w:r>
      </w:hyperlink>
    </w:p>
    <w:p>
      <w:pPr>
        <w:pStyle w:val="TOC2"/>
        <w:tabs>
          <w:tab w:val="right" w:leader="dot" w:pos="8306"/>
        </w:tabs>
      </w:pPr>
      <w:hyperlink w:anchor="_Toc16494" w:history="1">
        <w:r>
          <w:rPr>
            <w:rFonts w:ascii="仿宋" w:eastAsia="仿宋" w:hAnsi="仿宋" w:cs="仿宋" w:hint="eastAsia"/>
            <w:lang w:eastAsia="zh-CN"/>
          </w:rPr>
          <w:t>(四)、团队文化与价值观塑造</w:t>
        </w:r>
        <w:r>
          <w:tab/>
        </w:r>
        <w:r>
          <w:fldChar w:fldCharType="begin"/>
        </w:r>
        <w:r>
          <w:instrText xml:space="preserve"> PAGEREF _Toc16494 \h </w:instrText>
        </w:r>
        <w:r>
          <w:fldChar w:fldCharType="separate"/>
        </w:r>
        <w:r>
          <w:t>50</w:t>
        </w:r>
        <w:r>
          <w:fldChar w:fldCharType="end"/>
        </w:r>
      </w:hyperlink>
    </w:p>
    <w:p>
      <w:pPr>
        <w:pStyle w:val="TOC1"/>
        <w:tabs>
          <w:tab w:val="right" w:leader="dot" w:pos="8306"/>
        </w:tabs>
      </w:pPr>
      <w:hyperlink w:anchor="_Toc14432" w:history="1">
        <w:r>
          <w:rPr>
            <w:rFonts w:ascii="仿宋" w:eastAsia="仿宋" w:hAnsi="仿宋" w:cs="仿宋" w:hint="eastAsia"/>
            <w:lang w:eastAsia="zh-CN"/>
          </w:rPr>
          <w:t>十、供应链管理</w:t>
        </w:r>
        <w:r>
          <w:tab/>
        </w:r>
        <w:r>
          <w:fldChar w:fldCharType="begin"/>
        </w:r>
        <w:r>
          <w:instrText xml:space="preserve"> PAGEREF _Toc14432 \h </w:instrText>
        </w:r>
        <w:r>
          <w:fldChar w:fldCharType="separate"/>
        </w:r>
        <w:r>
          <w:t>52</w:t>
        </w:r>
        <w:r>
          <w:fldChar w:fldCharType="end"/>
        </w:r>
      </w:hyperlink>
    </w:p>
    <w:p>
      <w:pPr>
        <w:pStyle w:val="TOC2"/>
        <w:tabs>
          <w:tab w:val="right" w:leader="dot" w:pos="8306"/>
        </w:tabs>
      </w:pPr>
      <w:hyperlink w:anchor="_Toc10439" w:history="1">
        <w:r>
          <w:rPr>
            <w:rFonts w:ascii="仿宋" w:eastAsia="仿宋" w:hAnsi="仿宋" w:cs="仿宋" w:hint="eastAsia"/>
            <w:lang w:eastAsia="zh-CN"/>
          </w:rPr>
          <w:t>(一)、供应链战略规划</w:t>
        </w:r>
        <w:r>
          <w:tab/>
        </w:r>
        <w:r>
          <w:fldChar w:fldCharType="begin"/>
        </w:r>
        <w:r>
          <w:instrText xml:space="preserve"> PAGEREF _Toc10439 \h </w:instrText>
        </w:r>
        <w:r>
          <w:fldChar w:fldCharType="separate"/>
        </w:r>
        <w:r>
          <w:t>52</w:t>
        </w:r>
        <w:r>
          <w:fldChar w:fldCharType="end"/>
        </w:r>
      </w:hyperlink>
    </w:p>
    <w:p>
      <w:pPr>
        <w:pStyle w:val="TOC2"/>
        <w:tabs>
          <w:tab w:val="right" w:leader="dot" w:pos="8306"/>
        </w:tabs>
      </w:pPr>
      <w:hyperlink w:anchor="_Toc14736" w:history="1">
        <w:r>
          <w:rPr>
            <w:rFonts w:ascii="仿宋" w:eastAsia="仿宋" w:hAnsi="仿宋" w:cs="仿宋" w:hint="eastAsia"/>
            <w:lang w:eastAsia="zh-CN"/>
          </w:rPr>
          <w:t>(二)、供应商选择与评估</w:t>
        </w:r>
        <w:r>
          <w:tab/>
        </w:r>
        <w:r>
          <w:fldChar w:fldCharType="begin"/>
        </w:r>
        <w:r>
          <w:instrText xml:space="preserve"> PAGEREF _Toc14736 \h </w:instrText>
        </w:r>
        <w:r>
          <w:fldChar w:fldCharType="separate"/>
        </w:r>
        <w:r>
          <w:t>52</w:t>
        </w:r>
        <w:r>
          <w:fldChar w:fldCharType="end"/>
        </w:r>
      </w:hyperlink>
    </w:p>
    <w:p>
      <w:pPr>
        <w:pStyle w:val="TOC2"/>
        <w:tabs>
          <w:tab w:val="right" w:leader="dot" w:pos="8306"/>
        </w:tabs>
      </w:pPr>
      <w:hyperlink w:anchor="_Toc24873" w:history="1">
        <w:r>
          <w:rPr>
            <w:rFonts w:ascii="仿宋" w:eastAsia="仿宋" w:hAnsi="仿宋" w:cs="仿宋" w:hint="eastAsia"/>
            <w:lang w:eastAsia="zh-CN"/>
          </w:rPr>
          <w:t>(三)、物流与库存管理</w:t>
        </w:r>
        <w:r>
          <w:tab/>
        </w:r>
        <w:r>
          <w:fldChar w:fldCharType="begin"/>
        </w:r>
        <w:r>
          <w:instrText xml:space="preserve"> PAGEREF _Toc24873 \h </w:instrText>
        </w:r>
        <w:r>
          <w:fldChar w:fldCharType="separate"/>
        </w:r>
        <w:r>
          <w:t>53</w:t>
        </w:r>
        <w:r>
          <w:fldChar w:fldCharType="end"/>
        </w:r>
      </w:hyperlink>
    </w:p>
    <w:p>
      <w:pPr>
        <w:pStyle w:val="TOC2"/>
        <w:tabs>
          <w:tab w:val="right" w:leader="dot" w:pos="8306"/>
        </w:tabs>
      </w:pPr>
      <w:hyperlink w:anchor="_Toc7350" w:history="1">
        <w:r>
          <w:rPr>
            <w:rFonts w:ascii="仿宋" w:eastAsia="仿宋" w:hAnsi="仿宋" w:cs="仿宋" w:hint="eastAsia"/>
            <w:lang w:eastAsia="zh-CN"/>
          </w:rPr>
          <w:t>(四)、供应链风险管理</w:t>
        </w:r>
        <w:r>
          <w:tab/>
        </w:r>
        <w:r>
          <w:fldChar w:fldCharType="begin"/>
        </w:r>
        <w:r>
          <w:instrText xml:space="preserve"> PAGEREF _Toc7350 \h </w:instrText>
        </w:r>
        <w:r>
          <w:fldChar w:fldCharType="separate"/>
        </w:r>
        <w:r>
          <w:t>55</w:t>
        </w:r>
        <w:r>
          <w:fldChar w:fldCharType="end"/>
        </w:r>
      </w:hyperlink>
    </w:p>
    <w:p>
      <w:pPr>
        <w:pStyle w:val="TOC1"/>
        <w:tabs>
          <w:tab w:val="right" w:leader="dot" w:pos="8306"/>
        </w:tabs>
      </w:pPr>
      <w:hyperlink w:anchor="_Toc21106" w:history="1">
        <w:r>
          <w:rPr>
            <w:rFonts w:ascii="仿宋" w:eastAsia="仿宋" w:hAnsi="仿宋" w:cs="仿宋" w:hint="eastAsia"/>
            <w:lang w:eastAsia="zh-CN"/>
          </w:rPr>
          <w:t>十一、资源有效利用与节能减排</w:t>
        </w:r>
        <w:r>
          <w:tab/>
        </w:r>
        <w:r>
          <w:fldChar w:fldCharType="begin"/>
        </w:r>
        <w:r>
          <w:instrText xml:space="preserve"> PAGEREF _Toc21106 \h </w:instrText>
        </w:r>
        <w:r>
          <w:fldChar w:fldCharType="separate"/>
        </w:r>
        <w:r>
          <w:t>56</w:t>
        </w:r>
        <w:r>
          <w:fldChar w:fldCharType="end"/>
        </w:r>
      </w:hyperlink>
    </w:p>
    <w:p>
      <w:pPr>
        <w:pStyle w:val="TOC2"/>
        <w:tabs>
          <w:tab w:val="right" w:leader="dot" w:pos="8306"/>
        </w:tabs>
      </w:pPr>
      <w:hyperlink w:anchor="_Toc14785" w:history="1">
        <w:r>
          <w:rPr>
            <w:rFonts w:ascii="仿宋" w:eastAsia="仿宋" w:hAnsi="仿宋" w:cs="仿宋" w:hint="eastAsia"/>
            <w:lang w:eastAsia="zh-CN"/>
          </w:rPr>
          <w:t>(一)、资源有效利用策略</w:t>
        </w:r>
        <w:r>
          <w:tab/>
        </w:r>
        <w:r>
          <w:fldChar w:fldCharType="begin"/>
        </w:r>
        <w:r>
          <w:instrText xml:space="preserve"> PAGEREF _Toc14785 \h </w:instrText>
        </w:r>
        <w:r>
          <w:fldChar w:fldCharType="separate"/>
        </w:r>
        <w:r>
          <w:t>56</w:t>
        </w:r>
        <w:r>
          <w:fldChar w:fldCharType="end"/>
        </w:r>
      </w:hyperlink>
    </w:p>
    <w:p>
      <w:pPr>
        <w:pStyle w:val="TOC2"/>
        <w:tabs>
          <w:tab w:val="right" w:leader="dot" w:pos="8306"/>
        </w:tabs>
      </w:pPr>
      <w:hyperlink w:anchor="_Toc25920" w:history="1">
        <w:r>
          <w:rPr>
            <w:rFonts w:ascii="仿宋" w:eastAsia="仿宋" w:hAnsi="仿宋" w:cs="仿宋" w:hint="eastAsia"/>
            <w:lang w:eastAsia="zh-CN"/>
          </w:rPr>
          <w:t>(二)、节能措施与技术应用</w:t>
        </w:r>
        <w:r>
          <w:tab/>
        </w:r>
        <w:r>
          <w:fldChar w:fldCharType="begin"/>
        </w:r>
        <w:r>
          <w:instrText xml:space="preserve"> PAGEREF _Toc25920 \h </w:instrText>
        </w:r>
        <w:r>
          <w:fldChar w:fldCharType="separate"/>
        </w:r>
        <w:r>
          <w:t>56</w:t>
        </w:r>
        <w:r>
          <w:fldChar w:fldCharType="end"/>
        </w:r>
      </w:hyperlink>
    </w:p>
    <w:p>
      <w:pPr>
        <w:pStyle w:val="TOC2"/>
        <w:tabs>
          <w:tab w:val="right" w:leader="dot" w:pos="8306"/>
        </w:tabs>
      </w:pPr>
      <w:hyperlink w:anchor="_Toc3508" w:history="1">
        <w:r>
          <w:rPr>
            <w:rFonts w:ascii="仿宋" w:eastAsia="仿宋" w:hAnsi="仿宋" w:cs="仿宋" w:hint="eastAsia"/>
            <w:lang w:eastAsia="zh-CN"/>
          </w:rPr>
          <w:t>(三)、减少排放与废弃物管理</w:t>
        </w:r>
        <w:r>
          <w:tab/>
        </w:r>
        <w:r>
          <w:fldChar w:fldCharType="begin"/>
        </w:r>
        <w:r>
          <w:instrText xml:space="preserve"> PAGEREF _Toc3508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0364"/>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31053"/>
      <w:r>
        <w:rPr>
          <w:rFonts w:ascii="仿宋" w:eastAsia="仿宋" w:hAnsi="仿宋" w:cs="仿宋" w:hint="eastAsia"/>
          <w:lang w:eastAsia="zh-CN"/>
        </w:rPr>
        <w:t>(一)、抗毒素类生物制品项目建设期的原辅材料保障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抗毒素类生物制品项目在施工期间的原辅材料采购主要涵盖以下几个方面：钢材、木材、水泥以及各种建筑和装饰材料。抗毒素类生物制品项目所在地周边市场拥有丰富的供应资源，有多家供货厂家和商户，能够满足抗毒素类生物制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抗毒素类生物制品项目施工不可或缺的主要材料之一，涵盖结构钢、型钢等多个种类，市场上存在多家专业生产厂家，提供了多样化的选择。木材作为建筑和装饰的重要原材料，周边供应商可提供各类木材品种，以满足抗毒素类生物制品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抗毒素类生物制品项目所在地区有多家水泥生产厂家，保障了抗毒素类生物制品项目对水泥的供应。此外，各种建筑及装饰材料，如砖瓦、涂料、地板等，也能在周边市场找到丰富的品种和供应商，确保抗毒素类生物制品项目在施工过程中有足够的选择空间。</w:t>
      </w:r>
    </w:p>
    <w:p>
      <w:pPr>
        <w:pStyle w:val="Heading2"/>
        <w:ind w:firstLine="560" w:firstLineChars="200"/>
        <w:rPr>
          <w:rFonts w:ascii="仿宋" w:eastAsia="仿宋" w:hAnsi="仿宋" w:cs="仿宋" w:hint="eastAsia"/>
          <w:sz w:val="28"/>
          <w:lang w:eastAsia="zh-CN"/>
        </w:rPr>
      </w:pPr>
      <w:bookmarkStart w:id="4" w:name="_Toc22510"/>
      <w:r>
        <w:rPr>
          <w:rFonts w:ascii="仿宋" w:eastAsia="仿宋" w:hAnsi="仿宋" w:cs="仿宋" w:hint="eastAsia"/>
          <w:sz w:val="28"/>
          <w:lang w:eastAsia="zh-CN"/>
        </w:rPr>
        <w:t>(二)、抗毒素类生物制品项目运营期的原辅材料采购与管理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在抗毒素类生物制品项目运营期，原辅材料的采购及管理是确保生产顺利进行和产品质量稳定的关键环节。以下是对该方面的运营策略：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抗毒素类生物制品项目承办单位将建立健全IS09000质量管理和质量保证体系，确保物料的质量控制和管理符合国际标准。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抗毒素类生物制品项目在建设时应确保原料来源的稳定可靠，建立长期合作关系，确保建成后原料的质量和连续供应。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32446"/>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在抗毒素类生物制品项目建设和实施阶段，我们将严格遵循环境保护和安全生产的“三同时”原则，全面贯彻环境保护、职业安全卫生、消防及节能等法律法规和相关措施。关键要求如下：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制定并执行符合环保法规的排放标准，确保抗毒素类生物制品项目不对周边环境造成污染。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实施定期的能耗评估，优化生产流程，确保抗毒素类生物制品项目运行成本最低化。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二、抗毒素类生物制品项目技术优势分析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投资抗毒素类生物制品项目具备明显的技术优势，主要体现在以下方面：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抗毒素类生物制品项目采用先进的节能设施，具备多规格产品转换能力，灵活适应市场需求，运行成本相对较低。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投资抗毒素类生物制品项目所采用的技术与国内资源条件相适应，具有良好的技术适应性。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抗毒素类生物制品项目采用的技术工艺路线在国内生产实践中已经得到验证，证明技术成熟可行。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技术支援条件良好，具备较强的可靠性，有助于确保抗毒素类生物制品项目的平稳运行和高效生产。</w:t>
      </w:r>
    </w:p>
    <w:p>
      <w:pPr>
        <w:pStyle w:val="Heading2"/>
        <w:ind w:firstLine="560" w:firstLineChars="200"/>
        <w:rPr>
          <w:rFonts w:ascii="仿宋" w:eastAsia="仿宋" w:hAnsi="仿宋" w:cs="仿宋" w:hint="eastAsia"/>
          <w:sz w:val="28"/>
          <w:lang w:eastAsia="zh-CN"/>
        </w:rPr>
      </w:pPr>
      <w:bookmarkStart w:id="6" w:name="_Toc24680"/>
      <w:r>
        <w:rPr>
          <w:rFonts w:ascii="仿宋" w:eastAsia="仿宋" w:hAnsi="仿宋" w:cs="仿宋" w:hint="eastAsia"/>
          <w:sz w:val="28"/>
          <w:lang w:eastAsia="zh-CN"/>
        </w:rPr>
        <w:t>(四)、抗毒素类生物制品项目工艺技术设计方案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类生物制品项目的建设和实施过程中，我们坚定贯彻执行“三同时”原则，即环境保护、职业安全卫生、消防及节能的原则。我们注重遵循与环境保护、职业安全卫生、消防及节能相关的法律法规，并全面贯彻各项措施，确保抗毒素类生物制品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抗毒素类生物制品项目技术优势分析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在技术方面拥有独特的优势。首先，我们的节能设施是先进的，并具备多规格产品转换的能力，从而确保抗毒素类生物制品项目在运行过程中能够适应市场需求的变化，具备较低的运行成本。其次，投资抗毒素类生物制品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抗毒素类生物制品项目提供了强大的技术支持，使其具备了较强的可靠性。在技术方面，抗毒素类生物制品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781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抗毒素类生物制品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抗毒素类生物制品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抗毒素类生物制品项目投资风险，我们将力求选择设备生产厂家，其设备交货期、售后服务、安装调试等方面表现优越，以确保抗毒素类生物制品项目的顺利进行。我们主要选用国产设备，以减少抗毒素类生物制品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万元。通过以上措施，我们将确保抗毒素类生物制品项目在设备采购方面达到最佳性能和效益。</w:t>
      </w:r>
    </w:p>
    <w:p>
      <w:pPr>
        <w:pStyle w:val="Heading1"/>
        <w:ind w:firstLine="560" w:firstLineChars="200"/>
        <w:rPr>
          <w:rFonts w:ascii="仿宋" w:eastAsia="仿宋" w:hAnsi="仿宋" w:cs="仿宋" w:hint="eastAsia"/>
          <w:sz w:val="28"/>
          <w:lang w:eastAsia="zh-CN"/>
        </w:rPr>
      </w:pPr>
      <w:bookmarkStart w:id="8" w:name="_Toc19060"/>
      <w:r>
        <w:rPr>
          <w:rFonts w:ascii="仿宋" w:eastAsia="仿宋" w:hAnsi="仿宋" w:cs="仿宋" w:hint="eastAsia"/>
          <w:sz w:val="28"/>
          <w:lang w:eastAsia="zh-CN"/>
        </w:rPr>
        <w:t>二、工程设计说明</w:t>
      </w:r>
      <w:bookmarkEnd w:id="8"/>
    </w:p>
    <w:p>
      <w:pPr>
        <w:pStyle w:val="Heading2"/>
        <w:rPr>
          <w:rFonts w:ascii="仿宋" w:eastAsia="仿宋" w:hAnsi="仿宋" w:cs="仿宋" w:hint="eastAsia"/>
          <w:lang w:eastAsia="zh-CN"/>
        </w:rPr>
      </w:pPr>
      <w:bookmarkStart w:id="9" w:name="_Toc94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0" w:name="_Toc2325"/>
      <w:r>
        <w:rPr>
          <w:rFonts w:ascii="仿宋" w:eastAsia="仿宋" w:hAnsi="仿宋" w:cs="仿宋" w:hint="eastAsia"/>
          <w:sz w:val="28"/>
          <w:lang w:eastAsia="zh-CN"/>
        </w:rPr>
        <w:t>(二)、抗毒素类生物制品项目工程建设标准规范</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1" w:name="_Toc6892"/>
      <w:r>
        <w:rPr>
          <w:rFonts w:ascii="仿宋" w:eastAsia="仿宋" w:hAnsi="仿宋" w:cs="仿宋" w:hint="eastAsia"/>
          <w:sz w:val="28"/>
          <w:lang w:eastAsia="zh-CN"/>
        </w:rPr>
        <w:t>(三)、抗毒素类生物制品项目总平面设计要求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抗毒素类生物制品项目总平面设计要求将包括对抗毒素类生物制品项目用地的科学规划，确保合理的场地利用和各功能区域的合理布局。这涉及到交通流线、景观绿化、建筑分布等方面的综合考虑。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2" w:name="_Toc8015"/>
      <w:r>
        <w:rPr>
          <w:rFonts w:ascii="仿宋" w:eastAsia="仿宋" w:hAnsi="仿宋" w:cs="仿宋" w:hint="eastAsia"/>
          <w:sz w:val="28"/>
          <w:lang w:eastAsia="zh-CN"/>
        </w:rPr>
        <w:t>(四)、建筑设计规范和标准</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3" w:name="_Toc16483"/>
      <w:r>
        <w:rPr>
          <w:rFonts w:ascii="仿宋" w:eastAsia="仿宋" w:hAnsi="仿宋" w:cs="仿宋" w:hint="eastAsia"/>
          <w:sz w:val="28"/>
          <w:lang w:eastAsia="zh-CN"/>
        </w:rPr>
        <w:t>(五)、土建工程设计年限及安全等级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4" w:name="_Toc32414"/>
      <w:r>
        <w:rPr>
          <w:rFonts w:ascii="仿宋" w:eastAsia="仿宋" w:hAnsi="仿宋" w:cs="仿宋" w:hint="eastAsia"/>
          <w:sz w:val="28"/>
          <w:lang w:eastAsia="zh-CN"/>
        </w:rPr>
        <w:t>(六)、建筑工程设计总体要求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5" w:name="_Toc6901"/>
      <w:r>
        <w:rPr>
          <w:rFonts w:ascii="仿宋" w:eastAsia="仿宋" w:hAnsi="仿宋" w:cs="仿宋" w:hint="eastAsia"/>
          <w:sz w:val="28"/>
          <w:lang w:eastAsia="zh-CN"/>
        </w:rPr>
        <w:t>三、建设规划分析</w:t>
      </w:r>
      <w:bookmarkEnd w:id="15"/>
    </w:p>
    <w:p>
      <w:pPr>
        <w:pStyle w:val="Heading2"/>
        <w:rPr>
          <w:rFonts w:ascii="仿宋" w:eastAsia="仿宋" w:hAnsi="仿宋" w:cs="仿宋" w:hint="eastAsia"/>
          <w:lang w:eastAsia="zh-CN"/>
        </w:rPr>
      </w:pPr>
      <w:bookmarkStart w:id="16" w:name="_Toc2010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产品方案的确定是基于多方面因素的综合考虑。我们充分考虑了国家及地方产业发展政策、市场需求状况、资源供应情况、企业资金筹措能力、生产工艺技术水平的先进程度以及抗毒素类生物制品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抗毒素类生物制品项目产品需求市场作为出发点和落脚点。根据市场的动态变化，我们将灵活调整产品结构，真正做到市场需求决定产品生产。市场热点在哪里，我们的创新工作就紧随其后。为了适应市场需求的变化，我们将合理确定抗毒素类生物制品项目产品生产方案，并通过增加产品高附加值的方式，满足人们对抗毒素类生物制品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7" w:name="_Toc1253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毒素类生物制品项目总征地面积为XX平方米，相当于约XX亩，其中净用地面积为XX平方米，处于红线范围内，折合约XX亩。抗毒素类生物制品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抗毒素类生物制品项目的计划总投资为XX万元，预计年实现的营业收入将达到XX万元。这一投资将为抗毒素类生物制品项目提供充足的资金支持，确保抗毒素类生物制品项目能够高效运营并实现可观的经济效益。</w:t>
      </w:r>
    </w:p>
    <w:p>
      <w:pPr>
        <w:pStyle w:val="Heading1"/>
        <w:ind w:firstLine="560" w:firstLineChars="200"/>
        <w:rPr>
          <w:rFonts w:ascii="仿宋" w:eastAsia="仿宋" w:hAnsi="仿宋" w:cs="仿宋" w:hint="eastAsia"/>
          <w:sz w:val="28"/>
          <w:lang w:eastAsia="zh-CN"/>
        </w:rPr>
      </w:pPr>
      <w:bookmarkStart w:id="18" w:name="_Toc3448"/>
      <w:r>
        <w:rPr>
          <w:rFonts w:ascii="仿宋" w:eastAsia="仿宋" w:hAnsi="仿宋" w:cs="仿宋" w:hint="eastAsia"/>
          <w:sz w:val="28"/>
          <w:lang w:eastAsia="zh-CN"/>
        </w:rPr>
        <w:t>四、抗毒素类生物制品项目概论</w:t>
      </w:r>
      <w:bookmarkEnd w:id="18"/>
    </w:p>
    <w:p>
      <w:pPr>
        <w:pStyle w:val="Heading2"/>
        <w:rPr>
          <w:rFonts w:ascii="仿宋" w:eastAsia="仿宋" w:hAnsi="仿宋" w:cs="仿宋" w:hint="eastAsia"/>
          <w:lang w:eastAsia="zh-CN"/>
        </w:rPr>
      </w:pPr>
      <w:bookmarkStart w:id="19" w:name="_Toc15123"/>
      <w:r>
        <w:rPr>
          <w:rFonts w:ascii="仿宋" w:eastAsia="仿宋" w:hAnsi="仿宋" w:cs="仿宋" w:hint="eastAsia"/>
          <w:lang w:eastAsia="zh-CN"/>
        </w:rPr>
        <w:t>(一)、创新计划及抗毒素类生物制品项目性质</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XX抗毒素类生物制品项目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抗毒素类生物制品项目建设性质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抗毒素类生物制品项目为新建抗毒素类生物制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0" w:name="_Toc15722"/>
      <w:r>
        <w:rPr>
          <w:rFonts w:ascii="仿宋" w:eastAsia="仿宋" w:hAnsi="仿宋" w:cs="仿宋" w:hint="eastAsia"/>
          <w:sz w:val="28"/>
          <w:lang w:eastAsia="zh-CN"/>
        </w:rPr>
        <w:t>(二)、主管单位与抗毒素类生物制品项目执行方</w:t>
      </w:r>
      <w:bookmarkEnd w:id="20"/>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1" w:name="_Toc22237"/>
      <w:r>
        <w:rPr>
          <w:rFonts w:ascii="仿宋" w:eastAsia="仿宋" w:hAnsi="仿宋" w:cs="仿宋" w:hint="eastAsia"/>
          <w:sz w:val="28"/>
          <w:lang w:eastAsia="zh-CN"/>
        </w:rPr>
        <w:t>(三)、战略协作伙伴</w:t>
      </w:r>
      <w:bookmarkEnd w:id="2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2" w:name="_Toc9034"/>
      <w:r>
        <w:rPr>
          <w:rFonts w:ascii="仿宋" w:eastAsia="仿宋" w:hAnsi="仿宋" w:cs="仿宋" w:hint="eastAsia"/>
          <w:sz w:val="28"/>
          <w:lang w:eastAsia="zh-CN"/>
        </w:rPr>
        <w:t>(四)、抗毒素类生物制品项目提出背景和合理性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抗毒素类生物制品项目背景分析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抗毒素类生物制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抗毒素类生物制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抗毒素类生物制品项目中取得显著的业绩。抗毒素类生物制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抗毒素类生物制品项目提出之前，公司进行了全面的市场调研和前期验证工作。这包括对潜在市场的需求分析、竞争对手的情报搜集、潜在客户的反馈等。通过这些工作，我们确信抗毒素类生物制品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公司的战略规划和业务布局对抗毒素类生物制品项目提出起到了指导作用。抗毒素类生物制品项目的提出是为了实现公司更广泛的战略目标，强化在特定领域的竞争实力，实现战略的有序推进和全面实施。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3" w:name="_Toc17698"/>
      <w:r>
        <w:rPr>
          <w:rFonts w:ascii="仿宋" w:eastAsia="仿宋" w:hAnsi="仿宋" w:cs="仿宋" w:hint="eastAsia"/>
          <w:sz w:val="28"/>
          <w:lang w:eastAsia="zh-CN"/>
        </w:rPr>
        <w:t>(五)、抗毒素类生物制品项目选址和土地综合评估</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抗毒素类生物制品项目选址于xxx区，该区地理位置优越，便于物流和人员流动。地处交通枢纽，对于物资运输和市场覆盖都有明显的优势。同时，该区自然环境优美，有利于抗毒素类生物制品项目的可持续发展。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xxx区具备繁荣的经济环境，市场需求旺盛，为抗毒素类生物制品项目提供了广阔的发展空间。区域内产业结构合理，对相关产业的支持和引导政策积极，为抗毒素类生物制品项目的发展提供了有力支持。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抗毒素类生物制品项目选址用地面积为XXXX平方米，用地状况平整且面积充足，为抗毒素类生物制品项目建设提供了良好的条件。规划布局合理，充分考虑了未来的扩展和发展需求，确保抗毒素类生物制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抗毒素类生物制品项目充分考虑生态环保和社会责任。通过采取现代化的环保技术和管理手段，确保抗毒素类生物制品项目对周边生态环境的影响最小。抗毒素类生物制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考虑到xxx区的地理位置、区域经济环境、用地状况等因素，该用地选址为抗毒素类生物制品项目提供了得天独厚的优势。用地规模适中，布局合理，有望成为抗毒素类生物制品项目长期稳健发展的有力支持。</w:t>
      </w:r>
    </w:p>
    <w:p>
      <w:pPr>
        <w:pStyle w:val="Heading2"/>
        <w:ind w:firstLine="560" w:firstLineChars="200"/>
        <w:rPr>
          <w:rFonts w:ascii="仿宋" w:eastAsia="仿宋" w:hAnsi="仿宋" w:cs="仿宋" w:hint="eastAsia"/>
          <w:sz w:val="28"/>
          <w:lang w:eastAsia="zh-CN"/>
        </w:rPr>
      </w:pPr>
      <w:bookmarkStart w:id="24" w:name="_Toc5613"/>
      <w:r>
        <w:rPr>
          <w:rFonts w:ascii="仿宋" w:eastAsia="仿宋" w:hAnsi="仿宋" w:cs="仿宋" w:hint="eastAsia"/>
          <w:sz w:val="28"/>
          <w:lang w:eastAsia="zh-CN"/>
        </w:rPr>
        <w:t>(六)、土木工程建设目标</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净用地面积为XXX平方米，建筑物基底占地面积XXX平方米，总建筑面积达到XXX平方米。其中，规划建设主体工程占地XXXX平方米，为抗毒素类生物制品项目的核心建设区域。此外，抗毒素类生物制品项目规划绿化面积为XXX平方米，通过合理规划和设计，将注重打造绿色、生态友好的抗毒素类生物制品项目环境。</w:t>
      </w:r>
    </w:p>
    <w:p>
      <w:pPr>
        <w:pStyle w:val="Heading2"/>
        <w:ind w:firstLine="560" w:firstLineChars="200"/>
        <w:rPr>
          <w:rFonts w:ascii="仿宋" w:eastAsia="仿宋" w:hAnsi="仿宋" w:cs="仿宋" w:hint="eastAsia"/>
          <w:sz w:val="28"/>
          <w:lang w:eastAsia="zh-CN"/>
        </w:rPr>
      </w:pPr>
      <w:bookmarkStart w:id="25" w:name="_Toc23943"/>
      <w:r>
        <w:rPr>
          <w:rFonts w:ascii="仿宋" w:eastAsia="仿宋" w:hAnsi="仿宋" w:cs="仿宋" w:hint="eastAsia"/>
          <w:sz w:val="28"/>
          <w:lang w:eastAsia="zh-CN"/>
        </w:rPr>
        <w:t>(七)、设备采购计划</w:t>
      </w:r>
      <w:bookmarkEnd w:id="25"/>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毒素类生物制品项目计划购置设备共计XXX台（套），主要包括：XXX生产线、XX设备、XX机、XX机、XXX仪等。设备购置费用为XXX万元，这些设备将在抗毒素类生物制品项目实施中发挥重要作用，支持抗毒素类生物制品项目的正常运营和生产。</w:t>
      </w:r>
    </w:p>
    <w:p>
      <w:pPr>
        <w:pStyle w:val="Heading2"/>
        <w:ind w:firstLine="560" w:firstLineChars="200"/>
        <w:rPr>
          <w:rFonts w:ascii="仿宋" w:eastAsia="仿宋" w:hAnsi="仿宋" w:cs="仿宋" w:hint="eastAsia"/>
          <w:sz w:val="28"/>
          <w:lang w:eastAsia="zh-CN"/>
        </w:rPr>
      </w:pPr>
      <w:bookmarkStart w:id="26" w:name="_Toc511"/>
      <w:r>
        <w:rPr>
          <w:rFonts w:ascii="仿宋" w:eastAsia="仿宋" w:hAnsi="仿宋" w:cs="仿宋" w:hint="eastAsia"/>
          <w:sz w:val="28"/>
          <w:lang w:eastAsia="zh-CN"/>
        </w:rPr>
        <w:t>(八)、产品规划与开发方案</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根据抗毒素类生物制品项目建设规划，达产年产品规划设计方案为XXX单位/年。这一方案综合考虑了XXX集团企业的发展战略、产品市场定位、资金筹措能力、产能发展需求、技术条件、销售渠道和策略、管理经验，以及相应的配套设备、人员素质，以及抗毒素类生物制品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抗毒素类生物制品项目采用规模化、流水线生产方式进行布局，秉持“循序渐进、量入而出”的原则。这样的布局有助于提高生产效率，优化生产流程，确保产品质量，同时也有利于实现抗毒素类生物制品项目的可持续发展。</w:t>
      </w:r>
    </w:p>
    <w:p>
      <w:pPr>
        <w:pStyle w:val="Heading2"/>
        <w:ind w:firstLine="560" w:firstLineChars="200"/>
        <w:rPr>
          <w:rFonts w:ascii="仿宋" w:eastAsia="仿宋" w:hAnsi="仿宋" w:cs="仿宋" w:hint="eastAsia"/>
          <w:sz w:val="28"/>
          <w:lang w:eastAsia="zh-CN"/>
        </w:rPr>
      </w:pPr>
      <w:bookmarkStart w:id="27" w:name="_Toc26419"/>
      <w:r>
        <w:rPr>
          <w:rFonts w:ascii="仿宋" w:eastAsia="仿宋" w:hAnsi="仿宋" w:cs="仿宋" w:hint="eastAsia"/>
          <w:sz w:val="28"/>
          <w:lang w:eastAsia="zh-CN"/>
        </w:rPr>
        <w:t>(九)、原材料供应保障</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抗毒素类生物制品项目的基础依赖于一系列主要原材料及辅助材料，其中包括Xxx、xxx、xx、xxx、xx等关键成分。为了确保抗毒素类生物制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抗毒素类生物制品项目对原辅材料高标准的要求。他们拥有强大的生产能力和供应链体系，能够灵活应对市场变化，确保在抗毒素类生物制品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抗毒素类生物制品项目未来扩大生产规模的需求。通过与这些供货商的密切合作，Xxx集团将确保抗毒素类生物制品项目在原材料供应方面具有高度的稳定性和可持续性，为抗毒素类生物制品项目的长期发展打下坚实的基础。这一战略性选择有助于提升抗毒素类生物制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8" w:name="_Toc12912"/>
      <w:r>
        <w:rPr>
          <w:rFonts w:ascii="仿宋" w:eastAsia="仿宋" w:hAnsi="仿宋" w:cs="仿宋" w:hint="eastAsia"/>
          <w:sz w:val="28"/>
          <w:lang w:eastAsia="zh-CN"/>
        </w:rPr>
        <w:t>(十)、抗毒素类生物制品项目能源消耗分析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抗毒素类生物制品项目能耗概况：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毒素类生物制品项目年用电量达到XXX千瓦时，相当于消耗了XX吨标准煤。这一电力需求覆盖了XX抗毒素类生物制品项目的生产、办公以及公用设施等各方面的用电需求。通过合理的电力规划，确保抗毒素类生物制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抗毒素类生物制品项目用水情况：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https://d.book118.com/605042330221011113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抗毒素类生物制品项目建议书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3A2FD7"/>
    <w:rsid w:val="2CCA2C19"/>
    <w:rsid w:val="403A2FD7"/>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504233022101111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2024-02-03T19:23:00Z</dcterms:created>
  <dcterms:modified xsi:type="dcterms:W3CDTF">2024-02-03T19:23:55Z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C7BC31092674430E9E6764EE1B464B7B_11</vt:lpwstr>
  </property>
  <property fmtid="{D5CDD505-2E9C-101B-9397-08002B2CF9AE}" pid="3" name="KSOProductBuildVer">
    <vt:lpwstr>2052-12.1.0.16250</vt:lpwstr>
  </property>
</Properties>
</file>