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956D6" w:rsidP="00B956D6" w14:paraId="23217E98" w14:textId="77777777">
      <w:pPr>
        <w:spacing w:before="48" w:beforeLines="20" w:after="360" w:afterLines="150" w:line="360" w:lineRule="auto"/>
        <w:jc w:val="center"/>
        <w:rPr>
          <w:rFonts w:ascii="华文中宋" w:eastAsia="华文中宋" w:hAnsi="华文中宋"/>
          <w:b/>
          <w:sz w:val="30"/>
        </w:rPr>
      </w:pPr>
      <w:r w:rsidRPr="00B956D6">
        <w:rPr>
          <w:rFonts w:ascii="华文中宋" w:eastAsia="华文中宋" w:hAnsi="华文中宋"/>
          <w:b/>
          <w:sz w:val="30"/>
        </w:rPr>
        <w:t>2024</w:t>
      </w:r>
      <w:r w:rsidRPr="00B956D6">
        <w:rPr>
          <w:rFonts w:ascii="华文中宋" w:eastAsia="华文中宋" w:hAnsi="华文中宋"/>
          <w:b/>
          <w:sz w:val="30"/>
        </w:rPr>
        <w:t>年中国石油西南化工销售分公司人员招聘考试题库及答案解析</w:t>
      </w:r>
    </w:p>
    <w:p w:rsidR="00A77B3E" w14:paraId="5702547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F6F9C32" w14:textId="77777777">
      <w:pPr>
        <w:spacing w:after="260" w:line="360" w:lineRule="auto"/>
      </w:pPr>
      <w:r>
        <w:rPr>
          <w:rFonts w:eastAsia="微软雅黑" w:cs="宋体"/>
          <w:b/>
        </w:rPr>
        <w:t>一、言语理解与表达</w:t>
      </w:r>
    </w:p>
    <w:p w:rsidR="00E0697D" w14:paraId="47C7F5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做一件事，往往有利也有弊，只有利而无弊的事情几乎没有的。《淮南子·人间训》云：“众人皆知利利而病病，唯圣人知病之为利，利之为病也。”看来古人已经注意到利弊的辩证关系。</w:t>
      </w:r>
    </w:p>
    <w:p w:rsidR="00E0697D" w14:paraId="5D2C44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这段文字中的引文，意在说明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50D7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、任何事情既有利也有弊</w:t>
      </w:r>
    </w:p>
    <w:p w:rsidR="00E0697D" w14:paraId="666591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、众人趋利而避病</w:t>
      </w:r>
    </w:p>
    <w:p w:rsidR="00E0697D" w14:paraId="617C22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、圣人驱病而避利</w:t>
      </w:r>
    </w:p>
    <w:p w:rsidR="00E0697D" w14:paraId="7240BD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、利与病辩证统一</w:t>
      </w:r>
    </w:p>
    <w:p w:rsidR="00E0697D" w14:paraId="38BA9E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A72792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文段首先引出“做一件事，往往有利也有弊”。随后，引用“众人皆知利利而病病，唯圣人知病之为利，利之为病也”，来说明利弊的辩证关系。可知，文中引文，意在说明利弊的辩证关系。故选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449F735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解决当今人类遭遇的各种难题和危机，单靠一种文明价值的智慧和能量，常常显得</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。只有充分挖掘和利用各种不同禀性的文明价值资源，才能帮助人类破解难题、走出危机。填入划横线部分最恰当的一项是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41888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、捉襟见肘</w:t>
      </w:r>
    </w:p>
    <w:p w:rsidR="003F588C" w14:paraId="2C4223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、格格不入</w:t>
      </w:r>
    </w:p>
    <w:p w:rsidR="003F588C" w14:paraId="0050679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、于事无补</w:t>
      </w:r>
    </w:p>
    <w:p w:rsidR="003F588C" w14:paraId="27A2A49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、顾此失彼</w:t>
      </w:r>
    </w:p>
    <w:p w:rsidR="003F588C" w14:paraId="2590BFB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D17EB0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文段强调解决问题单靠一种智慧和能量无法应付，只有多方面助力才可破解难题，</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项“捉襟见肘”比喻穷于应付，符合文意。文段并不是强调这一种智慧无法与其他方式协调、相容，排除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项“格格不入”。</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项“于事无补”指对事情没什么益处，文段不是讨论“一种智慧”是否有用，排除。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项“顾此失彼”侧重忙乱或慌张的情景，文段强调的是穷于应付的一种状态，</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更合适，排除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59A06F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假如法庭陪审员过于专业化，他可能因强烈的专业视角而丧失一个普通人的正常视野。法律是为普通人制定的，也需要普通人来遵守才有效力，同样，司法过程也需要普通人制度化的参与。这段文字是针对什么问题阐述观点的</w:t>
      </w:r>
      <w:r w:rsidRPr="003F588C">
        <w:rPr>
          <w:rFonts w:ascii="Times New Roman" w:eastAsia="微软雅黑" w:hAnsi="微软雅黑" w:cs="宋体" w:hint="eastAsia"/>
          <w:szCs w:val="18"/>
        </w:rPr>
        <w:t>?()</w:t>
      </w:r>
    </w:p>
    <w:p w:rsidR="003F588C" w14:paraId="7AD0CA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、外人干预法庭审理过程</w:t>
      </w:r>
    </w:p>
    <w:p w:rsidR="003F588C" w14:paraId="36F05C0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、法庭审理案件的程序</w:t>
      </w:r>
    </w:p>
    <w:p w:rsidR="003F588C" w14:paraId="3E07575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、法律怎样才会得到有效的遵守</w:t>
      </w:r>
    </w:p>
    <w:p w:rsidR="003F588C" w14:paraId="3AAE02B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、由专业人员担当法庭陪审员</w:t>
      </w:r>
    </w:p>
    <w:p w:rsidR="003F588C" w14:paraId="40ABE29A"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1D2114E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题干主要说明：法律陪审员不但需要专业的人员，而且也需要普通人的参与，只有这样，法律才有真正的效力，司法过程也是如此。由此可见，题干主要是针对“法律怎样才能得到有效地遵守”这一问题来阐述观点的。</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项“外人”的指代不清，不能选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项，文中虽然也涉及到法庭程序的问题，但其主旨并不在此，也不能选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项是一个观点而不是问题，因此也不能选。故选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14:paraId="192B85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研究结果令人吃惊地显示，所有</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项评估中，使用宝宝多媒体阅读产品的孩子和对照组之间有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项没有差异。问题主要在于，</w:t>
      </w:r>
      <w:r w:rsidRPr="00E0697D">
        <w:rPr>
          <w:rFonts w:ascii="Times New Roman" w:eastAsia="微软雅黑" w:hAnsi="微软雅黑" w:cs="宋体" w:hint="eastAsia"/>
          <w:szCs w:val="18"/>
        </w:rPr>
        <w:t>9</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月龄之间的年龄段，小孩的大脑发育程度还不足以承担“学习阅读”</w:t>
      </w:r>
      <w:r w:rsidRPr="00E0697D">
        <w:rPr>
          <w:rFonts w:ascii="Times New Roman" w:eastAsia="微软雅黑" w:hAnsi="微软雅黑" w:cs="宋体" w:hint="eastAsia"/>
          <w:szCs w:val="18"/>
        </w:rPr>
        <w:t>这一复杂任务。既然</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项测验中有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项都没有显著差异，你一定忍不住要问，哪一项是有阳性结果的呢</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唯一得到阳性结果的一个指标是，家长们对自己小孩的能力的感觉。尽管使用早期教育产品对宝宝的能力并没有显著影响，但使用这些产品的家长们真的相信他们的小孩获得了更好的阅读技能。</w:t>
      </w:r>
    </w:p>
    <w:p w:rsidR="00E0697D" w14:paraId="359C71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DBD3E0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、早教是大有益处的</w:t>
      </w:r>
    </w:p>
    <w:p w:rsidR="00E0697D" w14:paraId="7000C2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、早教并无益处</w:t>
      </w:r>
    </w:p>
    <w:p w:rsidR="00E0697D" w14:paraId="682D82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、早教既无益处也无害处</w:t>
      </w:r>
    </w:p>
    <w:p w:rsidR="00E0697D" w14:paraId="34FC75F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、早教既有益处也有害处</w:t>
      </w:r>
    </w:p>
    <w:p w:rsidR="00E0697D" w14:paraId="5446ED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00AC25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第一步，分析文段。文段先指出在</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项评估中，让宝宝使用多媒体阅读产品的小孩和对照组有</w:t>
      </w:r>
      <w:r w:rsidRPr="00E0697D">
        <w:rPr>
          <w:rFonts w:ascii="Times New Roman" w:eastAsia="微软雅黑" w:hAnsi="微软雅黑" w:cs="宋体" w:hint="eastAsia"/>
          <w:szCs w:val="18"/>
        </w:rPr>
        <w:t>13</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https://d.book118.com/605100221334011041</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paraId="1FCC78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6D6" w14:paraId="34CFA6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paraId="0233DE7D" w14:textId="53C41B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56D6" w14:paraId="3C491BE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paraId="65D784C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6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textId="53C41B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56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56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rsidP="00D07274" w14:textId="53C41B3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56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paraId="53B64F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paraId="0D069A6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paraId="4E82EBA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56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77B3E"/>
    <w:rsid w:val="00A95C3D"/>
    <w:rsid w:val="00B956D6"/>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F29052"/>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B956D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956D6"/>
    <w:rPr>
      <w:sz w:val="18"/>
      <w:szCs w:val="18"/>
    </w:rPr>
  </w:style>
  <w:style w:type="paragraph" w:styleId="Footer">
    <w:name w:val="footer"/>
    <w:basedOn w:val="Normal"/>
    <w:link w:val="a0"/>
    <w:rsid w:val="00B956D6"/>
    <w:pPr>
      <w:tabs>
        <w:tab w:val="center" w:pos="4153"/>
        <w:tab w:val="right" w:pos="8306"/>
      </w:tabs>
      <w:snapToGrid w:val="0"/>
    </w:pPr>
    <w:rPr>
      <w:sz w:val="18"/>
      <w:szCs w:val="18"/>
    </w:rPr>
  </w:style>
  <w:style w:type="character" w:customStyle="1" w:styleId="a0">
    <w:name w:val="页脚 字符"/>
    <w:basedOn w:val="DefaultParagraphFont"/>
    <w:link w:val="Footer"/>
    <w:rsid w:val="00B956D6"/>
    <w:rPr>
      <w:sz w:val="18"/>
      <w:szCs w:val="18"/>
    </w:rPr>
  </w:style>
  <w:style w:type="character" w:styleId="PageNumber">
    <w:name w:val="page number"/>
    <w:basedOn w:val="DefaultParagraphFont"/>
    <w:rsid w:val="00B9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05100221334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3827</Words>
  <Characters>21818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2024-01-12T15:31:00Z</dcterms:created>
  <dcterms:modified xsi:type="dcterms:W3CDTF">2024-01-12T15:31:00Z</dcterms:modified>
</cp:coreProperties>
</file>