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59A" w:rsidP="0005559A">
      <w:pPr>
        <w:pStyle w:val="NormalWeb"/>
        <w:spacing w:before="0" w:beforeAutospacing="0" w:after="0" w:afterAutospacing="0"/>
        <w:jc w:val="center"/>
        <w:rPr>
          <w:color w:val="000000"/>
          <w:sz w:val="44"/>
          <w:szCs w:val="44"/>
        </w:rPr>
      </w:pPr>
      <w:r>
        <w:rPr>
          <w:rFonts w:hint="eastAsia"/>
          <w:color w:val="000000"/>
          <w:sz w:val="44"/>
          <w:szCs w:val="44"/>
        </w:rPr>
        <w:t>2024年上海市安全员考试题库（推荐）</w:t>
      </w:r>
    </w:p>
    <w:p w:rsidR="0005559A" w:rsidP="0005559A">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5559A" w:rsidP="0005559A">
      <w:pPr>
        <w:jc w:val="left"/>
        <w:rPr>
          <w:rFonts w:ascii="宋体" w:hAnsi="宋体" w:cs="宋体"/>
          <w:sz w:val="24"/>
          <w:szCs w:val="24"/>
        </w:rPr>
      </w:pPr>
      <w:r>
        <w:rPr>
          <w:rFonts w:ascii="Times New Roman" w:hAnsi="Times New Roman" w:cs="Times New Roman"/>
          <w:color w:val="000000"/>
          <w:sz w:val="27"/>
          <w:szCs w:val="27"/>
        </w:rPr>
        <w:br/>
      </w:r>
    </w:p>
    <w:p w:rsidR="0005559A" w:rsidP="0005559A">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5559A" w:rsidP="0005559A">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安全生产管理是实现安全生产的重要（</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作用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保证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依据</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措施</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《建设工程安全生产管理条例》规定，施工单位应当设立安全生产管理机构，配备（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）人员。</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专职安全生产管理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兼职安全生产管理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专兼职安全生产检查</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依据《建设工程安全生产管理条例》，施工单位应当设立安全生产</w:t>
      </w:r>
      <w:r>
        <w:rPr>
          <w:rFonts w:ascii="Times New Roman" w:hAnsi="Times New Roman" w:cs="Times New Roman"/>
          <w:color w:val="000000"/>
          <w:sz w:val="27"/>
          <w:szCs w:val="27"/>
        </w:rPr>
        <w:t>( D )</w:t>
      </w:r>
      <w:r>
        <w:rPr>
          <w:rFonts w:ascii="Times New Roman" w:hAnsi="Times New Roman" w:cs="Times New Roman"/>
          <w:color w:val="000000"/>
          <w:sz w:val="27"/>
          <w:szCs w:val="27"/>
        </w:rPr>
        <w:t>机构，配备专职安全生产管理人员。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检查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），系指为防治施工过程中工伤事故和职业病的危机从而技术上采取的措施。</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施工方案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安全评价</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扣件式钢管满堂架施工时，扣件除应有合格证外，还应对所有扣件应用（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）抽检，达到合格后方可承力使用。</w:t>
      </w:r>
      <w:r>
        <w:rPr>
          <w:rFonts w:ascii="Times New Roman" w:hAnsi="Times New Roman" w:cs="Times New Roman"/>
          <w:color w:val="000000"/>
          <w:sz w:val="27"/>
          <w:szCs w:val="27"/>
        </w:rPr>
        <w:br/>
        <w:t>A.</w:t>
      </w:r>
      <w:r>
        <w:rPr>
          <w:rFonts w:ascii="Times New Roman" w:hAnsi="Times New Roman" w:cs="Times New Roman"/>
          <w:color w:val="000000"/>
          <w:sz w:val="27"/>
          <w:szCs w:val="27"/>
        </w:rPr>
        <w:t>扳手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套筒扳手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扭矩扳手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测力计</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多塔作业时，处于高位的塔机（吊钩升至最高点）与低位塔机的垂直</w:t>
      </w:r>
    </w:p>
    <w:p w:rsidR="0005559A" w:rsidP="0005559A">
      <w:pPr>
        <w:rPr>
          <w:rFonts w:ascii="宋体" w:hAnsi="宋体" w:cs="宋体"/>
          <w:sz w:val="24"/>
          <w:szCs w:val="24"/>
        </w:rPr>
      </w:pPr>
      <w:r>
        <w:rPr>
          <w:rFonts w:ascii="Times New Roman" w:hAnsi="Times New Roman" w:cs="Times New Roman"/>
          <w:color w:val="000000"/>
          <w:sz w:val="27"/>
          <w:szCs w:val="27"/>
        </w:rPr>
        <w:t>距离在任何情况下不得小于（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br/>
        <w:t>A.1 B.1.5 C.2 D.3</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易燃易爆物品应分类储藏在专用库房，并采取（</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防火</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防雷</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防汛</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安全生产管理的根本目的是</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消除隐患</w:t>
      </w:r>
      <w:r>
        <w:rPr>
          <w:rFonts w:ascii="Times New Roman" w:hAnsi="Times New Roman" w:cs="Times New Roman"/>
          <w:color w:val="000000"/>
          <w:sz w:val="27"/>
          <w:szCs w:val="27"/>
        </w:rPr>
        <w:t>,</w:t>
      </w:r>
      <w:r>
        <w:rPr>
          <w:rFonts w:ascii="Times New Roman" w:hAnsi="Times New Roman" w:cs="Times New Roman"/>
          <w:color w:val="000000"/>
          <w:sz w:val="27"/>
          <w:szCs w:val="27"/>
        </w:rPr>
        <w:t>杜绝事故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避免造成人身伤亡</w:t>
      </w:r>
      <w:r>
        <w:rPr>
          <w:rFonts w:ascii="Times New Roman" w:hAnsi="Times New Roman" w:cs="Times New Roman"/>
          <w:color w:val="000000"/>
          <w:sz w:val="27"/>
          <w:szCs w:val="27"/>
        </w:rPr>
        <w:t>,</w:t>
      </w:r>
      <w:r>
        <w:rPr>
          <w:rFonts w:ascii="Times New Roman" w:hAnsi="Times New Roman" w:cs="Times New Roman"/>
          <w:color w:val="000000"/>
          <w:sz w:val="27"/>
          <w:szCs w:val="27"/>
        </w:rPr>
        <w:t>财产损失</w:t>
      </w:r>
      <w:r>
        <w:rPr>
          <w:rFonts w:ascii="Times New Roman" w:hAnsi="Times New Roman" w:cs="Times New Roman"/>
          <w:color w:val="000000"/>
          <w:sz w:val="27"/>
          <w:szCs w:val="27"/>
        </w:rPr>
        <w:br/>
        <w:t>C.</w:t>
      </w:r>
      <w:r>
        <w:rPr>
          <w:rFonts w:ascii="Times New Roman" w:hAnsi="Times New Roman" w:cs="Times New Roman"/>
          <w:color w:val="000000"/>
          <w:sz w:val="27"/>
          <w:szCs w:val="27"/>
        </w:rPr>
        <w:t>提高企业安全生产管理水平</w:t>
      </w:r>
      <w:r>
        <w:rPr>
          <w:rFonts w:ascii="Times New Roman" w:hAnsi="Times New Roman" w:cs="Times New Roman"/>
          <w:color w:val="000000"/>
          <w:sz w:val="27"/>
          <w:szCs w:val="27"/>
        </w:rPr>
        <w:br/>
        <w:t>D.</w:t>
      </w:r>
      <w:r>
        <w:rPr>
          <w:rFonts w:ascii="Times New Roman" w:hAnsi="Times New Roman" w:cs="Times New Roman"/>
          <w:color w:val="000000"/>
          <w:sz w:val="27"/>
          <w:szCs w:val="27"/>
        </w:rPr>
        <w:t>保证生产经营活动中的人身安全</w:t>
      </w:r>
      <w:r>
        <w:rPr>
          <w:rFonts w:ascii="Times New Roman" w:hAnsi="Times New Roman" w:cs="Times New Roman"/>
          <w:color w:val="000000"/>
          <w:sz w:val="27"/>
          <w:szCs w:val="27"/>
        </w:rPr>
        <w:t>,</w:t>
      </w:r>
      <w:r>
        <w:rPr>
          <w:rFonts w:ascii="Times New Roman" w:hAnsi="Times New Roman" w:cs="Times New Roman"/>
          <w:color w:val="000000"/>
          <w:sz w:val="27"/>
          <w:szCs w:val="27"/>
        </w:rPr>
        <w:t>财产安全</w:t>
      </w:r>
      <w:r>
        <w:rPr>
          <w:rFonts w:ascii="Times New Roman" w:hAnsi="Times New Roman" w:cs="Times New Roman"/>
          <w:color w:val="000000"/>
          <w:sz w:val="27"/>
          <w:szCs w:val="27"/>
        </w:rPr>
        <w:t>,</w:t>
      </w:r>
      <w:r>
        <w:rPr>
          <w:rFonts w:ascii="Times New Roman" w:hAnsi="Times New Roman" w:cs="Times New Roman"/>
          <w:color w:val="000000"/>
          <w:sz w:val="27"/>
          <w:szCs w:val="27"/>
        </w:rPr>
        <w:t>促进经济社会持续健康发展</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依据《安全生产许可证条例》</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国务院</w:t>
      </w:r>
      <w:r>
        <w:rPr>
          <w:rFonts w:ascii="Times New Roman" w:hAnsi="Times New Roman" w:cs="Times New Roman"/>
          <w:color w:val="000000"/>
          <w:sz w:val="27"/>
          <w:szCs w:val="27"/>
        </w:rPr>
        <w:t>2004</w:t>
      </w:r>
      <w:r>
        <w:rPr>
          <w:rFonts w:ascii="Times New Roman" w:hAnsi="Times New Roman" w:cs="Times New Roman"/>
          <w:color w:val="000000"/>
          <w:sz w:val="27"/>
          <w:szCs w:val="27"/>
        </w:rPr>
        <w:t>年第</w:t>
      </w:r>
      <w:r>
        <w:rPr>
          <w:rFonts w:ascii="Times New Roman" w:hAnsi="Times New Roman" w:cs="Times New Roman"/>
          <w:color w:val="000000"/>
          <w:sz w:val="27"/>
          <w:szCs w:val="27"/>
        </w:rPr>
        <w:t>397</w:t>
      </w:r>
      <w:r>
        <w:rPr>
          <w:rFonts w:ascii="Times New Roman" w:hAnsi="Times New Roman" w:cs="Times New Roman"/>
          <w:color w:val="000000"/>
          <w:sz w:val="27"/>
          <w:szCs w:val="27"/>
        </w:rPr>
        <w:t>号</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的规定</w:t>
      </w:r>
      <w:r>
        <w:rPr>
          <w:rFonts w:ascii="Times New Roman" w:hAnsi="Times New Roman" w:cs="Times New Roman"/>
          <w:color w:val="000000"/>
          <w:sz w:val="27"/>
          <w:szCs w:val="27"/>
        </w:rPr>
        <w:t>,</w:t>
      </w:r>
      <w:r>
        <w:rPr>
          <w:rFonts w:ascii="Times New Roman" w:hAnsi="Times New Roman" w:cs="Times New Roman"/>
          <w:color w:val="000000"/>
          <w:sz w:val="27"/>
          <w:szCs w:val="27"/>
        </w:rPr>
        <w:t>国家对建筑施工企业实施</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安全生产许可</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定期安全检查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施工许可证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行业监督</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施工现场用电系统中，连接用电设备外露可导电部分的</w:t>
      </w:r>
      <w:r>
        <w:rPr>
          <w:rFonts w:ascii="Times New Roman" w:hAnsi="Times New Roman" w:cs="Times New Roman"/>
          <w:color w:val="000000"/>
          <w:sz w:val="27"/>
          <w:szCs w:val="27"/>
        </w:rPr>
        <w:t>PE</w:t>
      </w:r>
      <w:r>
        <w:rPr>
          <w:rFonts w:ascii="Times New Roman" w:hAnsi="Times New Roman" w:cs="Times New Roman"/>
          <w:color w:val="000000"/>
          <w:sz w:val="27"/>
          <w:szCs w:val="27"/>
        </w:rPr>
        <w:t>线可采用（</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铜芯软线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绝缘铝线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裸铜线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钢筋</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特种作业操作证，每（</w:t>
      </w:r>
      <w:r>
        <w:rPr>
          <w:rFonts w:ascii="Times New Roman" w:hAnsi="Times New Roman" w:cs="Times New Roman"/>
          <w:color w:val="000000"/>
          <w:sz w:val="27"/>
          <w:szCs w:val="27"/>
        </w:rPr>
        <w:t>C</w:t>
      </w:r>
      <w:r>
        <w:rPr>
          <w:rFonts w:ascii="Times New Roman" w:hAnsi="Times New Roman" w:cs="Times New Roman"/>
          <w:color w:val="000000"/>
          <w:sz w:val="27"/>
          <w:szCs w:val="27"/>
        </w:rPr>
        <w:t>）复审一次。</w:t>
      </w:r>
      <w:r>
        <w:rPr>
          <w:rFonts w:ascii="Times New Roman" w:hAnsi="Times New Roman" w:cs="Times New Roman"/>
          <w:color w:val="000000"/>
          <w:sz w:val="27"/>
          <w:szCs w:val="27"/>
        </w:rPr>
        <w:br/>
        <w:t>A.1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年半</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建筑行业职工负伤后</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内死亡的</w:t>
      </w:r>
      <w:r>
        <w:rPr>
          <w:rFonts w:ascii="Times New Roman" w:hAnsi="Times New Roman" w:cs="Times New Roman"/>
          <w:color w:val="000000"/>
          <w:sz w:val="27"/>
          <w:szCs w:val="27"/>
        </w:rPr>
        <w:t>,</w:t>
      </w:r>
      <w:r>
        <w:rPr>
          <w:rFonts w:ascii="Times New Roman" w:hAnsi="Times New Roman" w:cs="Times New Roman"/>
          <w:color w:val="000000"/>
          <w:sz w:val="27"/>
          <w:szCs w:val="27"/>
        </w:rPr>
        <w:t>应作为死亡事故填报或补报。</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https://d.book118.com/605103323214011120</w:t>
        </w:r>
      </w:hyperlink>
    </w:p>
    <w:p w:rsidR="0005559A" w:rsidP="0005559A">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F1236"/>
    <w:rsid w:val="0005559A"/>
    <w:rsid w:val="00AF1236"/>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5559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103323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5624</Words>
  <Characters>32063</Characters>
  <Application>Microsoft Office Word</Application>
  <DocSecurity>0</DocSecurity>
  <Lines>267</Lines>
  <Paragraphs>75</Paragraphs>
  <ScaleCrop>false</ScaleCrop>
  <Company/>
  <LinksUpToDate>false</LinksUpToDate>
  <CharactersWithSpaces>37612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2024-03-07T19:35:00Z</dcterms:created>
  <dcterms:modified xsi:type="dcterms:W3CDTF">2024-03-07T19:35:00Z</dcterms:modified>
</cp:coreProperties>
</file>