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冶金专用设备项目工作报告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8" w:history="1">
        <w:r>
          <w:rPr>
            <w:rFonts w:ascii="仿宋" w:eastAsia="仿宋" w:hAnsi="仿宋" w:cs="仿宋" w:hint="eastAsia"/>
            <w:lang w:eastAsia="zh-CN"/>
          </w:rPr>
          <w:t>序言</w:t>
        </w:r>
        <w:r>
          <w:tab/>
        </w:r>
        <w:r>
          <w:fldChar w:fldCharType="begin"/>
        </w:r>
        <w:r>
          <w:instrText xml:space="preserve"> PAGEREF _Toc26548 \h </w:instrText>
        </w:r>
        <w:r>
          <w:fldChar w:fldCharType="separate"/>
        </w:r>
        <w:r>
          <w:t>3</w:t>
        </w:r>
        <w:r>
          <w:fldChar w:fldCharType="end"/>
        </w:r>
      </w:hyperlink>
    </w:p>
    <w:p>
      <w:pPr>
        <w:pStyle w:val="TOC1"/>
        <w:tabs>
          <w:tab w:val="right" w:leader="dot" w:pos="8306"/>
        </w:tabs>
      </w:pPr>
      <w:hyperlink w:anchor="_Toc26371" w:history="1">
        <w:r>
          <w:rPr>
            <w:rFonts w:ascii="仿宋" w:eastAsia="仿宋" w:hAnsi="仿宋" w:cs="仿宋" w:hint="eastAsia"/>
            <w:lang w:eastAsia="zh-CN"/>
          </w:rPr>
          <w:t>一、土建工程设计</w:t>
        </w:r>
        <w:r>
          <w:tab/>
        </w:r>
        <w:r>
          <w:fldChar w:fldCharType="begin"/>
        </w:r>
        <w:r>
          <w:instrText xml:space="preserve"> PAGEREF _Toc26371 \h </w:instrText>
        </w:r>
        <w:r>
          <w:fldChar w:fldCharType="separate"/>
        </w:r>
        <w:r>
          <w:t>3</w:t>
        </w:r>
        <w:r>
          <w:fldChar w:fldCharType="end"/>
        </w:r>
      </w:hyperlink>
    </w:p>
    <w:p>
      <w:pPr>
        <w:pStyle w:val="TOC2"/>
        <w:tabs>
          <w:tab w:val="right" w:leader="dot" w:pos="8306"/>
        </w:tabs>
      </w:pPr>
      <w:hyperlink w:anchor="_Toc7889" w:history="1">
        <w:r>
          <w:rPr>
            <w:rFonts w:ascii="仿宋" w:eastAsia="仿宋" w:hAnsi="仿宋" w:cs="仿宋" w:hint="eastAsia"/>
            <w:lang w:eastAsia="zh-CN"/>
          </w:rPr>
          <w:t>(一)、建筑工程设计原则</w:t>
        </w:r>
        <w:r>
          <w:tab/>
        </w:r>
        <w:r>
          <w:fldChar w:fldCharType="begin"/>
        </w:r>
        <w:r>
          <w:instrText xml:space="preserve"> PAGEREF _Toc7889 \h </w:instrText>
        </w:r>
        <w:r>
          <w:fldChar w:fldCharType="separate"/>
        </w:r>
        <w:r>
          <w:t>3</w:t>
        </w:r>
        <w:r>
          <w:fldChar w:fldCharType="end"/>
        </w:r>
      </w:hyperlink>
    </w:p>
    <w:p>
      <w:pPr>
        <w:pStyle w:val="TOC2"/>
        <w:tabs>
          <w:tab w:val="right" w:leader="dot" w:pos="8306"/>
        </w:tabs>
      </w:pPr>
      <w:hyperlink w:anchor="_Toc17314" w:history="1">
        <w:r>
          <w:rPr>
            <w:rFonts w:ascii="仿宋" w:eastAsia="仿宋" w:hAnsi="仿宋" w:cs="仿宋" w:hint="eastAsia"/>
            <w:lang w:eastAsia="zh-CN"/>
          </w:rPr>
          <w:t>(二)、土建工程设计年限及安全等级</w:t>
        </w:r>
        <w:r>
          <w:tab/>
        </w:r>
        <w:r>
          <w:fldChar w:fldCharType="begin"/>
        </w:r>
        <w:r>
          <w:instrText xml:space="preserve"> PAGEREF _Toc17314 \h </w:instrText>
        </w:r>
        <w:r>
          <w:fldChar w:fldCharType="separate"/>
        </w:r>
        <w:r>
          <w:t>5</w:t>
        </w:r>
        <w:r>
          <w:fldChar w:fldCharType="end"/>
        </w:r>
      </w:hyperlink>
    </w:p>
    <w:p>
      <w:pPr>
        <w:pStyle w:val="TOC2"/>
        <w:tabs>
          <w:tab w:val="right" w:leader="dot" w:pos="8306"/>
        </w:tabs>
      </w:pPr>
      <w:hyperlink w:anchor="_Toc26672" w:history="1">
        <w:r>
          <w:rPr>
            <w:rFonts w:ascii="仿宋" w:eastAsia="仿宋" w:hAnsi="仿宋" w:cs="仿宋" w:hint="eastAsia"/>
            <w:lang w:eastAsia="zh-CN"/>
          </w:rPr>
          <w:t>(三)、建筑工程设计总体要求</w:t>
        </w:r>
        <w:r>
          <w:tab/>
        </w:r>
        <w:r>
          <w:fldChar w:fldCharType="begin"/>
        </w:r>
        <w:r>
          <w:instrText xml:space="preserve"> PAGEREF _Toc26672 \h </w:instrText>
        </w:r>
        <w:r>
          <w:fldChar w:fldCharType="separate"/>
        </w:r>
        <w:r>
          <w:t>6</w:t>
        </w:r>
        <w:r>
          <w:fldChar w:fldCharType="end"/>
        </w:r>
      </w:hyperlink>
    </w:p>
    <w:p>
      <w:pPr>
        <w:pStyle w:val="TOC2"/>
        <w:tabs>
          <w:tab w:val="right" w:leader="dot" w:pos="8306"/>
        </w:tabs>
      </w:pPr>
      <w:hyperlink w:anchor="_Toc6772" w:history="1">
        <w:r>
          <w:rPr>
            <w:rFonts w:ascii="仿宋" w:eastAsia="仿宋" w:hAnsi="仿宋" w:cs="仿宋" w:hint="eastAsia"/>
            <w:lang w:eastAsia="zh-CN"/>
          </w:rPr>
          <w:t>(四)、土建工程建设指标</w:t>
        </w:r>
        <w:r>
          <w:tab/>
        </w:r>
        <w:r>
          <w:fldChar w:fldCharType="begin"/>
        </w:r>
        <w:r>
          <w:instrText xml:space="preserve"> PAGEREF _Toc6772 \h </w:instrText>
        </w:r>
        <w:r>
          <w:fldChar w:fldCharType="separate"/>
        </w:r>
        <w:r>
          <w:t>8</w:t>
        </w:r>
        <w:r>
          <w:fldChar w:fldCharType="end"/>
        </w:r>
      </w:hyperlink>
    </w:p>
    <w:p>
      <w:pPr>
        <w:pStyle w:val="TOC1"/>
        <w:tabs>
          <w:tab w:val="right" w:leader="dot" w:pos="8306"/>
        </w:tabs>
      </w:pPr>
      <w:hyperlink w:anchor="_Toc22804" w:history="1">
        <w:r>
          <w:rPr>
            <w:rFonts w:ascii="仿宋" w:eastAsia="仿宋" w:hAnsi="仿宋" w:cs="仿宋" w:hint="eastAsia"/>
            <w:lang w:eastAsia="zh-CN"/>
          </w:rPr>
          <w:t>二、建设规划</w:t>
        </w:r>
        <w:r>
          <w:tab/>
        </w:r>
        <w:r>
          <w:fldChar w:fldCharType="begin"/>
        </w:r>
        <w:r>
          <w:instrText xml:space="preserve"> PAGEREF _Toc22804 \h </w:instrText>
        </w:r>
        <w:r>
          <w:fldChar w:fldCharType="separate"/>
        </w:r>
        <w:r>
          <w:t>10</w:t>
        </w:r>
        <w:r>
          <w:fldChar w:fldCharType="end"/>
        </w:r>
      </w:hyperlink>
    </w:p>
    <w:p>
      <w:pPr>
        <w:pStyle w:val="TOC2"/>
        <w:tabs>
          <w:tab w:val="right" w:leader="dot" w:pos="8306"/>
        </w:tabs>
      </w:pPr>
      <w:hyperlink w:anchor="_Toc15707" w:history="1">
        <w:r>
          <w:rPr>
            <w:rFonts w:ascii="仿宋" w:eastAsia="仿宋" w:hAnsi="仿宋" w:cs="仿宋" w:hint="eastAsia"/>
            <w:lang w:eastAsia="zh-CN"/>
          </w:rPr>
          <w:t>(一)、产品规划</w:t>
        </w:r>
        <w:r>
          <w:tab/>
        </w:r>
        <w:r>
          <w:fldChar w:fldCharType="begin"/>
        </w:r>
        <w:r>
          <w:instrText xml:space="preserve"> PAGEREF _Toc15707 \h </w:instrText>
        </w:r>
        <w:r>
          <w:fldChar w:fldCharType="separate"/>
        </w:r>
        <w:r>
          <w:t>10</w:t>
        </w:r>
        <w:r>
          <w:fldChar w:fldCharType="end"/>
        </w:r>
      </w:hyperlink>
    </w:p>
    <w:p>
      <w:pPr>
        <w:pStyle w:val="TOC2"/>
        <w:tabs>
          <w:tab w:val="right" w:leader="dot" w:pos="8306"/>
        </w:tabs>
      </w:pPr>
      <w:hyperlink w:anchor="_Toc3774" w:history="1">
        <w:r>
          <w:rPr>
            <w:rFonts w:ascii="仿宋" w:eastAsia="仿宋" w:hAnsi="仿宋" w:cs="仿宋" w:hint="eastAsia"/>
            <w:lang w:eastAsia="zh-CN"/>
          </w:rPr>
          <w:t>(二)、建设规模</w:t>
        </w:r>
        <w:r>
          <w:tab/>
        </w:r>
        <w:r>
          <w:fldChar w:fldCharType="begin"/>
        </w:r>
        <w:r>
          <w:instrText xml:space="preserve"> PAGEREF _Toc3774 \h </w:instrText>
        </w:r>
        <w:r>
          <w:fldChar w:fldCharType="separate"/>
        </w:r>
        <w:r>
          <w:t>12</w:t>
        </w:r>
        <w:r>
          <w:fldChar w:fldCharType="end"/>
        </w:r>
      </w:hyperlink>
    </w:p>
    <w:p>
      <w:pPr>
        <w:pStyle w:val="TOC1"/>
        <w:tabs>
          <w:tab w:val="right" w:leader="dot" w:pos="8306"/>
        </w:tabs>
      </w:pPr>
      <w:hyperlink w:anchor="_Toc17374" w:history="1">
        <w:r>
          <w:rPr>
            <w:rFonts w:ascii="仿宋" w:eastAsia="仿宋" w:hAnsi="仿宋" w:cs="仿宋" w:hint="eastAsia"/>
            <w:lang w:eastAsia="zh-CN"/>
          </w:rPr>
          <w:t>三、冶金专用设备项目选址说明</w:t>
        </w:r>
        <w:r>
          <w:tab/>
        </w:r>
        <w:r>
          <w:fldChar w:fldCharType="begin"/>
        </w:r>
        <w:r>
          <w:instrText xml:space="preserve"> PAGEREF _Toc17374 \h </w:instrText>
        </w:r>
        <w:r>
          <w:fldChar w:fldCharType="separate"/>
        </w:r>
        <w:r>
          <w:t>13</w:t>
        </w:r>
        <w:r>
          <w:fldChar w:fldCharType="end"/>
        </w:r>
      </w:hyperlink>
    </w:p>
    <w:p>
      <w:pPr>
        <w:pStyle w:val="TOC2"/>
        <w:tabs>
          <w:tab w:val="right" w:leader="dot" w:pos="8306"/>
        </w:tabs>
      </w:pPr>
      <w:hyperlink w:anchor="_Toc31958" w:history="1">
        <w:r>
          <w:rPr>
            <w:rFonts w:ascii="仿宋" w:eastAsia="仿宋" w:hAnsi="仿宋" w:cs="仿宋" w:hint="eastAsia"/>
            <w:lang w:eastAsia="zh-CN"/>
          </w:rPr>
          <w:t>(一)、冶金专用设备项目选址</w:t>
        </w:r>
        <w:r>
          <w:tab/>
        </w:r>
        <w:r>
          <w:fldChar w:fldCharType="begin"/>
        </w:r>
        <w:r>
          <w:instrText xml:space="preserve"> PAGEREF _Toc31958 \h </w:instrText>
        </w:r>
        <w:r>
          <w:fldChar w:fldCharType="separate"/>
        </w:r>
        <w:r>
          <w:t>13</w:t>
        </w:r>
        <w:r>
          <w:fldChar w:fldCharType="end"/>
        </w:r>
      </w:hyperlink>
    </w:p>
    <w:p>
      <w:pPr>
        <w:pStyle w:val="TOC2"/>
        <w:tabs>
          <w:tab w:val="right" w:leader="dot" w:pos="8306"/>
        </w:tabs>
      </w:pPr>
      <w:hyperlink w:anchor="_Toc3152" w:history="1">
        <w:r>
          <w:rPr>
            <w:rFonts w:ascii="仿宋" w:eastAsia="仿宋" w:hAnsi="仿宋" w:cs="仿宋" w:hint="eastAsia"/>
            <w:lang w:eastAsia="zh-CN"/>
          </w:rPr>
          <w:t>(二)、用地控制指标</w:t>
        </w:r>
        <w:r>
          <w:tab/>
        </w:r>
        <w:r>
          <w:fldChar w:fldCharType="begin"/>
        </w:r>
        <w:r>
          <w:instrText xml:space="preserve"> PAGEREF _Toc3152 \h </w:instrText>
        </w:r>
        <w:r>
          <w:fldChar w:fldCharType="separate"/>
        </w:r>
        <w:r>
          <w:t>13</w:t>
        </w:r>
        <w:r>
          <w:fldChar w:fldCharType="end"/>
        </w:r>
      </w:hyperlink>
    </w:p>
    <w:p>
      <w:pPr>
        <w:pStyle w:val="TOC2"/>
        <w:tabs>
          <w:tab w:val="right" w:leader="dot" w:pos="8306"/>
        </w:tabs>
      </w:pPr>
      <w:hyperlink w:anchor="_Toc9326" w:history="1">
        <w:r>
          <w:rPr>
            <w:rFonts w:ascii="仿宋" w:eastAsia="仿宋" w:hAnsi="仿宋" w:cs="仿宋" w:hint="eastAsia"/>
            <w:lang w:eastAsia="zh-CN"/>
          </w:rPr>
          <w:t>(三)、节约用地措施</w:t>
        </w:r>
        <w:r>
          <w:tab/>
        </w:r>
        <w:r>
          <w:fldChar w:fldCharType="begin"/>
        </w:r>
        <w:r>
          <w:instrText xml:space="preserve"> PAGEREF _Toc9326 \h </w:instrText>
        </w:r>
        <w:r>
          <w:fldChar w:fldCharType="separate"/>
        </w:r>
        <w:r>
          <w:t>14</w:t>
        </w:r>
        <w:r>
          <w:fldChar w:fldCharType="end"/>
        </w:r>
      </w:hyperlink>
    </w:p>
    <w:p>
      <w:pPr>
        <w:pStyle w:val="TOC2"/>
        <w:tabs>
          <w:tab w:val="right" w:leader="dot" w:pos="8306"/>
        </w:tabs>
      </w:pPr>
      <w:hyperlink w:anchor="_Toc26468" w:history="1">
        <w:r>
          <w:rPr>
            <w:rFonts w:ascii="仿宋" w:eastAsia="仿宋" w:hAnsi="仿宋" w:cs="仿宋" w:hint="eastAsia"/>
            <w:lang w:eastAsia="zh-CN"/>
          </w:rPr>
          <w:t>(四)、总图布置方案</w:t>
        </w:r>
        <w:r>
          <w:tab/>
        </w:r>
        <w:r>
          <w:fldChar w:fldCharType="begin"/>
        </w:r>
        <w:r>
          <w:instrText xml:space="preserve"> PAGEREF _Toc26468 \h </w:instrText>
        </w:r>
        <w:r>
          <w:fldChar w:fldCharType="separate"/>
        </w:r>
        <w:r>
          <w:t>15</w:t>
        </w:r>
        <w:r>
          <w:fldChar w:fldCharType="end"/>
        </w:r>
      </w:hyperlink>
    </w:p>
    <w:p>
      <w:pPr>
        <w:pStyle w:val="TOC2"/>
        <w:tabs>
          <w:tab w:val="right" w:leader="dot" w:pos="8306"/>
        </w:tabs>
      </w:pPr>
      <w:hyperlink w:anchor="_Toc8132" w:history="1">
        <w:r>
          <w:rPr>
            <w:rFonts w:ascii="仿宋" w:eastAsia="仿宋" w:hAnsi="仿宋" w:cs="仿宋" w:hint="eastAsia"/>
            <w:lang w:eastAsia="zh-CN"/>
          </w:rPr>
          <w:t>(五)、选址综合评价</w:t>
        </w:r>
        <w:r>
          <w:tab/>
        </w:r>
        <w:r>
          <w:fldChar w:fldCharType="begin"/>
        </w:r>
        <w:r>
          <w:instrText xml:space="preserve"> PAGEREF _Toc8132 \h </w:instrText>
        </w:r>
        <w:r>
          <w:fldChar w:fldCharType="separate"/>
        </w:r>
        <w:r>
          <w:t>16</w:t>
        </w:r>
        <w:r>
          <w:fldChar w:fldCharType="end"/>
        </w:r>
      </w:hyperlink>
    </w:p>
    <w:p>
      <w:pPr>
        <w:pStyle w:val="TOC1"/>
        <w:tabs>
          <w:tab w:val="right" w:leader="dot" w:pos="8306"/>
        </w:tabs>
      </w:pPr>
      <w:hyperlink w:anchor="_Toc18764" w:history="1">
        <w:r>
          <w:rPr>
            <w:rFonts w:ascii="仿宋" w:eastAsia="仿宋" w:hAnsi="仿宋" w:cs="仿宋" w:hint="eastAsia"/>
            <w:lang w:eastAsia="zh-CN"/>
          </w:rPr>
          <w:t>四、冶金专用设备项目市场前景分析</w:t>
        </w:r>
        <w:r>
          <w:tab/>
        </w:r>
        <w:r>
          <w:fldChar w:fldCharType="begin"/>
        </w:r>
        <w:r>
          <w:instrText xml:space="preserve"> PAGEREF _Toc18764 \h </w:instrText>
        </w:r>
        <w:r>
          <w:fldChar w:fldCharType="separate"/>
        </w:r>
        <w:r>
          <w:t>18</w:t>
        </w:r>
        <w:r>
          <w:fldChar w:fldCharType="end"/>
        </w:r>
      </w:hyperlink>
    </w:p>
    <w:p>
      <w:pPr>
        <w:pStyle w:val="TOC2"/>
        <w:tabs>
          <w:tab w:val="right" w:leader="dot" w:pos="8306"/>
        </w:tabs>
      </w:pPr>
      <w:hyperlink w:anchor="_Toc4461" w:history="1">
        <w:r>
          <w:rPr>
            <w:rFonts w:ascii="仿宋" w:eastAsia="仿宋" w:hAnsi="仿宋" w:cs="仿宋" w:hint="eastAsia"/>
            <w:lang w:eastAsia="zh-CN"/>
          </w:rPr>
          <w:t>(一)、建设地经济发展概况</w:t>
        </w:r>
        <w:r>
          <w:tab/>
        </w:r>
        <w:r>
          <w:fldChar w:fldCharType="begin"/>
        </w:r>
        <w:r>
          <w:instrText xml:space="preserve"> PAGEREF _Toc4461 \h </w:instrText>
        </w:r>
        <w:r>
          <w:fldChar w:fldCharType="separate"/>
        </w:r>
        <w:r>
          <w:t>18</w:t>
        </w:r>
        <w:r>
          <w:fldChar w:fldCharType="end"/>
        </w:r>
      </w:hyperlink>
    </w:p>
    <w:p>
      <w:pPr>
        <w:pStyle w:val="TOC2"/>
        <w:tabs>
          <w:tab w:val="right" w:leader="dot" w:pos="8306"/>
        </w:tabs>
      </w:pPr>
      <w:hyperlink w:anchor="_Toc29899" w:history="1">
        <w:r>
          <w:rPr>
            <w:rFonts w:ascii="仿宋" w:eastAsia="仿宋" w:hAnsi="仿宋" w:cs="仿宋" w:hint="eastAsia"/>
            <w:lang w:eastAsia="zh-CN"/>
          </w:rPr>
          <w:t>(二)、行业市场分析</w:t>
        </w:r>
        <w:r>
          <w:tab/>
        </w:r>
        <w:r>
          <w:fldChar w:fldCharType="begin"/>
        </w:r>
        <w:r>
          <w:instrText xml:space="preserve"> PAGEREF _Toc29899 \h </w:instrText>
        </w:r>
        <w:r>
          <w:fldChar w:fldCharType="separate"/>
        </w:r>
        <w:r>
          <w:t>19</w:t>
        </w:r>
        <w:r>
          <w:fldChar w:fldCharType="end"/>
        </w:r>
      </w:hyperlink>
    </w:p>
    <w:p>
      <w:pPr>
        <w:pStyle w:val="TOC1"/>
        <w:tabs>
          <w:tab w:val="right" w:leader="dot" w:pos="8306"/>
        </w:tabs>
      </w:pPr>
      <w:hyperlink w:anchor="_Toc14745" w:history="1">
        <w:r>
          <w:rPr>
            <w:rFonts w:ascii="仿宋" w:eastAsia="仿宋" w:hAnsi="仿宋" w:cs="仿宋" w:hint="eastAsia"/>
            <w:lang w:eastAsia="zh-CN"/>
          </w:rPr>
          <w:t>五、员工福利与企业文化</w:t>
        </w:r>
        <w:r>
          <w:tab/>
        </w:r>
        <w:r>
          <w:fldChar w:fldCharType="begin"/>
        </w:r>
        <w:r>
          <w:instrText xml:space="preserve"> PAGEREF _Toc14745 \h </w:instrText>
        </w:r>
        <w:r>
          <w:fldChar w:fldCharType="separate"/>
        </w:r>
        <w:r>
          <w:t>21</w:t>
        </w:r>
        <w:r>
          <w:fldChar w:fldCharType="end"/>
        </w:r>
      </w:hyperlink>
    </w:p>
    <w:p>
      <w:pPr>
        <w:pStyle w:val="TOC2"/>
        <w:tabs>
          <w:tab w:val="right" w:leader="dot" w:pos="8306"/>
        </w:tabs>
      </w:pPr>
      <w:hyperlink w:anchor="_Toc30697" w:history="1">
        <w:r>
          <w:rPr>
            <w:rFonts w:ascii="仿宋" w:eastAsia="仿宋" w:hAnsi="仿宋" w:cs="仿宋" w:hint="eastAsia"/>
            <w:lang w:eastAsia="zh-CN"/>
          </w:rPr>
          <w:t>(一)、员工福利政策</w:t>
        </w:r>
        <w:r>
          <w:tab/>
        </w:r>
        <w:r>
          <w:fldChar w:fldCharType="begin"/>
        </w:r>
        <w:r>
          <w:instrText xml:space="preserve"> PAGEREF _Toc30697 \h </w:instrText>
        </w:r>
        <w:r>
          <w:fldChar w:fldCharType="separate"/>
        </w:r>
        <w:r>
          <w:t>21</w:t>
        </w:r>
        <w:r>
          <w:fldChar w:fldCharType="end"/>
        </w:r>
      </w:hyperlink>
    </w:p>
    <w:p>
      <w:pPr>
        <w:pStyle w:val="TOC2"/>
        <w:tabs>
          <w:tab w:val="right" w:leader="dot" w:pos="8306"/>
        </w:tabs>
      </w:pPr>
      <w:hyperlink w:anchor="_Toc19069" w:history="1">
        <w:r>
          <w:rPr>
            <w:rFonts w:ascii="仿宋" w:eastAsia="仿宋" w:hAnsi="仿宋" w:cs="仿宋" w:hint="eastAsia"/>
            <w:lang w:eastAsia="zh-CN"/>
          </w:rPr>
          <w:t>(二)、团队建设与员工培训</w:t>
        </w:r>
        <w:r>
          <w:tab/>
        </w:r>
        <w:r>
          <w:fldChar w:fldCharType="begin"/>
        </w:r>
        <w:r>
          <w:instrText xml:space="preserve"> PAGEREF _Toc19069 \h </w:instrText>
        </w:r>
        <w:r>
          <w:fldChar w:fldCharType="separate"/>
        </w:r>
        <w:r>
          <w:t>23</w:t>
        </w:r>
        <w:r>
          <w:fldChar w:fldCharType="end"/>
        </w:r>
      </w:hyperlink>
    </w:p>
    <w:p>
      <w:pPr>
        <w:pStyle w:val="TOC2"/>
        <w:tabs>
          <w:tab w:val="right" w:leader="dot" w:pos="8306"/>
        </w:tabs>
      </w:pPr>
      <w:hyperlink w:anchor="_Toc20260" w:history="1">
        <w:r>
          <w:rPr>
            <w:rFonts w:ascii="仿宋" w:eastAsia="仿宋" w:hAnsi="仿宋" w:cs="仿宋" w:hint="eastAsia"/>
            <w:lang w:eastAsia="zh-CN"/>
          </w:rPr>
          <w:t>(三)、企业文化建设</w:t>
        </w:r>
        <w:r>
          <w:tab/>
        </w:r>
        <w:r>
          <w:fldChar w:fldCharType="begin"/>
        </w:r>
        <w:r>
          <w:instrText xml:space="preserve"> PAGEREF _Toc20260 \h </w:instrText>
        </w:r>
        <w:r>
          <w:fldChar w:fldCharType="separate"/>
        </w:r>
        <w:r>
          <w:t>24</w:t>
        </w:r>
        <w:r>
          <w:fldChar w:fldCharType="end"/>
        </w:r>
      </w:hyperlink>
    </w:p>
    <w:p>
      <w:pPr>
        <w:pStyle w:val="TOC2"/>
        <w:tabs>
          <w:tab w:val="right" w:leader="dot" w:pos="8306"/>
        </w:tabs>
      </w:pPr>
      <w:hyperlink w:anchor="_Toc7479" w:history="1">
        <w:r>
          <w:rPr>
            <w:rFonts w:ascii="仿宋" w:eastAsia="仿宋" w:hAnsi="仿宋" w:cs="仿宋" w:hint="eastAsia"/>
            <w:lang w:eastAsia="zh-CN"/>
          </w:rPr>
          <w:t>(四)、员工健康与工作平衡</w:t>
        </w:r>
        <w:r>
          <w:tab/>
        </w:r>
        <w:r>
          <w:fldChar w:fldCharType="begin"/>
        </w:r>
        <w:r>
          <w:instrText xml:space="preserve"> PAGEREF _Toc7479 \h </w:instrText>
        </w:r>
        <w:r>
          <w:fldChar w:fldCharType="separate"/>
        </w:r>
        <w:r>
          <w:t>26</w:t>
        </w:r>
        <w:r>
          <w:fldChar w:fldCharType="end"/>
        </w:r>
      </w:hyperlink>
    </w:p>
    <w:p>
      <w:pPr>
        <w:pStyle w:val="TOC1"/>
        <w:tabs>
          <w:tab w:val="right" w:leader="dot" w:pos="8306"/>
        </w:tabs>
      </w:pPr>
      <w:hyperlink w:anchor="_Toc27478" w:history="1">
        <w:r>
          <w:rPr>
            <w:rFonts w:ascii="仿宋" w:eastAsia="仿宋" w:hAnsi="仿宋" w:cs="仿宋" w:hint="eastAsia"/>
            <w:lang w:eastAsia="zh-CN"/>
          </w:rPr>
          <w:t>六、危机管理与应急预案</w:t>
        </w:r>
        <w:r>
          <w:tab/>
        </w:r>
        <w:r>
          <w:fldChar w:fldCharType="begin"/>
        </w:r>
        <w:r>
          <w:instrText xml:space="preserve"> PAGEREF _Toc27478 \h </w:instrText>
        </w:r>
        <w:r>
          <w:fldChar w:fldCharType="separate"/>
        </w:r>
        <w:r>
          <w:t>28</w:t>
        </w:r>
        <w:r>
          <w:fldChar w:fldCharType="end"/>
        </w:r>
      </w:hyperlink>
    </w:p>
    <w:p>
      <w:pPr>
        <w:pStyle w:val="TOC2"/>
        <w:tabs>
          <w:tab w:val="right" w:leader="dot" w:pos="8306"/>
        </w:tabs>
      </w:pPr>
      <w:hyperlink w:anchor="_Toc12963" w:history="1">
        <w:r>
          <w:rPr>
            <w:rFonts w:ascii="仿宋" w:eastAsia="仿宋" w:hAnsi="仿宋" w:cs="仿宋" w:hint="eastAsia"/>
            <w:lang w:eastAsia="zh-CN"/>
          </w:rPr>
          <w:t>(一)、危机预警与监测</w:t>
        </w:r>
        <w:r>
          <w:tab/>
        </w:r>
        <w:r>
          <w:fldChar w:fldCharType="begin"/>
        </w:r>
        <w:r>
          <w:instrText xml:space="preserve"> PAGEREF _Toc12963 \h </w:instrText>
        </w:r>
        <w:r>
          <w:fldChar w:fldCharType="separate"/>
        </w:r>
        <w:r>
          <w:t>28</w:t>
        </w:r>
        <w:r>
          <w:fldChar w:fldCharType="end"/>
        </w:r>
      </w:hyperlink>
    </w:p>
    <w:p>
      <w:pPr>
        <w:pStyle w:val="TOC2"/>
        <w:tabs>
          <w:tab w:val="right" w:leader="dot" w:pos="8306"/>
        </w:tabs>
      </w:pPr>
      <w:hyperlink w:anchor="_Toc30636" w:history="1">
        <w:r>
          <w:rPr>
            <w:rFonts w:ascii="仿宋" w:eastAsia="仿宋" w:hAnsi="仿宋" w:cs="仿宋" w:hint="eastAsia"/>
            <w:lang w:eastAsia="zh-CN"/>
          </w:rPr>
          <w:t>(二)、应急预案与危机响应</w:t>
        </w:r>
        <w:r>
          <w:tab/>
        </w:r>
        <w:r>
          <w:fldChar w:fldCharType="begin"/>
        </w:r>
        <w:r>
          <w:instrText xml:space="preserve"> PAGEREF _Toc30636 \h </w:instrText>
        </w:r>
        <w:r>
          <w:fldChar w:fldCharType="separate"/>
        </w:r>
        <w:r>
          <w:t>29</w:t>
        </w:r>
        <w:r>
          <w:fldChar w:fldCharType="end"/>
        </w:r>
      </w:hyperlink>
    </w:p>
    <w:p>
      <w:pPr>
        <w:pStyle w:val="TOC2"/>
        <w:tabs>
          <w:tab w:val="right" w:leader="dot" w:pos="8306"/>
        </w:tabs>
      </w:pPr>
      <w:hyperlink w:anchor="_Toc2038" w:history="1">
        <w:r>
          <w:rPr>
            <w:rFonts w:ascii="仿宋" w:eastAsia="仿宋" w:hAnsi="仿宋" w:cs="仿宋" w:hint="eastAsia"/>
            <w:lang w:eastAsia="zh-CN"/>
          </w:rPr>
          <w:t>(三)、危机沟通与舆情控制</w:t>
        </w:r>
        <w:r>
          <w:tab/>
        </w:r>
        <w:r>
          <w:fldChar w:fldCharType="begin"/>
        </w:r>
        <w:r>
          <w:instrText xml:space="preserve"> PAGEREF _Toc2038 \h </w:instrText>
        </w:r>
        <w:r>
          <w:fldChar w:fldCharType="separate"/>
        </w:r>
        <w:r>
          <w:t>31</w:t>
        </w:r>
        <w:r>
          <w:fldChar w:fldCharType="end"/>
        </w:r>
      </w:hyperlink>
    </w:p>
    <w:p>
      <w:pPr>
        <w:pStyle w:val="TOC2"/>
        <w:tabs>
          <w:tab w:val="right" w:leader="dot" w:pos="8306"/>
        </w:tabs>
      </w:pPr>
      <w:hyperlink w:anchor="_Toc26712" w:history="1">
        <w:r>
          <w:rPr>
            <w:rFonts w:ascii="仿宋" w:eastAsia="仿宋" w:hAnsi="仿宋" w:cs="仿宋" w:hint="eastAsia"/>
            <w:lang w:eastAsia="zh-CN"/>
          </w:rPr>
          <w:t>(四)、危机后教训与改进</w:t>
        </w:r>
        <w:r>
          <w:tab/>
        </w:r>
        <w:r>
          <w:fldChar w:fldCharType="begin"/>
        </w:r>
        <w:r>
          <w:instrText xml:space="preserve"> PAGEREF _Toc26712 \h </w:instrText>
        </w:r>
        <w:r>
          <w:fldChar w:fldCharType="separate"/>
        </w:r>
        <w:r>
          <w:t>33</w:t>
        </w:r>
        <w:r>
          <w:fldChar w:fldCharType="end"/>
        </w:r>
      </w:hyperlink>
    </w:p>
    <w:p>
      <w:pPr>
        <w:pStyle w:val="TOC1"/>
        <w:tabs>
          <w:tab w:val="right" w:leader="dot" w:pos="8306"/>
        </w:tabs>
      </w:pPr>
      <w:hyperlink w:anchor="_Toc17695" w:history="1">
        <w:r>
          <w:rPr>
            <w:rFonts w:ascii="仿宋" w:eastAsia="仿宋" w:hAnsi="仿宋" w:cs="仿宋" w:hint="eastAsia"/>
            <w:lang w:eastAsia="zh-CN"/>
          </w:rPr>
          <w:t>七、知识管理与技术创新</w:t>
        </w:r>
        <w:r>
          <w:tab/>
        </w:r>
        <w:r>
          <w:fldChar w:fldCharType="begin"/>
        </w:r>
        <w:r>
          <w:instrText xml:space="preserve"> PAGEREF _Toc17695 \h </w:instrText>
        </w:r>
        <w:r>
          <w:fldChar w:fldCharType="separate"/>
        </w:r>
        <w:r>
          <w:t>35</w:t>
        </w:r>
        <w:r>
          <w:fldChar w:fldCharType="end"/>
        </w:r>
      </w:hyperlink>
    </w:p>
    <w:p>
      <w:pPr>
        <w:pStyle w:val="TOC2"/>
        <w:tabs>
          <w:tab w:val="right" w:leader="dot" w:pos="8306"/>
        </w:tabs>
      </w:pPr>
      <w:hyperlink w:anchor="_Toc24560" w:history="1">
        <w:r>
          <w:rPr>
            <w:rFonts w:ascii="仿宋" w:eastAsia="仿宋" w:hAnsi="仿宋" w:cs="仿宋" w:hint="eastAsia"/>
            <w:lang w:eastAsia="zh-CN"/>
          </w:rPr>
          <w:t>(一)、知识管理体系建设</w:t>
        </w:r>
        <w:r>
          <w:tab/>
        </w:r>
        <w:r>
          <w:fldChar w:fldCharType="begin"/>
        </w:r>
        <w:r>
          <w:instrText xml:space="preserve"> PAGEREF _Toc24560 \h </w:instrText>
        </w:r>
        <w:r>
          <w:fldChar w:fldCharType="separate"/>
        </w:r>
        <w:r>
          <w:t>35</w:t>
        </w:r>
        <w:r>
          <w:fldChar w:fldCharType="end"/>
        </w:r>
      </w:hyperlink>
    </w:p>
    <w:p>
      <w:pPr>
        <w:pStyle w:val="TOC2"/>
        <w:tabs>
          <w:tab w:val="right" w:leader="dot" w:pos="8306"/>
        </w:tabs>
      </w:pPr>
      <w:hyperlink w:anchor="_Toc15164" w:history="1">
        <w:r>
          <w:rPr>
            <w:rFonts w:ascii="仿宋" w:eastAsia="仿宋" w:hAnsi="仿宋" w:cs="仿宋" w:hint="eastAsia"/>
            <w:lang w:eastAsia="zh-CN"/>
          </w:rPr>
          <w:t>(二)、技术创新与研发投入</w:t>
        </w:r>
        <w:r>
          <w:tab/>
        </w:r>
        <w:r>
          <w:fldChar w:fldCharType="begin"/>
        </w:r>
        <w:r>
          <w:instrText xml:space="preserve"> PAGEREF _Toc15164 \h </w:instrText>
        </w:r>
        <w:r>
          <w:fldChar w:fldCharType="separate"/>
        </w:r>
        <w:r>
          <w:t>37</w:t>
        </w:r>
        <w:r>
          <w:fldChar w:fldCharType="end"/>
        </w:r>
      </w:hyperlink>
    </w:p>
    <w:p>
      <w:pPr>
        <w:pStyle w:val="TOC2"/>
        <w:tabs>
          <w:tab w:val="right" w:leader="dot" w:pos="8306"/>
        </w:tabs>
      </w:pPr>
      <w:hyperlink w:anchor="_Toc10383" w:history="1">
        <w:r>
          <w:rPr>
            <w:rFonts w:ascii="仿宋" w:eastAsia="仿宋" w:hAnsi="仿宋" w:cs="仿宋" w:hint="eastAsia"/>
            <w:lang w:eastAsia="zh-CN"/>
          </w:rPr>
          <w:t>(三)、专利申请与技术保护</w:t>
        </w:r>
        <w:r>
          <w:tab/>
        </w:r>
        <w:r>
          <w:fldChar w:fldCharType="begin"/>
        </w:r>
        <w:r>
          <w:instrText xml:space="preserve"> PAGEREF _Toc10383 \h </w:instrText>
        </w:r>
        <w:r>
          <w:fldChar w:fldCharType="separate"/>
        </w:r>
        <w:r>
          <w:t>38</w:t>
        </w:r>
        <w:r>
          <w:fldChar w:fldCharType="end"/>
        </w:r>
      </w:hyperlink>
    </w:p>
    <w:p>
      <w:pPr>
        <w:pStyle w:val="TOC2"/>
        <w:tabs>
          <w:tab w:val="right" w:leader="dot" w:pos="8306"/>
        </w:tabs>
      </w:pPr>
      <w:hyperlink w:anchor="_Toc7073" w:history="1">
        <w:r>
          <w:rPr>
            <w:rFonts w:ascii="仿宋" w:eastAsia="仿宋" w:hAnsi="仿宋" w:cs="仿宋" w:hint="eastAsia"/>
            <w:lang w:eastAsia="zh-CN"/>
          </w:rPr>
          <w:t>(四)、人才培养与团队建设</w:t>
        </w:r>
        <w:r>
          <w:tab/>
        </w:r>
        <w:r>
          <w:fldChar w:fldCharType="begin"/>
        </w:r>
        <w:r>
          <w:instrText xml:space="preserve"> PAGEREF _Toc7073 \h </w:instrText>
        </w:r>
        <w:r>
          <w:fldChar w:fldCharType="separate"/>
        </w:r>
        <w:r>
          <w:t>41</w:t>
        </w:r>
        <w:r>
          <w:fldChar w:fldCharType="end"/>
        </w:r>
      </w:hyperlink>
    </w:p>
    <w:p>
      <w:pPr>
        <w:pStyle w:val="TOC1"/>
        <w:tabs>
          <w:tab w:val="right" w:leader="dot" w:pos="8306"/>
        </w:tabs>
      </w:pPr>
      <w:hyperlink w:anchor="_Toc10037" w:history="1">
        <w:r>
          <w:rPr>
            <w:rFonts w:ascii="仿宋" w:eastAsia="仿宋" w:hAnsi="仿宋" w:cs="仿宋" w:hint="eastAsia"/>
            <w:lang w:eastAsia="zh-CN"/>
          </w:rPr>
          <w:t>八、冶金专用设备项目运营管理</w:t>
        </w:r>
        <w:r>
          <w:tab/>
        </w:r>
        <w:r>
          <w:fldChar w:fldCharType="begin"/>
        </w:r>
        <w:r>
          <w:instrText xml:space="preserve"> PAGEREF _Toc10037 \h </w:instrText>
        </w:r>
        <w:r>
          <w:fldChar w:fldCharType="separate"/>
        </w:r>
        <w:r>
          <w:t>43</w:t>
        </w:r>
        <w:r>
          <w:fldChar w:fldCharType="end"/>
        </w:r>
      </w:hyperlink>
    </w:p>
    <w:p>
      <w:pPr>
        <w:pStyle w:val="TOC2"/>
        <w:tabs>
          <w:tab w:val="right" w:leader="dot" w:pos="8306"/>
        </w:tabs>
      </w:pPr>
      <w:hyperlink w:anchor="_Toc21582" w:history="1">
        <w:r>
          <w:rPr>
            <w:rFonts w:ascii="仿宋" w:eastAsia="仿宋" w:hAnsi="仿宋" w:cs="仿宋" w:hint="eastAsia"/>
            <w:lang w:eastAsia="zh-CN"/>
          </w:rPr>
          <w:t>(一)、运营管理机构设置</w:t>
        </w:r>
        <w:r>
          <w:tab/>
        </w:r>
        <w:r>
          <w:fldChar w:fldCharType="begin"/>
        </w:r>
        <w:r>
          <w:instrText xml:space="preserve"> PAGEREF _Toc21582 \h </w:instrText>
        </w:r>
        <w:r>
          <w:fldChar w:fldCharType="separate"/>
        </w:r>
        <w:r>
          <w:t>43</w:t>
        </w:r>
        <w:r>
          <w:fldChar w:fldCharType="end"/>
        </w:r>
      </w:hyperlink>
    </w:p>
    <w:p>
      <w:pPr>
        <w:pStyle w:val="TOC2"/>
        <w:tabs>
          <w:tab w:val="right" w:leader="dot" w:pos="8306"/>
        </w:tabs>
      </w:pPr>
      <w:hyperlink w:anchor="_Toc8955" w:history="1">
        <w:r>
          <w:rPr>
            <w:rFonts w:ascii="仿宋" w:eastAsia="仿宋" w:hAnsi="仿宋" w:cs="仿宋" w:hint="eastAsia"/>
            <w:lang w:eastAsia="zh-CN"/>
          </w:rPr>
          <w:t>(二)、运营管理流程</w:t>
        </w:r>
        <w:r>
          <w:tab/>
        </w:r>
        <w:r>
          <w:fldChar w:fldCharType="begin"/>
        </w:r>
        <w:r>
          <w:instrText xml:space="preserve"> PAGEREF _Toc8955 \h </w:instrText>
        </w:r>
        <w:r>
          <w:fldChar w:fldCharType="separate"/>
        </w:r>
        <w:r>
          <w:t>46</w:t>
        </w:r>
        <w:r>
          <w:fldChar w:fldCharType="end"/>
        </w:r>
      </w:hyperlink>
    </w:p>
    <w:p>
      <w:pPr>
        <w:pStyle w:val="TOC2"/>
        <w:tabs>
          <w:tab w:val="right" w:leader="dot" w:pos="8306"/>
        </w:tabs>
      </w:pPr>
      <w:hyperlink w:anchor="_Toc9402" w:history="1">
        <w:r>
          <w:rPr>
            <w:rFonts w:ascii="仿宋" w:eastAsia="仿宋" w:hAnsi="仿宋" w:cs="仿宋" w:hint="eastAsia"/>
            <w:lang w:eastAsia="zh-CN"/>
          </w:rPr>
          <w:t>(三)、人员配备及培训</w:t>
        </w:r>
        <w:r>
          <w:tab/>
        </w:r>
        <w:r>
          <w:fldChar w:fldCharType="begin"/>
        </w:r>
        <w:r>
          <w:instrText xml:space="preserve"> PAGEREF _Toc9402 \h </w:instrText>
        </w:r>
        <w:r>
          <w:fldChar w:fldCharType="separate"/>
        </w:r>
        <w:r>
          <w:t>50</w:t>
        </w:r>
        <w:r>
          <w:fldChar w:fldCharType="end"/>
        </w:r>
      </w:hyperlink>
    </w:p>
    <w:p>
      <w:pPr>
        <w:pStyle w:val="TOC2"/>
        <w:tabs>
          <w:tab w:val="right" w:leader="dot" w:pos="8306"/>
        </w:tabs>
      </w:pPr>
      <w:hyperlink w:anchor="_Toc18198" w:history="1">
        <w:r>
          <w:rPr>
            <w:rFonts w:ascii="仿宋" w:eastAsia="仿宋" w:hAnsi="仿宋" w:cs="仿宋" w:hint="eastAsia"/>
            <w:lang w:eastAsia="zh-CN"/>
          </w:rPr>
          <w:t>(四)、质量管理体系</w:t>
        </w:r>
        <w:r>
          <w:tab/>
        </w:r>
        <w:r>
          <w:fldChar w:fldCharType="begin"/>
        </w:r>
        <w:r>
          <w:instrText xml:space="preserve"> PAGEREF _Toc18198 \h </w:instrText>
        </w:r>
        <w:r>
          <w:fldChar w:fldCharType="separate"/>
        </w:r>
        <w:r>
          <w:t>52</w:t>
        </w:r>
        <w:r>
          <w:fldChar w:fldCharType="end"/>
        </w:r>
      </w:hyperlink>
    </w:p>
    <w:p>
      <w:pPr>
        <w:pStyle w:val="TOC2"/>
        <w:tabs>
          <w:tab w:val="right" w:leader="dot" w:pos="8306"/>
        </w:tabs>
      </w:pPr>
      <w:hyperlink w:anchor="_Toc22117" w:history="1">
        <w:r>
          <w:rPr>
            <w:rFonts w:ascii="仿宋" w:eastAsia="仿宋" w:hAnsi="仿宋" w:cs="仿宋" w:hint="eastAsia"/>
            <w:lang w:eastAsia="zh-CN"/>
          </w:rPr>
          <w:t>(五)、安全生产管理</w:t>
        </w:r>
        <w:r>
          <w:tab/>
        </w:r>
        <w:r>
          <w:fldChar w:fldCharType="begin"/>
        </w:r>
        <w:r>
          <w:instrText xml:space="preserve"> PAGEREF _Toc22117 \h </w:instrText>
        </w:r>
        <w:r>
          <w:fldChar w:fldCharType="separate"/>
        </w:r>
        <w:r>
          <w:t>54</w:t>
        </w:r>
        <w:r>
          <w:fldChar w:fldCharType="end"/>
        </w:r>
      </w:hyperlink>
    </w:p>
    <w:p>
      <w:pPr>
        <w:pStyle w:val="TOC2"/>
        <w:tabs>
          <w:tab w:val="right" w:leader="dot" w:pos="8306"/>
        </w:tabs>
      </w:pPr>
      <w:hyperlink w:anchor="_Toc15807" w:history="1">
        <w:r>
          <w:rPr>
            <w:rFonts w:ascii="仿宋" w:eastAsia="仿宋" w:hAnsi="仿宋" w:cs="仿宋" w:hint="eastAsia"/>
            <w:lang w:eastAsia="zh-CN"/>
          </w:rPr>
          <w:t>(六)、环境管理</w:t>
        </w:r>
        <w:r>
          <w:tab/>
        </w:r>
        <w:r>
          <w:fldChar w:fldCharType="begin"/>
        </w:r>
        <w:r>
          <w:instrText xml:space="preserve"> PAGEREF _Toc15807 \h </w:instrText>
        </w:r>
        <w:r>
          <w:fldChar w:fldCharType="separate"/>
        </w:r>
        <w:r>
          <w:t>56</w:t>
        </w:r>
        <w:r>
          <w:fldChar w:fldCharType="end"/>
        </w:r>
      </w:hyperlink>
    </w:p>
    <w:p>
      <w:pPr>
        <w:pStyle w:val="TOC2"/>
        <w:tabs>
          <w:tab w:val="right" w:leader="dot" w:pos="8306"/>
        </w:tabs>
      </w:pPr>
      <w:hyperlink w:anchor="_Toc7825" w:history="1">
        <w:r>
          <w:rPr>
            <w:rFonts w:ascii="仿宋" w:eastAsia="仿宋" w:hAnsi="仿宋" w:cs="仿宋" w:hint="eastAsia"/>
            <w:lang w:eastAsia="zh-CN"/>
          </w:rPr>
          <w:t>(七)、设备维护与保养</w:t>
        </w:r>
        <w:r>
          <w:tab/>
        </w:r>
        <w:r>
          <w:fldChar w:fldCharType="begin"/>
        </w:r>
        <w:r>
          <w:instrText xml:space="preserve"> PAGEREF _Toc7825 \h </w:instrText>
        </w:r>
        <w:r>
          <w:fldChar w:fldCharType="separate"/>
        </w:r>
        <w:r>
          <w:t>59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1" w:history="1">
        <w:r>
          <w:rPr>
            <w:rFonts w:ascii="仿宋" w:eastAsia="仿宋" w:hAnsi="仿宋" w:cs="仿宋" w:hint="eastAsia"/>
            <w:lang w:eastAsia="zh-CN"/>
          </w:rPr>
          <w:t>(八)、应急预案与处置</w:t>
        </w:r>
        <w:r>
          <w:tab/>
        </w:r>
        <w:r>
          <w:fldChar w:fldCharType="begin"/>
        </w:r>
        <w:r>
          <w:instrText xml:space="preserve"> PAGEREF _Toc29551 \h </w:instrText>
        </w:r>
        <w:r>
          <w:fldChar w:fldCharType="separate"/>
        </w:r>
        <w:r>
          <w:t>61</w:t>
        </w:r>
        <w:r>
          <w:fldChar w:fldCharType="end"/>
        </w:r>
      </w:hyperlink>
    </w:p>
    <w:p>
      <w:pPr>
        <w:pStyle w:val="TOC2"/>
        <w:tabs>
          <w:tab w:val="right" w:leader="dot" w:pos="8306"/>
        </w:tabs>
      </w:pPr>
      <w:hyperlink w:anchor="_Toc6917" w:history="1">
        <w:r>
          <w:rPr>
            <w:rFonts w:ascii="仿宋" w:eastAsia="仿宋" w:hAnsi="仿宋" w:cs="仿宋" w:hint="eastAsia"/>
            <w:lang w:eastAsia="zh-CN"/>
          </w:rPr>
          <w:t>(九)、绩效评估</w:t>
        </w:r>
        <w:r>
          <w:tab/>
        </w:r>
        <w:r>
          <w:fldChar w:fldCharType="begin"/>
        </w:r>
        <w:r>
          <w:instrText xml:space="preserve"> PAGEREF _Toc6917 \h </w:instrText>
        </w:r>
        <w:r>
          <w:fldChar w:fldCharType="separate"/>
        </w:r>
        <w:r>
          <w:t>63</w:t>
        </w:r>
        <w:r>
          <w:fldChar w:fldCharType="end"/>
        </w:r>
      </w:hyperlink>
    </w:p>
    <w:p>
      <w:pPr>
        <w:pStyle w:val="TOC1"/>
        <w:tabs>
          <w:tab w:val="right" w:leader="dot" w:pos="8306"/>
        </w:tabs>
      </w:pPr>
      <w:hyperlink w:anchor="_Toc19748" w:history="1">
        <w:r>
          <w:rPr>
            <w:rFonts w:ascii="仿宋" w:eastAsia="仿宋" w:hAnsi="仿宋" w:cs="仿宋" w:hint="eastAsia"/>
            <w:lang w:eastAsia="zh-CN"/>
          </w:rPr>
          <w:t>九、市场营销策略</w:t>
        </w:r>
        <w:r>
          <w:tab/>
        </w:r>
        <w:r>
          <w:fldChar w:fldCharType="begin"/>
        </w:r>
        <w:r>
          <w:instrText xml:space="preserve"> PAGEREF _Toc19748 \h </w:instrText>
        </w:r>
        <w:r>
          <w:fldChar w:fldCharType="separate"/>
        </w:r>
        <w:r>
          <w:t>64</w:t>
        </w:r>
        <w:r>
          <w:fldChar w:fldCharType="end"/>
        </w:r>
      </w:hyperlink>
    </w:p>
    <w:p>
      <w:pPr>
        <w:pStyle w:val="TOC2"/>
        <w:tabs>
          <w:tab w:val="right" w:leader="dot" w:pos="8306"/>
        </w:tabs>
      </w:pPr>
      <w:hyperlink w:anchor="_Toc10711" w:history="1">
        <w:r>
          <w:rPr>
            <w:rFonts w:ascii="仿宋" w:eastAsia="仿宋" w:hAnsi="仿宋" w:cs="仿宋" w:hint="eastAsia"/>
            <w:lang w:eastAsia="zh-CN"/>
          </w:rPr>
          <w:t>(一)、市场定位与目标客户群</w:t>
        </w:r>
        <w:r>
          <w:tab/>
        </w:r>
        <w:r>
          <w:fldChar w:fldCharType="begin"/>
        </w:r>
        <w:r>
          <w:instrText xml:space="preserve"> PAGEREF _Toc10711 \h </w:instrText>
        </w:r>
        <w:r>
          <w:fldChar w:fldCharType="separate"/>
        </w:r>
        <w:r>
          <w:t>64</w:t>
        </w:r>
        <w:r>
          <w:fldChar w:fldCharType="end"/>
        </w:r>
      </w:hyperlink>
    </w:p>
    <w:p>
      <w:pPr>
        <w:pStyle w:val="TOC2"/>
        <w:tabs>
          <w:tab w:val="right" w:leader="dot" w:pos="8306"/>
        </w:tabs>
      </w:pPr>
      <w:hyperlink w:anchor="_Toc12666" w:history="1">
        <w:r>
          <w:rPr>
            <w:rFonts w:ascii="仿宋" w:eastAsia="仿宋" w:hAnsi="仿宋" w:cs="仿宋" w:hint="eastAsia"/>
            <w:lang w:eastAsia="zh-CN"/>
          </w:rPr>
          <w:t>(二)、竞争对手分析</w:t>
        </w:r>
        <w:r>
          <w:tab/>
        </w:r>
        <w:r>
          <w:fldChar w:fldCharType="begin"/>
        </w:r>
        <w:r>
          <w:instrText xml:space="preserve"> PAGEREF _Toc12666 \h </w:instrText>
        </w:r>
        <w:r>
          <w:fldChar w:fldCharType="separate"/>
        </w:r>
        <w:r>
          <w:t>66</w:t>
        </w:r>
        <w:r>
          <w:fldChar w:fldCharType="end"/>
        </w:r>
      </w:hyperlink>
    </w:p>
    <w:p>
      <w:pPr>
        <w:pStyle w:val="TOC2"/>
        <w:tabs>
          <w:tab w:val="right" w:leader="dot" w:pos="8306"/>
        </w:tabs>
      </w:pPr>
      <w:hyperlink w:anchor="_Toc7306" w:history="1">
        <w:r>
          <w:rPr>
            <w:rFonts w:ascii="仿宋" w:eastAsia="仿宋" w:hAnsi="仿宋" w:cs="仿宋" w:hint="eastAsia"/>
            <w:lang w:eastAsia="zh-CN"/>
          </w:rPr>
          <w:t>(三)、营销策略与推广计划</w:t>
        </w:r>
        <w:r>
          <w:tab/>
        </w:r>
        <w:r>
          <w:fldChar w:fldCharType="begin"/>
        </w:r>
        <w:r>
          <w:instrText xml:space="preserve"> PAGEREF _Toc7306 \h </w:instrText>
        </w:r>
        <w:r>
          <w:fldChar w:fldCharType="separate"/>
        </w:r>
        <w:r>
          <w:t>68</w:t>
        </w:r>
        <w:r>
          <w:fldChar w:fldCharType="end"/>
        </w:r>
      </w:hyperlink>
    </w:p>
    <w:p>
      <w:pPr>
        <w:pStyle w:val="TOC2"/>
        <w:tabs>
          <w:tab w:val="right" w:leader="dot" w:pos="8306"/>
        </w:tabs>
      </w:pPr>
      <w:hyperlink w:anchor="_Toc992" w:history="1">
        <w:r>
          <w:rPr>
            <w:rFonts w:ascii="仿宋" w:eastAsia="仿宋" w:hAnsi="仿宋" w:cs="仿宋" w:hint="eastAsia"/>
            <w:lang w:eastAsia="zh-CN"/>
          </w:rPr>
          <w:t>(四)、产品定价与销售渠道</w:t>
        </w:r>
        <w:r>
          <w:tab/>
        </w:r>
        <w:r>
          <w:fldChar w:fldCharType="begin"/>
        </w:r>
        <w:r>
          <w:instrText xml:space="preserve"> PAGEREF _Toc992 \h </w:instrText>
        </w:r>
        <w:r>
          <w:fldChar w:fldCharType="separate"/>
        </w:r>
        <w:r>
          <w:t>69</w:t>
        </w:r>
        <w:r>
          <w:fldChar w:fldCharType="end"/>
        </w:r>
      </w:hyperlink>
    </w:p>
    <w:p>
      <w:pPr>
        <w:pStyle w:val="TOC2"/>
        <w:tabs>
          <w:tab w:val="right" w:leader="dot" w:pos="8306"/>
        </w:tabs>
      </w:pPr>
      <w:hyperlink w:anchor="_Toc2301" w:history="1">
        <w:r>
          <w:rPr>
            <w:rFonts w:ascii="仿宋" w:eastAsia="仿宋" w:hAnsi="仿宋" w:cs="仿宋" w:hint="eastAsia"/>
            <w:lang w:eastAsia="zh-CN"/>
          </w:rPr>
          <w:t>(五)、售后服务体系</w:t>
        </w:r>
        <w:r>
          <w:tab/>
        </w:r>
        <w:r>
          <w:fldChar w:fldCharType="begin"/>
        </w:r>
        <w:r>
          <w:instrText xml:space="preserve"> PAGEREF _Toc2301 \h </w:instrText>
        </w:r>
        <w:r>
          <w:fldChar w:fldCharType="separate"/>
        </w:r>
        <w:r>
          <w:t>71</w:t>
        </w:r>
        <w:r>
          <w:fldChar w:fldCharType="end"/>
        </w:r>
      </w:hyperlink>
    </w:p>
    <w:p>
      <w:pPr>
        <w:pStyle w:val="TOC1"/>
        <w:tabs>
          <w:tab w:val="right" w:leader="dot" w:pos="8306"/>
        </w:tabs>
      </w:pPr>
      <w:hyperlink w:anchor="_Toc27192" w:history="1">
        <w:r>
          <w:rPr>
            <w:rFonts w:ascii="仿宋" w:eastAsia="仿宋" w:hAnsi="仿宋" w:cs="仿宋" w:hint="eastAsia"/>
            <w:lang w:eastAsia="zh-CN"/>
          </w:rPr>
          <w:t>十、冶金专用设备项目环境保护</w:t>
        </w:r>
        <w:r>
          <w:tab/>
        </w:r>
        <w:r>
          <w:fldChar w:fldCharType="begin"/>
        </w:r>
        <w:r>
          <w:instrText xml:space="preserve"> PAGEREF _Toc27192 \h </w:instrText>
        </w:r>
        <w:r>
          <w:fldChar w:fldCharType="separate"/>
        </w:r>
        <w:r>
          <w:t>73</w:t>
        </w:r>
        <w:r>
          <w:fldChar w:fldCharType="end"/>
        </w:r>
      </w:hyperlink>
    </w:p>
    <w:p>
      <w:pPr>
        <w:pStyle w:val="TOC2"/>
        <w:tabs>
          <w:tab w:val="right" w:leader="dot" w:pos="8306"/>
        </w:tabs>
      </w:pPr>
      <w:hyperlink w:anchor="_Toc20228" w:history="1">
        <w:r>
          <w:rPr>
            <w:rFonts w:ascii="仿宋" w:eastAsia="仿宋" w:hAnsi="仿宋" w:cs="仿宋" w:hint="eastAsia"/>
            <w:lang w:eastAsia="zh-CN"/>
          </w:rPr>
          <w:t>(一)、冶金专用设备项目环境影响评估</w:t>
        </w:r>
        <w:r>
          <w:tab/>
        </w:r>
        <w:r>
          <w:fldChar w:fldCharType="begin"/>
        </w:r>
        <w:r>
          <w:instrText xml:space="preserve"> PAGEREF _Toc20228 \h </w:instrText>
        </w:r>
        <w:r>
          <w:fldChar w:fldCharType="separate"/>
        </w:r>
        <w:r>
          <w:t>73</w:t>
        </w:r>
        <w:r>
          <w:fldChar w:fldCharType="end"/>
        </w:r>
      </w:hyperlink>
    </w:p>
    <w:p>
      <w:pPr>
        <w:pStyle w:val="TOC2"/>
        <w:tabs>
          <w:tab w:val="right" w:leader="dot" w:pos="8306"/>
        </w:tabs>
      </w:pPr>
      <w:hyperlink w:anchor="_Toc14489" w:history="1">
        <w:r>
          <w:rPr>
            <w:rFonts w:ascii="仿宋" w:eastAsia="仿宋" w:hAnsi="仿宋" w:cs="仿宋" w:hint="eastAsia"/>
            <w:lang w:eastAsia="zh-CN"/>
          </w:rPr>
          <w:t>(二)、环境保护措施与方案</w:t>
        </w:r>
        <w:r>
          <w:tab/>
        </w:r>
        <w:r>
          <w:fldChar w:fldCharType="begin"/>
        </w:r>
        <w:r>
          <w:instrText xml:space="preserve"> PAGEREF _Toc14489 \h </w:instrText>
        </w:r>
        <w:r>
          <w:fldChar w:fldCharType="separate"/>
        </w:r>
        <w:r>
          <w:t>75</w:t>
        </w:r>
        <w:r>
          <w:fldChar w:fldCharType="end"/>
        </w:r>
      </w:hyperlink>
    </w:p>
    <w:p>
      <w:pPr>
        <w:pStyle w:val="TOC2"/>
        <w:tabs>
          <w:tab w:val="right" w:leader="dot" w:pos="8306"/>
        </w:tabs>
      </w:pPr>
      <w:hyperlink w:anchor="_Toc24484" w:history="1">
        <w:r>
          <w:rPr>
            <w:rFonts w:ascii="仿宋" w:eastAsia="仿宋" w:hAnsi="仿宋" w:cs="仿宋" w:hint="eastAsia"/>
            <w:lang w:eastAsia="zh-CN"/>
          </w:rPr>
          <w:t>(三)、生态恢复与补偿措施</w:t>
        </w:r>
        <w:r>
          <w:tab/>
        </w:r>
        <w:r>
          <w:fldChar w:fldCharType="begin"/>
        </w:r>
        <w:r>
          <w:instrText xml:space="preserve"> PAGEREF _Toc24484 \h </w:instrText>
        </w:r>
        <w:r>
          <w:fldChar w:fldCharType="separate"/>
        </w:r>
        <w:r>
          <w:t>76</w:t>
        </w:r>
        <w:r>
          <w:fldChar w:fldCharType="end"/>
        </w:r>
      </w:hyperlink>
    </w:p>
    <w:p>
      <w:pPr>
        <w:pStyle w:val="TOC2"/>
        <w:tabs>
          <w:tab w:val="right" w:leader="dot" w:pos="8306"/>
        </w:tabs>
      </w:pPr>
      <w:hyperlink w:anchor="_Toc31763" w:history="1">
        <w:r>
          <w:rPr>
            <w:rFonts w:ascii="仿宋" w:eastAsia="仿宋" w:hAnsi="仿宋" w:cs="仿宋" w:hint="eastAsia"/>
            <w:lang w:eastAsia="zh-CN"/>
          </w:rPr>
          <w:t>(四)、环境保护监测与评估</w:t>
        </w:r>
        <w:r>
          <w:tab/>
        </w:r>
        <w:r>
          <w:fldChar w:fldCharType="begin"/>
        </w:r>
        <w:r>
          <w:instrText xml:space="preserve"> PAGEREF _Toc31763 \h </w:instrText>
        </w:r>
        <w:r>
          <w:fldChar w:fldCharType="separate"/>
        </w:r>
        <w:r>
          <w:t>79</w:t>
        </w:r>
        <w:r>
          <w:fldChar w:fldCharType="end"/>
        </w:r>
      </w:hyperlink>
    </w:p>
    <w:p>
      <w:pPr>
        <w:pStyle w:val="TOC1"/>
        <w:tabs>
          <w:tab w:val="right" w:leader="dot" w:pos="8306"/>
        </w:tabs>
      </w:pPr>
      <w:hyperlink w:anchor="_Toc31556" w:history="1">
        <w:r>
          <w:rPr>
            <w:rFonts w:ascii="仿宋" w:eastAsia="仿宋" w:hAnsi="仿宋" w:cs="仿宋" w:hint="eastAsia"/>
            <w:lang w:eastAsia="zh-CN"/>
          </w:rPr>
          <w:t>十一、法律与合规性</w:t>
        </w:r>
        <w:r>
          <w:tab/>
        </w:r>
        <w:r>
          <w:fldChar w:fldCharType="begin"/>
        </w:r>
        <w:r>
          <w:instrText xml:space="preserve"> PAGEREF _Toc31556 \h </w:instrText>
        </w:r>
        <w:r>
          <w:fldChar w:fldCharType="separate"/>
        </w:r>
        <w:r>
          <w:t>81</w:t>
        </w:r>
        <w:r>
          <w:fldChar w:fldCharType="end"/>
        </w:r>
      </w:hyperlink>
    </w:p>
    <w:p>
      <w:pPr>
        <w:pStyle w:val="TOC2"/>
        <w:tabs>
          <w:tab w:val="right" w:leader="dot" w:pos="8306"/>
        </w:tabs>
      </w:pPr>
      <w:hyperlink w:anchor="_Toc9381" w:history="1">
        <w:r>
          <w:rPr>
            <w:rFonts w:ascii="仿宋" w:eastAsia="仿宋" w:hAnsi="仿宋" w:cs="仿宋" w:hint="eastAsia"/>
            <w:lang w:eastAsia="zh-CN"/>
          </w:rPr>
          <w:t>(一)、相关法律法规概述</w:t>
        </w:r>
        <w:r>
          <w:tab/>
        </w:r>
        <w:r>
          <w:fldChar w:fldCharType="begin"/>
        </w:r>
        <w:r>
          <w:instrText xml:space="preserve"> PAGEREF _Toc9381 \h </w:instrText>
        </w:r>
        <w:r>
          <w:fldChar w:fldCharType="separate"/>
        </w:r>
        <w:r>
          <w:t>81</w:t>
        </w:r>
        <w:r>
          <w:fldChar w:fldCharType="end"/>
        </w:r>
      </w:hyperlink>
    </w:p>
    <w:p>
      <w:pPr>
        <w:pStyle w:val="TOC2"/>
        <w:tabs>
          <w:tab w:val="right" w:leader="dot" w:pos="8306"/>
        </w:tabs>
      </w:pPr>
      <w:hyperlink w:anchor="_Toc1621" w:history="1">
        <w:r>
          <w:rPr>
            <w:rFonts w:ascii="仿宋" w:eastAsia="仿宋" w:hAnsi="仿宋" w:cs="仿宋" w:hint="eastAsia"/>
            <w:lang w:eastAsia="zh-CN"/>
          </w:rPr>
          <w:t>(二)、冶金专用设备项目合同管理</w:t>
        </w:r>
        <w:r>
          <w:tab/>
        </w:r>
        <w:r>
          <w:fldChar w:fldCharType="begin"/>
        </w:r>
        <w:r>
          <w:instrText xml:space="preserve"> PAGEREF _Toc1621 \h </w:instrText>
        </w:r>
        <w:r>
          <w:fldChar w:fldCharType="separate"/>
        </w:r>
        <w:r>
          <w:t>83</w:t>
        </w:r>
        <w:r>
          <w:fldChar w:fldCharType="end"/>
        </w:r>
      </w:hyperlink>
    </w:p>
    <w:p>
      <w:pPr>
        <w:pStyle w:val="TOC2"/>
        <w:tabs>
          <w:tab w:val="right" w:leader="dot" w:pos="8306"/>
        </w:tabs>
      </w:pPr>
      <w:hyperlink w:anchor="_Toc4033" w:history="1">
        <w:r>
          <w:rPr>
            <w:rFonts w:ascii="仿宋" w:eastAsia="仿宋" w:hAnsi="仿宋" w:cs="仿宋" w:hint="eastAsia"/>
            <w:lang w:eastAsia="zh-CN"/>
          </w:rPr>
          <w:t>(三)、知识产权保护</w:t>
        </w:r>
        <w:r>
          <w:tab/>
        </w:r>
        <w:r>
          <w:fldChar w:fldCharType="begin"/>
        </w:r>
        <w:r>
          <w:instrText xml:space="preserve"> PAGEREF _Toc4033 \h </w:instrText>
        </w:r>
        <w:r>
          <w:fldChar w:fldCharType="separate"/>
        </w:r>
        <w:r>
          <w:t>85</w:t>
        </w:r>
        <w:r>
          <w:fldChar w:fldCharType="end"/>
        </w:r>
      </w:hyperlink>
    </w:p>
    <w:p>
      <w:pPr>
        <w:pStyle w:val="TOC2"/>
        <w:tabs>
          <w:tab w:val="right" w:leader="dot" w:pos="8306"/>
        </w:tabs>
      </w:pPr>
      <w:hyperlink w:anchor="_Toc20535" w:history="1">
        <w:r>
          <w:rPr>
            <w:rFonts w:ascii="仿宋" w:eastAsia="仿宋" w:hAnsi="仿宋" w:cs="仿宋" w:hint="eastAsia"/>
            <w:lang w:eastAsia="zh-CN"/>
          </w:rPr>
          <w:t>(四)、劳动法规与员工权益</w:t>
        </w:r>
        <w:r>
          <w:tab/>
        </w:r>
        <w:r>
          <w:fldChar w:fldCharType="begin"/>
        </w:r>
        <w:r>
          <w:instrText xml:space="preserve"> PAGEREF _Toc20535 \h </w:instrText>
        </w:r>
        <w:r>
          <w:fldChar w:fldCharType="separate"/>
        </w:r>
        <w:r>
          <w:t>86</w:t>
        </w:r>
        <w:r>
          <w:fldChar w:fldCharType="end"/>
        </w:r>
      </w:hyperlink>
    </w:p>
    <w:p>
      <w:pPr>
        <w:pStyle w:val="TOC2"/>
        <w:tabs>
          <w:tab w:val="right" w:leader="dot" w:pos="8306"/>
        </w:tabs>
      </w:pPr>
      <w:hyperlink w:anchor="_Toc20" w:history="1">
        <w:r>
          <w:rPr>
            <w:rFonts w:ascii="仿宋" w:eastAsia="仿宋" w:hAnsi="仿宋" w:cs="仿宋" w:hint="eastAsia"/>
            <w:lang w:eastAsia="zh-CN"/>
          </w:rPr>
          <w:t>(五)、环境保护法规遵循</w:t>
        </w:r>
        <w:r>
          <w:tab/>
        </w:r>
        <w:r>
          <w:fldChar w:fldCharType="begin"/>
        </w:r>
        <w:r>
          <w:instrText xml:space="preserve"> PAGEREF _Toc20 \h </w:instrText>
        </w:r>
        <w:r>
          <w:fldChar w:fldCharType="separate"/>
        </w:r>
        <w:r>
          <w:t>88</w:t>
        </w:r>
        <w:r>
          <w:fldChar w:fldCharType="end"/>
        </w:r>
      </w:hyperlink>
    </w:p>
    <w:p>
      <w:pPr>
        <w:pStyle w:val="TOC1"/>
        <w:tabs>
          <w:tab w:val="right" w:leader="dot" w:pos="8306"/>
        </w:tabs>
      </w:pPr>
      <w:hyperlink w:anchor="_Toc18034" w:history="1">
        <w:r>
          <w:rPr>
            <w:rFonts w:ascii="仿宋" w:eastAsia="仿宋" w:hAnsi="仿宋" w:cs="仿宋" w:hint="eastAsia"/>
            <w:lang w:eastAsia="zh-CN"/>
          </w:rPr>
          <w:t>十二、市场趋势与竞争分析</w:t>
        </w:r>
        <w:r>
          <w:tab/>
        </w:r>
        <w:r>
          <w:fldChar w:fldCharType="begin"/>
        </w:r>
        <w:r>
          <w:instrText xml:space="preserve"> PAGEREF _Toc18034 \h </w:instrText>
        </w:r>
        <w:r>
          <w:fldChar w:fldCharType="separate"/>
        </w:r>
        <w:r>
          <w:t>89</w:t>
        </w:r>
        <w:r>
          <w:fldChar w:fldCharType="end"/>
        </w:r>
      </w:hyperlink>
    </w:p>
    <w:p>
      <w:pPr>
        <w:pStyle w:val="TOC2"/>
        <w:tabs>
          <w:tab w:val="right" w:leader="dot" w:pos="8306"/>
        </w:tabs>
      </w:pPr>
      <w:hyperlink w:anchor="_Toc13419" w:history="1">
        <w:r>
          <w:rPr>
            <w:rFonts w:ascii="仿宋" w:eastAsia="仿宋" w:hAnsi="仿宋" w:cs="仿宋" w:hint="eastAsia"/>
            <w:lang w:eastAsia="zh-CN"/>
          </w:rPr>
          <w:t>(一)、行业市场趋势分析</w:t>
        </w:r>
        <w:r>
          <w:tab/>
        </w:r>
        <w:r>
          <w:fldChar w:fldCharType="begin"/>
        </w:r>
        <w:r>
          <w:instrText xml:space="preserve"> PAGEREF _Toc13419 \h </w:instrText>
        </w:r>
        <w:r>
          <w:fldChar w:fldCharType="separate"/>
        </w:r>
        <w:r>
          <w:t>89</w:t>
        </w:r>
        <w:r>
          <w:fldChar w:fldCharType="end"/>
        </w:r>
      </w:hyperlink>
    </w:p>
    <w:p>
      <w:pPr>
        <w:pStyle w:val="TOC2"/>
        <w:tabs>
          <w:tab w:val="right" w:leader="dot" w:pos="8306"/>
        </w:tabs>
      </w:pPr>
      <w:hyperlink w:anchor="_Toc7795" w:history="1">
        <w:r>
          <w:rPr>
            <w:rFonts w:ascii="仿宋" w:eastAsia="仿宋" w:hAnsi="仿宋" w:cs="仿宋" w:hint="eastAsia"/>
            <w:lang w:eastAsia="zh-CN"/>
          </w:rPr>
          <w:t>(二)、竞争对手动态监测</w:t>
        </w:r>
        <w:r>
          <w:tab/>
        </w:r>
        <w:r>
          <w:fldChar w:fldCharType="begin"/>
        </w:r>
        <w:r>
          <w:instrText xml:space="preserve"> PAGEREF _Toc7795 \h </w:instrText>
        </w:r>
        <w:r>
          <w:fldChar w:fldCharType="separate"/>
        </w:r>
        <w:r>
          <w:t>91</w:t>
        </w:r>
        <w:r>
          <w:fldChar w:fldCharType="end"/>
        </w:r>
      </w:hyperlink>
    </w:p>
    <w:p>
      <w:pPr>
        <w:pStyle w:val="TOC2"/>
        <w:tabs>
          <w:tab w:val="right" w:leader="dot" w:pos="8306"/>
        </w:tabs>
      </w:pPr>
      <w:hyperlink w:anchor="_Toc7920" w:history="1">
        <w:r>
          <w:rPr>
            <w:rFonts w:ascii="仿宋" w:eastAsia="仿宋" w:hAnsi="仿宋" w:cs="仿宋" w:hint="eastAsia"/>
            <w:lang w:eastAsia="zh-CN"/>
          </w:rPr>
          <w:t>(三)、新兴技术与创新趋势</w:t>
        </w:r>
        <w:r>
          <w:tab/>
        </w:r>
        <w:r>
          <w:fldChar w:fldCharType="begin"/>
        </w:r>
        <w:r>
          <w:instrText xml:space="preserve"> PAGEREF _Toc7920 \h </w:instrText>
        </w:r>
        <w:r>
          <w:fldChar w:fldCharType="separate"/>
        </w:r>
        <w:r>
          <w:t>93</w:t>
        </w:r>
        <w:r>
          <w:fldChar w:fldCharType="end"/>
        </w:r>
      </w:hyperlink>
    </w:p>
    <w:p>
      <w:pPr>
        <w:pStyle w:val="TOC2"/>
        <w:tabs>
          <w:tab w:val="right" w:leader="dot" w:pos="8306"/>
        </w:tabs>
      </w:pPr>
      <w:hyperlink w:anchor="_Toc4716" w:history="1">
        <w:r>
          <w:rPr>
            <w:rFonts w:ascii="仿宋" w:eastAsia="仿宋" w:hAnsi="仿宋" w:cs="仿宋" w:hint="eastAsia"/>
            <w:lang w:eastAsia="zh-CN"/>
          </w:rPr>
          <w:t>(四)、市场机会与威胁评估</w:t>
        </w:r>
        <w:r>
          <w:tab/>
        </w:r>
        <w:r>
          <w:fldChar w:fldCharType="begin"/>
        </w:r>
        <w:r>
          <w:instrText xml:space="preserve"> PAGEREF _Toc4716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冶金专用设备项目管理已成为推动企业及组织持续创新的核心动力。本冶金专用设备项目报告集中讨论了冶金专用设备项目策划、实施与评估的关键环节，旨在通过系统分析和反思冶金专用设备项目管理实践中的优势与不足，提升冶金专用设备项目执行的有效性和效率。报告内容涵盖了冶金专用设备项目的目标设定、资源配置、风险控制与成果交付等多个维度，为读者提供了一套完整的冶金专用设备项目管理解决方案。需要强调的是，本报告仅用于学术研讨，不得用于商业目的，其内部详细资料和结论供学习交流使用，以促进冶金专用设备项目管理领域的知识共享和专业发展。</w:t>
      </w:r>
    </w:p>
    <w:p>
      <w:pPr>
        <w:pStyle w:val="Heading1"/>
        <w:ind w:firstLine="560" w:firstLineChars="200"/>
        <w:rPr>
          <w:rFonts w:ascii="仿宋" w:eastAsia="仿宋" w:hAnsi="仿宋" w:cs="仿宋" w:hint="eastAsia"/>
          <w:sz w:val="28"/>
          <w:lang w:eastAsia="zh-CN"/>
        </w:rPr>
      </w:pPr>
      <w:bookmarkStart w:id="2" w:name="_Toc26371"/>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78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73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冶金专用设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66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冶金专用设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67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2804"/>
      <w:r>
        <w:rPr>
          <w:rFonts w:ascii="仿宋" w:eastAsia="仿宋" w:hAnsi="仿宋" w:cs="仿宋" w:hint="eastAsia"/>
          <w:sz w:val="28"/>
          <w:lang w:eastAsia="zh-CN"/>
        </w:rPr>
        <w:t>二、建设规划</w:t>
      </w:r>
      <w:bookmarkEnd w:id="7"/>
    </w:p>
    <w:p>
      <w:pPr>
        <w:pStyle w:val="Heading2"/>
        <w:rPr>
          <w:rFonts w:ascii="仿宋" w:eastAsia="仿宋" w:hAnsi="仿宋" w:cs="仿宋" w:hint="eastAsia"/>
          <w:lang w:eastAsia="zh-CN"/>
        </w:rPr>
      </w:pPr>
      <w:bookmarkStart w:id="8" w:name="_Toc1570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9" w:name="_Toc377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冶金专用设备项目总征地面积XXXX平方米（折合约XX亩），其中：净用地面积XXXX平方米（红线范围折合约XX亩）。冶金专用设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所占用的地面积充分考虑了红线范围，确保了冶金专用设备项目的合规性和可持续发展。规划建设主体工程和计容建筑面积的设定旨在满足冶金专用设备项目的生产和办公需求，为企业提供充足的工作空间。预计的建筑工程投资将用于冶金专用设备项目的基础设施建设，为冶金专用设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计划购置设备共计XX台（套），设备购置费XXXX万元。这些设备涵盖了生产、研发和办公等多个领域，包括先进的生产设备、办公设备和实验室设备等。设备购置费用的投入将确保冶金专用设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计划总投资XXXX万元，预计年实现营业收入XXXX万元。这一部分涵盖了整个冶金专用设备项目的经济规模和财务计划。总投资将用于冶金专用设备项目的建设、设备购置、人才引进等多个方面，确保冶金专用设备项目的全面发展。预计年实现的营业收入则是对冶金专用设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0" w:name="_Toc17374"/>
      <w:r>
        <w:rPr>
          <w:rFonts w:ascii="仿宋" w:eastAsia="仿宋" w:hAnsi="仿宋" w:cs="仿宋" w:hint="eastAsia"/>
          <w:sz w:val="28"/>
          <w:lang w:eastAsia="zh-CN"/>
        </w:rPr>
        <w:t>三、冶金专用设备项目选址说明</w:t>
      </w:r>
      <w:bookmarkEnd w:id="10"/>
    </w:p>
    <w:p>
      <w:pPr>
        <w:pStyle w:val="Heading2"/>
        <w:rPr>
          <w:rFonts w:ascii="仿宋" w:eastAsia="仿宋" w:hAnsi="仿宋" w:cs="仿宋" w:hint="eastAsia"/>
          <w:lang w:eastAsia="zh-CN"/>
        </w:rPr>
      </w:pPr>
      <w:bookmarkStart w:id="11" w:name="_Toc31958"/>
      <w:r>
        <w:rPr>
          <w:rFonts w:ascii="仿宋" w:eastAsia="仿宋" w:hAnsi="仿宋" w:cs="仿宋" w:hint="eastAsia"/>
          <w:lang w:eastAsia="zh-CN"/>
        </w:rPr>
        <w:t>(一)、冶金专用设备项目选址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选址位于XXXX市XXXX区XXXX街道XXXX路，地理位置优越，地势平坦，交通便利。附近有多条主要道路交汇，便于原材料的运输和成品的配送。地理位置的优越性将为冶金专用设备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冶金专用设备项目用地的合规性。经过详细的规划和评估，选址地区的用地性质、容积率、绿化率等指标将被科学确定，以满足冶金专用设备项目的发展需求并符合相关法规和环保要求。</w:t>
      </w:r>
    </w:p>
    <w:p>
      <w:pPr>
        <w:pStyle w:val="Heading2"/>
        <w:ind w:firstLine="560" w:firstLineChars="200"/>
        <w:rPr>
          <w:rFonts w:ascii="仿宋" w:eastAsia="仿宋" w:hAnsi="仿宋" w:cs="仿宋" w:hint="eastAsia"/>
          <w:sz w:val="28"/>
          <w:lang w:eastAsia="zh-CN"/>
        </w:rPr>
      </w:pPr>
      <w:bookmarkStart w:id="12" w:name="_Toc315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选址地区的用地性质被确定为工业用地，以支持冶金专用设备项目的生产和运营。确保用地性质符合地方规划，并满足冶金专用设备项目的实际需求。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根据地区规划和建设标准，设定合理的容积率。容积率的设定要考虑冶金专用设备项目的建筑需求，确保建筑的布局紧凑，用地高效利用。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确保冶金专用设备项目选址地区的绿化率符合环保法规的要求。通过科学的绿化设计，提高绿化率，改善周边环境，为员工提供良好的工作生活环境。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3" w:name="_Toc932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垂直建筑设计：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针对冶金专用设备项目的实际需求，考虑采用垂直建筑设计，提高建筑的层数，减小占地面积。这将有助于在有限的用地内实现更大的建筑容积。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4" w:name="_Toc2646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冶金专用设备项目的原材料运输和成品配送提供了便捷的通道。地理位置的优越性将成为总图布置方案的首要考虑因素，确保冶金专用设备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总图布置方案中，我们将注重道路设置的科学规划。主要道路将贯穿整个冶金专用设备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冶金专用设备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冶金专用设备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5" w:name="_Toc813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选址综合评价是对所有选址因素进行全面权衡和评估的过程，包括地理位置、交通便利性、用地控制指标等多个方面。通过科学的评价方法，确保最终选址符合冶金专用设备项目的长期发展需求和可行性要求。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冶金专用设备项目的成功实施提供战略优势。通过全面利用地理位置，确保冶金专用设备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综合评价将充分考虑选址地区的交通便利性。主要道路的交汇、交通流畅性等因素将被纳入考虑范围。通过科学评估交通状况，确保冶金专用设备项目的运输通道顺畅，为物流和员工的出行提供良好保障。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用地控制指标是综合评价中的重要组成部分。通过科学制定用地控制指标，明确用地性质、用途、容积率等，确保用地的规划与冶金专用设备项目的实际需求相符。这有助于用地的科学利用和可持续性发展。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冶金专用设备项目的空间布局合理有序。绿化空间、建筑布局、功能区域划分等因素将在总图布置中得到综合考虑，为冶金专用设备项目提供良好的空间环境。</w:t>
      </w:r>
    </w:p>
    <w:p>
      <w:pPr>
        <w:pStyle w:val="Heading1"/>
        <w:ind w:firstLine="560" w:firstLineChars="200"/>
        <w:rPr>
          <w:rFonts w:ascii="仿宋" w:eastAsia="仿宋" w:hAnsi="仿宋" w:cs="仿宋" w:hint="eastAsia"/>
          <w:sz w:val="28"/>
          <w:lang w:eastAsia="zh-CN"/>
        </w:rPr>
      </w:pPr>
      <w:bookmarkStart w:id="16" w:name="_Toc18764"/>
      <w:r>
        <w:rPr>
          <w:rFonts w:ascii="仿宋" w:eastAsia="仿宋" w:hAnsi="仿宋" w:cs="仿宋" w:hint="eastAsia"/>
          <w:sz w:val="28"/>
          <w:lang w:eastAsia="zh-CN"/>
        </w:rPr>
        <w:t>四、冶金专用设备项目市场前景分析</w:t>
      </w:r>
      <w:bookmarkEnd w:id="16"/>
    </w:p>
    <w:p>
      <w:pPr>
        <w:pStyle w:val="Heading2"/>
        <w:rPr>
          <w:rFonts w:ascii="仿宋" w:eastAsia="仿宋" w:hAnsi="仿宋" w:cs="仿宋" w:hint="eastAsia"/>
          <w:lang w:eastAsia="zh-CN"/>
        </w:rPr>
      </w:pPr>
      <w:bookmarkStart w:id="17" w:name="_Toc4461"/>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冶金专用设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为适应经济快速发展的需要，建设地加大了对基础设施建设的投入。新建、改建的高速公路、城市轨道交通、现代化港口等冶金专用设备项目得到了快速推进，提高了城市的综合竞争力。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建设地注重生态环境保护和可持续发展。实施了大规模的环境治理冶金专用设备项目，提升了空气质量和水质。同时，该地推动绿色产业和清洁能源的发展，致力于打造宜居宜业的城市环境。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建设地积极参与区域合作和国际交往，拓展了多领域的国际合作冶金专用设备项目。通过加强国际交流，该地区引进了大量国外优质技术和资金，同时推动了本地产业的对外拓展。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29899"/>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冶金专用设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14745"/>
      <w:r>
        <w:rPr>
          <w:rFonts w:ascii="仿宋" w:eastAsia="仿宋" w:hAnsi="仿宋" w:cs="仿宋" w:hint="eastAsia"/>
          <w:sz w:val="28"/>
          <w:lang w:eastAsia="zh-CN"/>
        </w:rPr>
        <w:t>五、员工福利与企业文化</w:t>
      </w:r>
      <w:bookmarkEnd w:id="19"/>
    </w:p>
    <w:p>
      <w:pPr>
        <w:pStyle w:val="Heading2"/>
        <w:rPr>
          <w:rFonts w:ascii="仿宋" w:eastAsia="仿宋" w:hAnsi="仿宋" w:cs="仿宋" w:hint="eastAsia"/>
          <w:lang w:eastAsia="zh-CN"/>
        </w:rPr>
      </w:pPr>
      <w:bookmarkStart w:id="20" w:name="_Toc30697"/>
      <w:r>
        <w:rPr>
          <w:rFonts w:ascii="仿宋" w:eastAsia="仿宋" w:hAnsi="仿宋" w:cs="仿宋" w:hint="eastAsia"/>
          <w:lang w:eastAsia="zh-CN"/>
        </w:rPr>
        <w:t>(一)、员工福利政策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1" w:name="_Toc19069"/>
      <w:r>
        <w:rPr>
          <w:rFonts w:ascii="仿宋" w:eastAsia="仿宋" w:hAnsi="仿宋" w:cs="仿宋" w:hint="eastAsia"/>
          <w:sz w:val="28"/>
          <w:lang w:eastAsia="zh-CN"/>
        </w:rPr>
        <w:t>(二)、团队建设与员工培训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2" w:name="_Toc20260"/>
      <w:r>
        <w:rPr>
          <w:rFonts w:ascii="仿宋" w:eastAsia="仿宋" w:hAnsi="仿宋" w:cs="仿宋" w:hint="eastAsia"/>
          <w:sz w:val="28"/>
          <w:lang w:eastAsia="zh-CN"/>
        </w:rPr>
        <w:t>(三)、企业文化建设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3" w:name="_Toc7479"/>
      <w:r>
        <w:rPr>
          <w:rFonts w:ascii="仿宋" w:eastAsia="仿宋" w:hAnsi="仿宋" w:cs="仿宋" w:hint="eastAsia"/>
          <w:sz w:val="28"/>
          <w:lang w:eastAsia="zh-CN"/>
        </w:rPr>
        <w:t>(四)、员工健康与工作平衡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4" w:name="_Toc27478"/>
      <w:r>
        <w:rPr>
          <w:rFonts w:ascii="仿宋" w:eastAsia="仿宋" w:hAnsi="仿宋" w:cs="仿宋" w:hint="eastAsia"/>
          <w:sz w:val="28"/>
          <w:lang w:eastAsia="zh-CN"/>
        </w:rPr>
        <w:t>六、危机管理与应急预案</w:t>
      </w:r>
      <w:bookmarkEnd w:id="24"/>
    </w:p>
    <w:p>
      <w:pPr>
        <w:pStyle w:val="Heading2"/>
        <w:rPr>
          <w:rFonts w:ascii="仿宋" w:eastAsia="仿宋" w:hAnsi="仿宋" w:cs="仿宋" w:hint="eastAsia"/>
          <w:lang w:eastAsia="zh-CN"/>
        </w:rPr>
      </w:pPr>
      <w:bookmarkStart w:id="25" w:name="_Toc12963"/>
      <w:r>
        <w:rPr>
          <w:rFonts w:ascii="仿宋" w:eastAsia="仿宋" w:hAnsi="仿宋" w:cs="仿宋" w:hint="eastAsia"/>
          <w:lang w:eastAsia="zh-CN"/>
        </w:rPr>
        <w:t>(一)、危机预警与监测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6" w:name="_Toc30636"/>
      <w:r>
        <w:rPr>
          <w:rFonts w:ascii="仿宋" w:eastAsia="仿宋" w:hAnsi="仿宋" w:cs="仿宋" w:hint="eastAsia"/>
          <w:sz w:val="28"/>
          <w:lang w:eastAsia="zh-CN"/>
        </w:rPr>
        <w:t>(二)、应急预案与危机响应</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7" w:name="_Toc2038"/>
      <w:r>
        <w:rPr>
          <w:rFonts w:ascii="仿宋" w:eastAsia="仿宋" w:hAnsi="仿宋" w:cs="仿宋" w:hint="eastAsia"/>
          <w:sz w:val="28"/>
          <w:lang w:eastAsia="zh-CN"/>
        </w:rPr>
        <w:t>(三)、危机沟通与舆情控制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8" w:name="_Toc26712"/>
      <w:r>
        <w:rPr>
          <w:rFonts w:ascii="仿宋" w:eastAsia="仿宋" w:hAnsi="仿宋" w:cs="仿宋" w:hint="eastAsia"/>
          <w:sz w:val="28"/>
          <w:lang w:eastAsia="zh-CN"/>
        </w:rPr>
        <w:t>(四)、危机后教训与改进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9" w:name="_Toc17695"/>
      <w:r>
        <w:rPr>
          <w:rFonts w:ascii="仿宋" w:eastAsia="仿宋" w:hAnsi="仿宋" w:cs="仿宋" w:hint="eastAsia"/>
          <w:sz w:val="28"/>
          <w:lang w:eastAsia="zh-CN"/>
        </w:rPr>
        <w:t>七、知识管理与技术创新</w:t>
      </w:r>
      <w:bookmarkEnd w:id="29"/>
    </w:p>
    <w:p>
      <w:pPr>
        <w:pStyle w:val="Heading2"/>
        <w:rPr>
          <w:rFonts w:ascii="仿宋" w:eastAsia="仿宋" w:hAnsi="仿宋" w:cs="仿宋" w:hint="eastAsia"/>
          <w:lang w:eastAsia="zh-CN"/>
        </w:rPr>
      </w:pPr>
      <w:bookmarkStart w:id="30" w:name="_Toc24560"/>
      <w:r>
        <w:rPr>
          <w:rFonts w:ascii="仿宋" w:eastAsia="仿宋" w:hAnsi="仿宋" w:cs="仿宋" w:hint="eastAsia"/>
          <w:lang w:eastAsia="zh-CN"/>
        </w:rPr>
        <w:t>(一)、知识管理体系建设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1" w:name="_Toc15164"/>
      <w:r>
        <w:rPr>
          <w:rFonts w:ascii="仿宋" w:eastAsia="仿宋" w:hAnsi="仿宋" w:cs="仿宋" w:hint="eastAsia"/>
          <w:sz w:val="28"/>
          <w:lang w:eastAsia="zh-CN"/>
        </w:rPr>
        <w:t>(二)、技术创新与研发投入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2" w:name="_Toc10383"/>
      <w:r>
        <w:rPr>
          <w:rFonts w:ascii="仿宋" w:eastAsia="仿宋" w:hAnsi="仿宋" w:cs="仿宋" w:hint="eastAsia"/>
          <w:sz w:val="28"/>
          <w:lang w:eastAsia="zh-CN"/>
        </w:rPr>
        <w:t>(三)、专利申请与技术保护</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3" w:name="_Toc7073"/>
      <w:r>
        <w:rPr>
          <w:rFonts w:ascii="仿宋" w:eastAsia="仿宋" w:hAnsi="仿宋" w:cs="仿宋" w:hint="eastAsia"/>
          <w:sz w:val="28"/>
          <w:lang w:eastAsia="zh-CN"/>
        </w:rPr>
        <w:t>(四)、人才培养与团队建设</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https://d.book118.com/605130101130011043</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E7FBD"/>
    <w:rsid w:val="661E7F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05130101130011043"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2024-01-15T19:42:00Z</dcterms:created>
  <dcterms:modified xsi:type="dcterms:W3CDTF">2024-01-15T19:42:21Z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BD2E1EB781E94BC49F44F931C2C8A5AC_11</vt:lpwstr>
  </property>
  <property fmtid="{D5CDD505-2E9C-101B-9397-08002B2CF9AE}" pid="3" name="KSOProductBuildVer">
    <vt:lpwstr>2052-12.1.0.16120</vt:lpwstr>
  </property>
</Properties>
</file>