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重氮化合物项目计划设计方案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08" w:history="1">
        <w:r>
          <w:rPr>
            <w:rFonts w:ascii="仿宋" w:eastAsia="仿宋" w:hAnsi="仿宋" w:cs="仿宋" w:hint="eastAsia"/>
            <w:lang w:eastAsia="zh-CN"/>
          </w:rPr>
          <w:t>概论</w:t>
        </w:r>
        <w:r>
          <w:tab/>
        </w:r>
        <w:r>
          <w:fldChar w:fldCharType="begin"/>
        </w:r>
        <w:r>
          <w:instrText xml:space="preserve"> PAGEREF _Toc26208 \h </w:instrText>
        </w:r>
        <w:r>
          <w:fldChar w:fldCharType="separate"/>
        </w:r>
        <w:r>
          <w:t>3</w:t>
        </w:r>
        <w:r>
          <w:fldChar w:fldCharType="end"/>
        </w:r>
      </w:hyperlink>
    </w:p>
    <w:p>
      <w:pPr>
        <w:pStyle w:val="TOC1"/>
        <w:tabs>
          <w:tab w:val="right" w:leader="dot" w:pos="8306"/>
        </w:tabs>
      </w:pPr>
      <w:hyperlink w:anchor="_Toc17167" w:history="1">
        <w:r>
          <w:rPr>
            <w:rFonts w:ascii="仿宋" w:eastAsia="仿宋" w:hAnsi="仿宋" w:cs="仿宋" w:hint="eastAsia"/>
            <w:lang w:eastAsia="zh-CN"/>
          </w:rPr>
          <w:t>一、重氮化合物项目建设单位说明</w:t>
        </w:r>
        <w:r>
          <w:tab/>
        </w:r>
        <w:r>
          <w:fldChar w:fldCharType="begin"/>
        </w:r>
        <w:r>
          <w:instrText xml:space="preserve"> PAGEREF _Toc17167 \h </w:instrText>
        </w:r>
        <w:r>
          <w:fldChar w:fldCharType="separate"/>
        </w:r>
        <w:r>
          <w:t>3</w:t>
        </w:r>
        <w:r>
          <w:fldChar w:fldCharType="end"/>
        </w:r>
      </w:hyperlink>
    </w:p>
    <w:p>
      <w:pPr>
        <w:pStyle w:val="TOC2"/>
        <w:tabs>
          <w:tab w:val="right" w:leader="dot" w:pos="8306"/>
        </w:tabs>
      </w:pPr>
      <w:hyperlink w:anchor="_Toc16363" w:history="1">
        <w:r>
          <w:rPr>
            <w:rFonts w:ascii="仿宋" w:eastAsia="仿宋" w:hAnsi="仿宋" w:cs="仿宋" w:hint="eastAsia"/>
            <w:lang w:eastAsia="zh-CN"/>
          </w:rPr>
          <w:t>(一)、重氮化合物项目承办单位基本情况</w:t>
        </w:r>
        <w:r>
          <w:tab/>
        </w:r>
        <w:r>
          <w:fldChar w:fldCharType="begin"/>
        </w:r>
        <w:r>
          <w:instrText xml:space="preserve"> PAGEREF _Toc16363 \h </w:instrText>
        </w:r>
        <w:r>
          <w:fldChar w:fldCharType="separate"/>
        </w:r>
        <w:r>
          <w:t>3</w:t>
        </w:r>
        <w:r>
          <w:fldChar w:fldCharType="end"/>
        </w:r>
      </w:hyperlink>
    </w:p>
    <w:p>
      <w:pPr>
        <w:pStyle w:val="TOC2"/>
        <w:tabs>
          <w:tab w:val="right" w:leader="dot" w:pos="8306"/>
        </w:tabs>
      </w:pPr>
      <w:hyperlink w:anchor="_Toc18505" w:history="1">
        <w:r>
          <w:rPr>
            <w:rFonts w:ascii="仿宋" w:eastAsia="仿宋" w:hAnsi="仿宋" w:cs="仿宋" w:hint="eastAsia"/>
            <w:lang w:eastAsia="zh-CN"/>
          </w:rPr>
          <w:t>(二)、公司经济效益分析</w:t>
        </w:r>
        <w:r>
          <w:tab/>
        </w:r>
        <w:r>
          <w:fldChar w:fldCharType="begin"/>
        </w:r>
        <w:r>
          <w:instrText xml:space="preserve"> PAGEREF _Toc18505 \h </w:instrText>
        </w:r>
        <w:r>
          <w:fldChar w:fldCharType="separate"/>
        </w:r>
        <w:r>
          <w:t>4</w:t>
        </w:r>
        <w:r>
          <w:fldChar w:fldCharType="end"/>
        </w:r>
      </w:hyperlink>
    </w:p>
    <w:p>
      <w:pPr>
        <w:pStyle w:val="TOC1"/>
        <w:tabs>
          <w:tab w:val="right" w:leader="dot" w:pos="8306"/>
        </w:tabs>
      </w:pPr>
      <w:hyperlink w:anchor="_Toc19274" w:history="1">
        <w:r>
          <w:rPr>
            <w:rFonts w:ascii="仿宋" w:eastAsia="仿宋" w:hAnsi="仿宋" w:cs="仿宋" w:hint="eastAsia"/>
            <w:lang w:eastAsia="zh-CN"/>
          </w:rPr>
          <w:t>二、重氮化合物项目危机管理</w:t>
        </w:r>
        <w:r>
          <w:tab/>
        </w:r>
        <w:r>
          <w:fldChar w:fldCharType="begin"/>
        </w:r>
        <w:r>
          <w:instrText xml:space="preserve"> PAGEREF _Toc19274 \h </w:instrText>
        </w:r>
        <w:r>
          <w:fldChar w:fldCharType="separate"/>
        </w:r>
        <w:r>
          <w:t>5</w:t>
        </w:r>
        <w:r>
          <w:fldChar w:fldCharType="end"/>
        </w:r>
      </w:hyperlink>
    </w:p>
    <w:p>
      <w:pPr>
        <w:pStyle w:val="TOC2"/>
        <w:tabs>
          <w:tab w:val="right" w:leader="dot" w:pos="8306"/>
        </w:tabs>
      </w:pPr>
      <w:hyperlink w:anchor="_Toc25382" w:history="1">
        <w:r>
          <w:rPr>
            <w:rFonts w:ascii="仿宋" w:eastAsia="仿宋" w:hAnsi="仿宋" w:cs="仿宋" w:hint="eastAsia"/>
            <w:lang w:eastAsia="zh-CN"/>
          </w:rPr>
          <w:t>(一)、危机预警与识别</w:t>
        </w:r>
        <w:r>
          <w:tab/>
        </w:r>
        <w:r>
          <w:fldChar w:fldCharType="begin"/>
        </w:r>
        <w:r>
          <w:instrText xml:space="preserve"> PAGEREF _Toc25382 \h </w:instrText>
        </w:r>
        <w:r>
          <w:fldChar w:fldCharType="separate"/>
        </w:r>
        <w:r>
          <w:t>5</w:t>
        </w:r>
        <w:r>
          <w:fldChar w:fldCharType="end"/>
        </w:r>
      </w:hyperlink>
    </w:p>
    <w:p>
      <w:pPr>
        <w:pStyle w:val="TOC2"/>
        <w:tabs>
          <w:tab w:val="right" w:leader="dot" w:pos="8306"/>
        </w:tabs>
      </w:pPr>
      <w:hyperlink w:anchor="_Toc6506" w:history="1">
        <w:r>
          <w:rPr>
            <w:rFonts w:ascii="仿宋" w:eastAsia="仿宋" w:hAnsi="仿宋" w:cs="仿宋" w:hint="eastAsia"/>
            <w:lang w:eastAsia="zh-CN"/>
          </w:rPr>
          <w:t>(二)、危机应对与恢复</w:t>
        </w:r>
        <w:r>
          <w:tab/>
        </w:r>
        <w:r>
          <w:fldChar w:fldCharType="begin"/>
        </w:r>
        <w:r>
          <w:instrText xml:space="preserve"> PAGEREF _Toc6506 \h </w:instrText>
        </w:r>
        <w:r>
          <w:fldChar w:fldCharType="separate"/>
        </w:r>
        <w:r>
          <w:t>6</w:t>
        </w:r>
        <w:r>
          <w:fldChar w:fldCharType="end"/>
        </w:r>
      </w:hyperlink>
    </w:p>
    <w:p>
      <w:pPr>
        <w:pStyle w:val="TOC1"/>
        <w:tabs>
          <w:tab w:val="right" w:leader="dot" w:pos="8306"/>
        </w:tabs>
      </w:pPr>
      <w:hyperlink w:anchor="_Toc7109" w:history="1">
        <w:r>
          <w:rPr>
            <w:rFonts w:ascii="仿宋" w:eastAsia="仿宋" w:hAnsi="仿宋" w:cs="仿宋" w:hint="eastAsia"/>
            <w:lang w:eastAsia="zh-CN"/>
          </w:rPr>
          <w:t>三、重氮化合物项目选址可行性分析</w:t>
        </w:r>
        <w:r>
          <w:tab/>
        </w:r>
        <w:r>
          <w:fldChar w:fldCharType="begin"/>
        </w:r>
        <w:r>
          <w:instrText xml:space="preserve"> PAGEREF _Toc7109 \h </w:instrText>
        </w:r>
        <w:r>
          <w:fldChar w:fldCharType="separate"/>
        </w:r>
        <w:r>
          <w:t>7</w:t>
        </w:r>
        <w:r>
          <w:fldChar w:fldCharType="end"/>
        </w:r>
      </w:hyperlink>
    </w:p>
    <w:p>
      <w:pPr>
        <w:pStyle w:val="TOC2"/>
        <w:tabs>
          <w:tab w:val="right" w:leader="dot" w:pos="8306"/>
        </w:tabs>
      </w:pPr>
      <w:hyperlink w:anchor="_Toc2347" w:history="1">
        <w:r>
          <w:rPr>
            <w:rFonts w:ascii="仿宋" w:eastAsia="仿宋" w:hAnsi="仿宋" w:cs="仿宋" w:hint="eastAsia"/>
            <w:lang w:eastAsia="zh-CN"/>
          </w:rPr>
          <w:t>(一)、重氮化合物项目选址</w:t>
        </w:r>
        <w:r>
          <w:tab/>
        </w:r>
        <w:r>
          <w:fldChar w:fldCharType="begin"/>
        </w:r>
        <w:r>
          <w:instrText xml:space="preserve"> PAGEREF _Toc2347 \h </w:instrText>
        </w:r>
        <w:r>
          <w:fldChar w:fldCharType="separate"/>
        </w:r>
        <w:r>
          <w:t>7</w:t>
        </w:r>
        <w:r>
          <w:fldChar w:fldCharType="end"/>
        </w:r>
      </w:hyperlink>
    </w:p>
    <w:p>
      <w:pPr>
        <w:pStyle w:val="TOC2"/>
        <w:tabs>
          <w:tab w:val="right" w:leader="dot" w:pos="8306"/>
        </w:tabs>
      </w:pPr>
      <w:hyperlink w:anchor="_Toc30660" w:history="1">
        <w:r>
          <w:rPr>
            <w:rFonts w:ascii="仿宋" w:eastAsia="仿宋" w:hAnsi="仿宋" w:cs="仿宋" w:hint="eastAsia"/>
            <w:lang w:eastAsia="zh-CN"/>
          </w:rPr>
          <w:t>(二)、用地控制指标</w:t>
        </w:r>
        <w:r>
          <w:tab/>
        </w:r>
        <w:r>
          <w:fldChar w:fldCharType="begin"/>
        </w:r>
        <w:r>
          <w:instrText xml:space="preserve"> PAGEREF _Toc30660 \h </w:instrText>
        </w:r>
        <w:r>
          <w:fldChar w:fldCharType="separate"/>
        </w:r>
        <w:r>
          <w:t>7</w:t>
        </w:r>
        <w:r>
          <w:fldChar w:fldCharType="end"/>
        </w:r>
      </w:hyperlink>
    </w:p>
    <w:p>
      <w:pPr>
        <w:pStyle w:val="TOC2"/>
        <w:tabs>
          <w:tab w:val="right" w:leader="dot" w:pos="8306"/>
        </w:tabs>
      </w:pPr>
      <w:hyperlink w:anchor="_Toc2826" w:history="1">
        <w:r>
          <w:rPr>
            <w:rFonts w:ascii="仿宋" w:eastAsia="仿宋" w:hAnsi="仿宋" w:cs="仿宋" w:hint="eastAsia"/>
            <w:lang w:eastAsia="zh-CN"/>
          </w:rPr>
          <w:t>(三)、节约用地措施</w:t>
        </w:r>
        <w:r>
          <w:tab/>
        </w:r>
        <w:r>
          <w:fldChar w:fldCharType="begin"/>
        </w:r>
        <w:r>
          <w:instrText xml:space="preserve"> PAGEREF _Toc2826 \h </w:instrText>
        </w:r>
        <w:r>
          <w:fldChar w:fldCharType="separate"/>
        </w:r>
        <w:r>
          <w:t>9</w:t>
        </w:r>
        <w:r>
          <w:fldChar w:fldCharType="end"/>
        </w:r>
      </w:hyperlink>
    </w:p>
    <w:p>
      <w:pPr>
        <w:pStyle w:val="TOC2"/>
        <w:tabs>
          <w:tab w:val="right" w:leader="dot" w:pos="8306"/>
        </w:tabs>
      </w:pPr>
      <w:hyperlink w:anchor="_Toc27060" w:history="1">
        <w:r>
          <w:rPr>
            <w:rFonts w:ascii="仿宋" w:eastAsia="仿宋" w:hAnsi="仿宋" w:cs="仿宋" w:hint="eastAsia"/>
            <w:lang w:eastAsia="zh-CN"/>
          </w:rPr>
          <w:t>(四)、总图布置方案</w:t>
        </w:r>
        <w:r>
          <w:tab/>
        </w:r>
        <w:r>
          <w:fldChar w:fldCharType="begin"/>
        </w:r>
        <w:r>
          <w:instrText xml:space="preserve"> PAGEREF _Toc27060 \h </w:instrText>
        </w:r>
        <w:r>
          <w:fldChar w:fldCharType="separate"/>
        </w:r>
        <w:r>
          <w:t>10</w:t>
        </w:r>
        <w:r>
          <w:fldChar w:fldCharType="end"/>
        </w:r>
      </w:hyperlink>
    </w:p>
    <w:p>
      <w:pPr>
        <w:pStyle w:val="TOC2"/>
        <w:tabs>
          <w:tab w:val="right" w:leader="dot" w:pos="8306"/>
        </w:tabs>
      </w:pPr>
      <w:hyperlink w:anchor="_Toc9012" w:history="1">
        <w:r>
          <w:rPr>
            <w:rFonts w:ascii="仿宋" w:eastAsia="仿宋" w:hAnsi="仿宋" w:cs="仿宋" w:hint="eastAsia"/>
            <w:lang w:eastAsia="zh-CN"/>
          </w:rPr>
          <w:t>(五)、选址综合评价</w:t>
        </w:r>
        <w:r>
          <w:tab/>
        </w:r>
        <w:r>
          <w:fldChar w:fldCharType="begin"/>
        </w:r>
        <w:r>
          <w:instrText xml:space="preserve"> PAGEREF _Toc9012 \h </w:instrText>
        </w:r>
        <w:r>
          <w:fldChar w:fldCharType="separate"/>
        </w:r>
        <w:r>
          <w:t>11</w:t>
        </w:r>
        <w:r>
          <w:fldChar w:fldCharType="end"/>
        </w:r>
      </w:hyperlink>
    </w:p>
    <w:p>
      <w:pPr>
        <w:pStyle w:val="TOC1"/>
        <w:tabs>
          <w:tab w:val="right" w:leader="dot" w:pos="8306"/>
        </w:tabs>
      </w:pPr>
      <w:hyperlink w:anchor="_Toc22887" w:history="1">
        <w:r>
          <w:rPr>
            <w:rFonts w:ascii="仿宋" w:eastAsia="仿宋" w:hAnsi="仿宋" w:cs="仿宋" w:hint="eastAsia"/>
            <w:lang w:eastAsia="zh-CN"/>
          </w:rPr>
          <w:t>四、重氮化合物项目土建工程</w:t>
        </w:r>
        <w:r>
          <w:tab/>
        </w:r>
        <w:r>
          <w:fldChar w:fldCharType="begin"/>
        </w:r>
        <w:r>
          <w:instrText xml:space="preserve"> PAGEREF _Toc22887 \h </w:instrText>
        </w:r>
        <w:r>
          <w:fldChar w:fldCharType="separate"/>
        </w:r>
        <w:r>
          <w:t>12</w:t>
        </w:r>
        <w:r>
          <w:fldChar w:fldCharType="end"/>
        </w:r>
      </w:hyperlink>
    </w:p>
    <w:p>
      <w:pPr>
        <w:pStyle w:val="TOC2"/>
        <w:tabs>
          <w:tab w:val="right" w:leader="dot" w:pos="8306"/>
        </w:tabs>
      </w:pPr>
      <w:hyperlink w:anchor="_Toc9510" w:history="1">
        <w:r>
          <w:rPr>
            <w:rFonts w:ascii="仿宋" w:eastAsia="仿宋" w:hAnsi="仿宋" w:cs="仿宋" w:hint="eastAsia"/>
            <w:lang w:eastAsia="zh-CN"/>
          </w:rPr>
          <w:t>(一)、建筑工程设计原则</w:t>
        </w:r>
        <w:r>
          <w:tab/>
        </w:r>
        <w:r>
          <w:fldChar w:fldCharType="begin"/>
        </w:r>
        <w:r>
          <w:instrText xml:space="preserve"> PAGEREF _Toc9510 \h </w:instrText>
        </w:r>
        <w:r>
          <w:fldChar w:fldCharType="separate"/>
        </w:r>
        <w:r>
          <w:t>12</w:t>
        </w:r>
        <w:r>
          <w:fldChar w:fldCharType="end"/>
        </w:r>
      </w:hyperlink>
    </w:p>
    <w:p>
      <w:pPr>
        <w:pStyle w:val="TOC2"/>
        <w:tabs>
          <w:tab w:val="right" w:leader="dot" w:pos="8306"/>
        </w:tabs>
      </w:pPr>
      <w:hyperlink w:anchor="_Toc29588" w:history="1">
        <w:r>
          <w:rPr>
            <w:rFonts w:ascii="仿宋" w:eastAsia="仿宋" w:hAnsi="仿宋" w:cs="仿宋" w:hint="eastAsia"/>
            <w:lang w:eastAsia="zh-CN"/>
          </w:rPr>
          <w:t>(二)、土建工程设计年限及安全等级</w:t>
        </w:r>
        <w:r>
          <w:tab/>
        </w:r>
        <w:r>
          <w:fldChar w:fldCharType="begin"/>
        </w:r>
        <w:r>
          <w:instrText xml:space="preserve"> PAGEREF _Toc29588 \h </w:instrText>
        </w:r>
        <w:r>
          <w:fldChar w:fldCharType="separate"/>
        </w:r>
        <w:r>
          <w:t>13</w:t>
        </w:r>
        <w:r>
          <w:fldChar w:fldCharType="end"/>
        </w:r>
      </w:hyperlink>
    </w:p>
    <w:p>
      <w:pPr>
        <w:pStyle w:val="TOC2"/>
        <w:tabs>
          <w:tab w:val="right" w:leader="dot" w:pos="8306"/>
        </w:tabs>
      </w:pPr>
      <w:hyperlink w:anchor="_Toc15676" w:history="1">
        <w:r>
          <w:rPr>
            <w:rFonts w:ascii="仿宋" w:eastAsia="仿宋" w:hAnsi="仿宋" w:cs="仿宋" w:hint="eastAsia"/>
            <w:lang w:eastAsia="zh-CN"/>
          </w:rPr>
          <w:t>(三)、建筑工程设计总体要求</w:t>
        </w:r>
        <w:r>
          <w:tab/>
        </w:r>
        <w:r>
          <w:fldChar w:fldCharType="begin"/>
        </w:r>
        <w:r>
          <w:instrText xml:space="preserve"> PAGEREF _Toc15676 \h </w:instrText>
        </w:r>
        <w:r>
          <w:fldChar w:fldCharType="separate"/>
        </w:r>
        <w:r>
          <w:t>15</w:t>
        </w:r>
        <w:r>
          <w:fldChar w:fldCharType="end"/>
        </w:r>
      </w:hyperlink>
    </w:p>
    <w:p>
      <w:pPr>
        <w:pStyle w:val="TOC2"/>
        <w:tabs>
          <w:tab w:val="right" w:leader="dot" w:pos="8306"/>
        </w:tabs>
      </w:pPr>
      <w:hyperlink w:anchor="_Toc9115" w:history="1">
        <w:r>
          <w:rPr>
            <w:rFonts w:ascii="仿宋" w:eastAsia="仿宋" w:hAnsi="仿宋" w:cs="仿宋" w:hint="eastAsia"/>
            <w:lang w:eastAsia="zh-CN"/>
          </w:rPr>
          <w:t>(四)、土建工程建设指标</w:t>
        </w:r>
        <w:r>
          <w:tab/>
        </w:r>
        <w:r>
          <w:fldChar w:fldCharType="begin"/>
        </w:r>
        <w:r>
          <w:instrText xml:space="preserve"> PAGEREF _Toc9115 \h </w:instrText>
        </w:r>
        <w:r>
          <w:fldChar w:fldCharType="separate"/>
        </w:r>
        <w:r>
          <w:t>15</w:t>
        </w:r>
        <w:r>
          <w:fldChar w:fldCharType="end"/>
        </w:r>
      </w:hyperlink>
    </w:p>
    <w:p>
      <w:pPr>
        <w:pStyle w:val="TOC1"/>
        <w:tabs>
          <w:tab w:val="right" w:leader="dot" w:pos="8306"/>
        </w:tabs>
      </w:pPr>
      <w:hyperlink w:anchor="_Toc16360" w:history="1">
        <w:r>
          <w:rPr>
            <w:rFonts w:ascii="仿宋" w:eastAsia="仿宋" w:hAnsi="仿宋" w:cs="仿宋" w:hint="eastAsia"/>
            <w:lang w:eastAsia="zh-CN"/>
          </w:rPr>
          <w:t>五、市场分析、调研</w:t>
        </w:r>
        <w:r>
          <w:tab/>
        </w:r>
        <w:r>
          <w:fldChar w:fldCharType="begin"/>
        </w:r>
        <w:r>
          <w:instrText xml:space="preserve"> PAGEREF _Toc16360 \h </w:instrText>
        </w:r>
        <w:r>
          <w:fldChar w:fldCharType="separate"/>
        </w:r>
        <w:r>
          <w:t>16</w:t>
        </w:r>
        <w:r>
          <w:fldChar w:fldCharType="end"/>
        </w:r>
      </w:hyperlink>
    </w:p>
    <w:p>
      <w:pPr>
        <w:pStyle w:val="TOC2"/>
        <w:tabs>
          <w:tab w:val="right" w:leader="dot" w:pos="8306"/>
        </w:tabs>
      </w:pPr>
      <w:hyperlink w:anchor="_Toc28788" w:history="1">
        <w:r>
          <w:rPr>
            <w:rFonts w:ascii="仿宋" w:eastAsia="仿宋" w:hAnsi="仿宋" w:cs="仿宋" w:hint="eastAsia"/>
            <w:lang w:eastAsia="zh-CN"/>
          </w:rPr>
          <w:t>(一)、重氮化合物行业分析</w:t>
        </w:r>
        <w:r>
          <w:tab/>
        </w:r>
        <w:r>
          <w:fldChar w:fldCharType="begin"/>
        </w:r>
        <w:r>
          <w:instrText xml:space="preserve"> PAGEREF _Toc28788 \h </w:instrText>
        </w:r>
        <w:r>
          <w:fldChar w:fldCharType="separate"/>
        </w:r>
        <w:r>
          <w:t>16</w:t>
        </w:r>
        <w:r>
          <w:fldChar w:fldCharType="end"/>
        </w:r>
      </w:hyperlink>
    </w:p>
    <w:p>
      <w:pPr>
        <w:pStyle w:val="TOC2"/>
        <w:tabs>
          <w:tab w:val="right" w:leader="dot" w:pos="8306"/>
        </w:tabs>
      </w:pPr>
      <w:hyperlink w:anchor="_Toc13155" w:history="1">
        <w:r>
          <w:rPr>
            <w:rFonts w:ascii="仿宋" w:eastAsia="仿宋" w:hAnsi="仿宋" w:cs="仿宋" w:hint="eastAsia"/>
            <w:lang w:eastAsia="zh-CN"/>
          </w:rPr>
          <w:t>(二)、重氮化合物市场分析预测</w:t>
        </w:r>
        <w:r>
          <w:tab/>
        </w:r>
        <w:r>
          <w:fldChar w:fldCharType="begin"/>
        </w:r>
        <w:r>
          <w:instrText xml:space="preserve"> PAGEREF _Toc13155 \h </w:instrText>
        </w:r>
        <w:r>
          <w:fldChar w:fldCharType="separate"/>
        </w:r>
        <w:r>
          <w:t>16</w:t>
        </w:r>
        <w:r>
          <w:fldChar w:fldCharType="end"/>
        </w:r>
      </w:hyperlink>
    </w:p>
    <w:p>
      <w:pPr>
        <w:pStyle w:val="TOC1"/>
        <w:tabs>
          <w:tab w:val="right" w:leader="dot" w:pos="8306"/>
        </w:tabs>
      </w:pPr>
      <w:hyperlink w:anchor="_Toc32272" w:history="1">
        <w:r>
          <w:rPr>
            <w:rFonts w:ascii="仿宋" w:eastAsia="仿宋" w:hAnsi="仿宋" w:cs="仿宋" w:hint="eastAsia"/>
            <w:lang w:eastAsia="zh-CN"/>
          </w:rPr>
          <w:t>六、工艺说明</w:t>
        </w:r>
        <w:r>
          <w:tab/>
        </w:r>
        <w:r>
          <w:fldChar w:fldCharType="begin"/>
        </w:r>
        <w:r>
          <w:instrText xml:space="preserve"> PAGEREF _Toc32272 \h </w:instrText>
        </w:r>
        <w:r>
          <w:fldChar w:fldCharType="separate"/>
        </w:r>
        <w:r>
          <w:t>17</w:t>
        </w:r>
        <w:r>
          <w:fldChar w:fldCharType="end"/>
        </w:r>
      </w:hyperlink>
    </w:p>
    <w:p>
      <w:pPr>
        <w:pStyle w:val="TOC2"/>
        <w:tabs>
          <w:tab w:val="right" w:leader="dot" w:pos="8306"/>
        </w:tabs>
      </w:pPr>
      <w:hyperlink w:anchor="_Toc28687" w:history="1">
        <w:r>
          <w:rPr>
            <w:rFonts w:ascii="仿宋" w:eastAsia="仿宋" w:hAnsi="仿宋" w:cs="仿宋" w:hint="eastAsia"/>
            <w:lang w:eastAsia="zh-CN"/>
          </w:rPr>
          <w:t>(一)、技术管理特点</w:t>
        </w:r>
        <w:r>
          <w:tab/>
        </w:r>
        <w:r>
          <w:fldChar w:fldCharType="begin"/>
        </w:r>
        <w:r>
          <w:instrText xml:space="preserve"> PAGEREF _Toc28687 \h </w:instrText>
        </w:r>
        <w:r>
          <w:fldChar w:fldCharType="separate"/>
        </w:r>
        <w:r>
          <w:t>17</w:t>
        </w:r>
        <w:r>
          <w:fldChar w:fldCharType="end"/>
        </w:r>
      </w:hyperlink>
    </w:p>
    <w:p>
      <w:pPr>
        <w:pStyle w:val="TOC2"/>
        <w:tabs>
          <w:tab w:val="right" w:leader="dot" w:pos="8306"/>
        </w:tabs>
      </w:pPr>
      <w:hyperlink w:anchor="_Toc16044" w:history="1">
        <w:r>
          <w:rPr>
            <w:rFonts w:ascii="仿宋" w:eastAsia="仿宋" w:hAnsi="仿宋" w:cs="仿宋" w:hint="eastAsia"/>
            <w:lang w:eastAsia="zh-CN"/>
          </w:rPr>
          <w:t>(二)、重氮化合物项目工艺技术设计方案</w:t>
        </w:r>
        <w:r>
          <w:tab/>
        </w:r>
        <w:r>
          <w:fldChar w:fldCharType="begin"/>
        </w:r>
        <w:r>
          <w:instrText xml:space="preserve"> PAGEREF _Toc16044 \h </w:instrText>
        </w:r>
        <w:r>
          <w:fldChar w:fldCharType="separate"/>
        </w:r>
        <w:r>
          <w:t>18</w:t>
        </w:r>
        <w:r>
          <w:fldChar w:fldCharType="end"/>
        </w:r>
      </w:hyperlink>
    </w:p>
    <w:p>
      <w:pPr>
        <w:pStyle w:val="TOC2"/>
        <w:tabs>
          <w:tab w:val="right" w:leader="dot" w:pos="8306"/>
        </w:tabs>
      </w:pPr>
      <w:hyperlink w:anchor="_Toc21749" w:history="1">
        <w:r>
          <w:rPr>
            <w:rFonts w:ascii="仿宋" w:eastAsia="仿宋" w:hAnsi="仿宋" w:cs="仿宋" w:hint="eastAsia"/>
            <w:lang w:eastAsia="zh-CN"/>
          </w:rPr>
          <w:t>(三)、设备选型方案</w:t>
        </w:r>
        <w:r>
          <w:tab/>
        </w:r>
        <w:r>
          <w:fldChar w:fldCharType="begin"/>
        </w:r>
        <w:r>
          <w:instrText xml:space="preserve"> PAGEREF _Toc21749 \h </w:instrText>
        </w:r>
        <w:r>
          <w:fldChar w:fldCharType="separate"/>
        </w:r>
        <w:r>
          <w:t>20</w:t>
        </w:r>
        <w:r>
          <w:fldChar w:fldCharType="end"/>
        </w:r>
      </w:hyperlink>
    </w:p>
    <w:p>
      <w:pPr>
        <w:pStyle w:val="TOC1"/>
        <w:tabs>
          <w:tab w:val="right" w:leader="dot" w:pos="8306"/>
        </w:tabs>
      </w:pPr>
      <w:hyperlink w:anchor="_Toc31727" w:history="1">
        <w:r>
          <w:rPr>
            <w:rFonts w:ascii="仿宋" w:eastAsia="仿宋" w:hAnsi="仿宋" w:cs="仿宋" w:hint="eastAsia"/>
            <w:lang w:eastAsia="zh-CN"/>
          </w:rPr>
          <w:t>七、重氮化合物项目创新与研发</w:t>
        </w:r>
        <w:r>
          <w:tab/>
        </w:r>
        <w:r>
          <w:fldChar w:fldCharType="begin"/>
        </w:r>
        <w:r>
          <w:instrText xml:space="preserve"> PAGEREF _Toc31727 \h </w:instrText>
        </w:r>
        <w:r>
          <w:fldChar w:fldCharType="separate"/>
        </w:r>
        <w:r>
          <w:t>21</w:t>
        </w:r>
        <w:r>
          <w:fldChar w:fldCharType="end"/>
        </w:r>
      </w:hyperlink>
    </w:p>
    <w:p>
      <w:pPr>
        <w:pStyle w:val="TOC2"/>
        <w:tabs>
          <w:tab w:val="right" w:leader="dot" w:pos="8306"/>
        </w:tabs>
      </w:pPr>
      <w:hyperlink w:anchor="_Toc14576" w:history="1">
        <w:r>
          <w:rPr>
            <w:rFonts w:ascii="仿宋" w:eastAsia="仿宋" w:hAnsi="仿宋" w:cs="仿宋" w:hint="eastAsia"/>
            <w:lang w:eastAsia="zh-CN"/>
          </w:rPr>
          <w:t>(一)、创新策略与方向</w:t>
        </w:r>
        <w:r>
          <w:tab/>
        </w:r>
        <w:r>
          <w:fldChar w:fldCharType="begin"/>
        </w:r>
        <w:r>
          <w:instrText xml:space="preserve"> PAGEREF _Toc14576 \h </w:instrText>
        </w:r>
        <w:r>
          <w:fldChar w:fldCharType="separate"/>
        </w:r>
        <w:r>
          <w:t>21</w:t>
        </w:r>
        <w:r>
          <w:fldChar w:fldCharType="end"/>
        </w:r>
      </w:hyperlink>
    </w:p>
    <w:p>
      <w:pPr>
        <w:pStyle w:val="TOC2"/>
        <w:tabs>
          <w:tab w:val="right" w:leader="dot" w:pos="8306"/>
        </w:tabs>
      </w:pPr>
      <w:hyperlink w:anchor="_Toc24011" w:history="1">
        <w:r>
          <w:rPr>
            <w:rFonts w:ascii="仿宋" w:eastAsia="仿宋" w:hAnsi="仿宋" w:cs="仿宋" w:hint="eastAsia"/>
            <w:lang w:eastAsia="zh-CN"/>
          </w:rPr>
          <w:t>(二)、研发规划与投入</w:t>
        </w:r>
        <w:r>
          <w:tab/>
        </w:r>
        <w:r>
          <w:fldChar w:fldCharType="begin"/>
        </w:r>
        <w:r>
          <w:instrText xml:space="preserve"> PAGEREF _Toc24011 \h </w:instrText>
        </w:r>
        <w:r>
          <w:fldChar w:fldCharType="separate"/>
        </w:r>
        <w:r>
          <w:t>22</w:t>
        </w:r>
        <w:r>
          <w:fldChar w:fldCharType="end"/>
        </w:r>
      </w:hyperlink>
    </w:p>
    <w:p>
      <w:pPr>
        <w:pStyle w:val="TOC1"/>
        <w:tabs>
          <w:tab w:val="right" w:leader="dot" w:pos="8306"/>
        </w:tabs>
      </w:pPr>
      <w:hyperlink w:anchor="_Toc18065" w:history="1">
        <w:r>
          <w:rPr>
            <w:rFonts w:ascii="仿宋" w:eastAsia="仿宋" w:hAnsi="仿宋" w:cs="仿宋" w:hint="eastAsia"/>
            <w:lang w:eastAsia="zh-CN"/>
          </w:rPr>
          <w:t>八、重氮化合物项目经营效益</w:t>
        </w:r>
        <w:r>
          <w:tab/>
        </w:r>
        <w:r>
          <w:fldChar w:fldCharType="begin"/>
        </w:r>
        <w:r>
          <w:instrText xml:space="preserve"> PAGEREF _Toc18065 \h </w:instrText>
        </w:r>
        <w:r>
          <w:fldChar w:fldCharType="separate"/>
        </w:r>
        <w:r>
          <w:t>24</w:t>
        </w:r>
        <w:r>
          <w:fldChar w:fldCharType="end"/>
        </w:r>
      </w:hyperlink>
    </w:p>
    <w:p>
      <w:pPr>
        <w:pStyle w:val="TOC2"/>
        <w:tabs>
          <w:tab w:val="right" w:leader="dot" w:pos="8306"/>
        </w:tabs>
      </w:pPr>
      <w:hyperlink w:anchor="_Toc1390" w:history="1">
        <w:r>
          <w:rPr>
            <w:rFonts w:ascii="仿宋" w:eastAsia="仿宋" w:hAnsi="仿宋" w:cs="仿宋" w:hint="eastAsia"/>
            <w:lang w:eastAsia="zh-CN"/>
          </w:rPr>
          <w:t>(一)、经济评价财务测算</w:t>
        </w:r>
        <w:r>
          <w:tab/>
        </w:r>
        <w:r>
          <w:fldChar w:fldCharType="begin"/>
        </w:r>
        <w:r>
          <w:instrText xml:space="preserve"> PAGEREF _Toc1390 \h </w:instrText>
        </w:r>
        <w:r>
          <w:fldChar w:fldCharType="separate"/>
        </w:r>
        <w:r>
          <w:t>24</w:t>
        </w:r>
        <w:r>
          <w:fldChar w:fldCharType="end"/>
        </w:r>
      </w:hyperlink>
    </w:p>
    <w:p>
      <w:pPr>
        <w:pStyle w:val="TOC2"/>
        <w:tabs>
          <w:tab w:val="right" w:leader="dot" w:pos="8306"/>
        </w:tabs>
      </w:pPr>
      <w:hyperlink w:anchor="_Toc8123" w:history="1">
        <w:r>
          <w:rPr>
            <w:rFonts w:ascii="仿宋" w:eastAsia="仿宋" w:hAnsi="仿宋" w:cs="仿宋" w:hint="eastAsia"/>
            <w:lang w:eastAsia="zh-CN"/>
          </w:rPr>
          <w:t>(二)、重氮化合物项目盈利能力分析</w:t>
        </w:r>
        <w:r>
          <w:tab/>
        </w:r>
        <w:r>
          <w:fldChar w:fldCharType="begin"/>
        </w:r>
        <w:r>
          <w:instrText xml:space="preserve"> PAGEREF _Toc8123 \h </w:instrText>
        </w:r>
        <w:r>
          <w:fldChar w:fldCharType="separate"/>
        </w:r>
        <w:r>
          <w:t>25</w:t>
        </w:r>
        <w:r>
          <w:fldChar w:fldCharType="end"/>
        </w:r>
      </w:hyperlink>
    </w:p>
    <w:p>
      <w:pPr>
        <w:pStyle w:val="TOC1"/>
        <w:tabs>
          <w:tab w:val="right" w:leader="dot" w:pos="8306"/>
        </w:tabs>
      </w:pPr>
      <w:hyperlink w:anchor="_Toc17617" w:history="1">
        <w:r>
          <w:rPr>
            <w:rFonts w:ascii="仿宋" w:eastAsia="仿宋" w:hAnsi="仿宋" w:cs="仿宋" w:hint="eastAsia"/>
            <w:lang w:eastAsia="zh-CN"/>
          </w:rPr>
          <w:t>九、重氮化合物项目投资规划</w:t>
        </w:r>
        <w:r>
          <w:tab/>
        </w:r>
        <w:r>
          <w:fldChar w:fldCharType="begin"/>
        </w:r>
        <w:r>
          <w:instrText xml:space="preserve"> PAGEREF _Toc17617 \h </w:instrText>
        </w:r>
        <w:r>
          <w:fldChar w:fldCharType="separate"/>
        </w:r>
        <w:r>
          <w:t>26</w:t>
        </w:r>
        <w:r>
          <w:fldChar w:fldCharType="end"/>
        </w:r>
      </w:hyperlink>
    </w:p>
    <w:p>
      <w:pPr>
        <w:pStyle w:val="TOC2"/>
        <w:tabs>
          <w:tab w:val="right" w:leader="dot" w:pos="8306"/>
        </w:tabs>
      </w:pPr>
      <w:hyperlink w:anchor="_Toc20362" w:history="1">
        <w:r>
          <w:rPr>
            <w:rFonts w:ascii="仿宋" w:eastAsia="仿宋" w:hAnsi="仿宋" w:cs="仿宋" w:hint="eastAsia"/>
            <w:lang w:eastAsia="zh-CN"/>
          </w:rPr>
          <w:t>(一)、重氮化合物项目总投资估算</w:t>
        </w:r>
        <w:r>
          <w:tab/>
        </w:r>
        <w:r>
          <w:fldChar w:fldCharType="begin"/>
        </w:r>
        <w:r>
          <w:instrText xml:space="preserve"> PAGEREF _Toc20362 \h </w:instrText>
        </w:r>
        <w:r>
          <w:fldChar w:fldCharType="separate"/>
        </w:r>
        <w:r>
          <w:t>26</w:t>
        </w:r>
        <w:r>
          <w:fldChar w:fldCharType="end"/>
        </w:r>
      </w:hyperlink>
    </w:p>
    <w:p>
      <w:pPr>
        <w:pStyle w:val="TOC2"/>
        <w:tabs>
          <w:tab w:val="right" w:leader="dot" w:pos="8306"/>
        </w:tabs>
      </w:pPr>
      <w:hyperlink w:anchor="_Toc32675" w:history="1">
        <w:r>
          <w:rPr>
            <w:rFonts w:ascii="仿宋" w:eastAsia="仿宋" w:hAnsi="仿宋" w:cs="仿宋" w:hint="eastAsia"/>
            <w:lang w:eastAsia="zh-CN"/>
          </w:rPr>
          <w:t>(二)、资金筹措</w:t>
        </w:r>
        <w:r>
          <w:tab/>
        </w:r>
        <w:r>
          <w:fldChar w:fldCharType="begin"/>
        </w:r>
        <w:r>
          <w:instrText xml:space="preserve"> PAGEREF _Toc32675 \h </w:instrText>
        </w:r>
        <w:r>
          <w:fldChar w:fldCharType="separate"/>
        </w:r>
        <w:r>
          <w:t>27</w:t>
        </w:r>
        <w:r>
          <w:fldChar w:fldCharType="end"/>
        </w:r>
      </w:hyperlink>
    </w:p>
    <w:p>
      <w:pPr>
        <w:pStyle w:val="TOC1"/>
        <w:tabs>
          <w:tab w:val="right" w:leader="dot" w:pos="8306"/>
        </w:tabs>
      </w:pPr>
      <w:hyperlink w:anchor="_Toc1024" w:history="1">
        <w:r>
          <w:rPr>
            <w:rFonts w:ascii="仿宋" w:eastAsia="仿宋" w:hAnsi="仿宋" w:cs="仿宋" w:hint="eastAsia"/>
            <w:lang w:eastAsia="zh-CN"/>
          </w:rPr>
          <w:t>十、重氮化合物项目人力资源培养与发展</w:t>
        </w:r>
        <w:r>
          <w:tab/>
        </w:r>
        <w:r>
          <w:fldChar w:fldCharType="begin"/>
        </w:r>
        <w:r>
          <w:instrText xml:space="preserve"> PAGEREF _Toc1024 \h </w:instrText>
        </w:r>
        <w:r>
          <w:fldChar w:fldCharType="separate"/>
        </w:r>
        <w:r>
          <w:t>28</w:t>
        </w:r>
        <w:r>
          <w:fldChar w:fldCharType="end"/>
        </w:r>
      </w:hyperlink>
    </w:p>
    <w:p>
      <w:pPr>
        <w:pStyle w:val="TOC2"/>
        <w:tabs>
          <w:tab w:val="right" w:leader="dot" w:pos="8306"/>
        </w:tabs>
      </w:pPr>
      <w:hyperlink w:anchor="_Toc26783" w:history="1">
        <w:r>
          <w:rPr>
            <w:rFonts w:ascii="仿宋" w:eastAsia="仿宋" w:hAnsi="仿宋" w:cs="仿宋" w:hint="eastAsia"/>
            <w:lang w:eastAsia="zh-CN"/>
          </w:rPr>
          <w:t>(一)、人才需求与规划</w:t>
        </w:r>
        <w:r>
          <w:tab/>
        </w:r>
        <w:r>
          <w:fldChar w:fldCharType="begin"/>
        </w:r>
        <w:r>
          <w:instrText xml:space="preserve"> PAGEREF _Toc26783 \h </w:instrText>
        </w:r>
        <w:r>
          <w:fldChar w:fldCharType="separate"/>
        </w:r>
        <w:r>
          <w:t>28</w:t>
        </w:r>
        <w:r>
          <w:fldChar w:fldCharType="end"/>
        </w:r>
      </w:hyperlink>
    </w:p>
    <w:p>
      <w:pPr>
        <w:pStyle w:val="TOC2"/>
        <w:tabs>
          <w:tab w:val="right" w:leader="dot" w:pos="8306"/>
        </w:tabs>
      </w:pPr>
      <w:hyperlink w:anchor="_Toc5773" w:history="1">
        <w:r>
          <w:rPr>
            <w:rFonts w:ascii="仿宋" w:eastAsia="仿宋" w:hAnsi="仿宋" w:cs="仿宋" w:hint="eastAsia"/>
            <w:lang w:eastAsia="zh-CN"/>
          </w:rPr>
          <w:t>(二)、培训与发展计划</w:t>
        </w:r>
        <w:r>
          <w:tab/>
        </w:r>
        <w:r>
          <w:fldChar w:fldCharType="begin"/>
        </w:r>
        <w:r>
          <w:instrText xml:space="preserve"> PAGEREF _Toc5773 \h </w:instrText>
        </w:r>
        <w:r>
          <w:fldChar w:fldCharType="separate"/>
        </w:r>
        <w:r>
          <w:t>29</w:t>
        </w:r>
        <w:r>
          <w:fldChar w:fldCharType="end"/>
        </w:r>
      </w:hyperlink>
    </w:p>
    <w:p>
      <w:pPr>
        <w:pStyle w:val="TOC1"/>
        <w:tabs>
          <w:tab w:val="right" w:leader="dot" w:pos="8306"/>
        </w:tabs>
      </w:pPr>
      <w:hyperlink w:anchor="_Toc9877" w:history="1">
        <w:r>
          <w:rPr>
            <w:rFonts w:ascii="仿宋" w:eastAsia="仿宋" w:hAnsi="仿宋" w:cs="仿宋" w:hint="eastAsia"/>
            <w:lang w:eastAsia="zh-CN"/>
          </w:rPr>
          <w:t>十一、重氮化合物项目风险管理</w:t>
        </w:r>
        <w:r>
          <w:tab/>
        </w:r>
        <w:r>
          <w:fldChar w:fldCharType="begin"/>
        </w:r>
        <w:r>
          <w:instrText xml:space="preserve"> PAGEREF _Toc9877 \h </w:instrText>
        </w:r>
        <w:r>
          <w:fldChar w:fldCharType="separate"/>
        </w:r>
        <w:r>
          <w:t>29</w:t>
        </w:r>
        <w:r>
          <w:fldChar w:fldCharType="end"/>
        </w:r>
      </w:hyperlink>
    </w:p>
    <w:p>
      <w:pPr>
        <w:pStyle w:val="TOC2"/>
        <w:tabs>
          <w:tab w:val="right" w:leader="dot" w:pos="8306"/>
        </w:tabs>
      </w:pPr>
      <w:hyperlink w:anchor="_Toc24946" w:history="1">
        <w:r>
          <w:rPr>
            <w:rFonts w:ascii="仿宋" w:eastAsia="仿宋" w:hAnsi="仿宋" w:cs="仿宋" w:hint="eastAsia"/>
            <w:lang w:eastAsia="zh-CN"/>
          </w:rPr>
          <w:t>(一)、风险识别与评估</w:t>
        </w:r>
        <w:r>
          <w:tab/>
        </w:r>
        <w:r>
          <w:fldChar w:fldCharType="begin"/>
        </w:r>
        <w:r>
          <w:instrText xml:space="preserve"> PAGEREF _Toc24946 \h </w:instrText>
        </w:r>
        <w:r>
          <w:fldChar w:fldCharType="separate"/>
        </w:r>
        <w:r>
          <w:t>29</w:t>
        </w:r>
        <w:r>
          <w:fldChar w:fldCharType="end"/>
        </w:r>
      </w:hyperlink>
    </w:p>
    <w:p>
      <w:pPr>
        <w:pStyle w:val="TOC2"/>
        <w:tabs>
          <w:tab w:val="right" w:leader="dot" w:pos="8306"/>
        </w:tabs>
      </w:pPr>
      <w:hyperlink w:anchor="_Toc1707" w:history="1">
        <w:r>
          <w:rPr>
            <w:rFonts w:ascii="仿宋" w:eastAsia="仿宋" w:hAnsi="仿宋" w:cs="仿宋" w:hint="eastAsia"/>
            <w:lang w:eastAsia="zh-CN"/>
          </w:rPr>
          <w:t>(二)、风险应对策略</w:t>
        </w:r>
        <w:r>
          <w:tab/>
        </w:r>
        <w:r>
          <w:fldChar w:fldCharType="begin"/>
        </w:r>
        <w:r>
          <w:instrText xml:space="preserve"> PAGEREF _Toc1707 \h </w:instrText>
        </w:r>
        <w:r>
          <w:fldChar w:fldCharType="separate"/>
        </w:r>
        <w:r>
          <w:t>30</w:t>
        </w:r>
        <w:r>
          <w:fldChar w:fldCharType="end"/>
        </w:r>
      </w:hyperlink>
    </w:p>
    <w:p>
      <w:pPr>
        <w:pStyle w:val="TOC2"/>
        <w:tabs>
          <w:tab w:val="right" w:leader="dot" w:pos="8306"/>
        </w:tabs>
      </w:pPr>
      <w:hyperlink w:anchor="_Toc4484" w:history="1">
        <w:r>
          <w:rPr>
            <w:rFonts w:ascii="仿宋" w:eastAsia="仿宋" w:hAnsi="仿宋" w:cs="仿宋" w:hint="eastAsia"/>
            <w:lang w:eastAsia="zh-CN"/>
          </w:rPr>
          <w:t>(三)、风险监控与控制</w:t>
        </w:r>
        <w:r>
          <w:tab/>
        </w:r>
        <w:r>
          <w:fldChar w:fldCharType="begin"/>
        </w:r>
        <w:r>
          <w:instrText xml:space="preserve"> PAGEREF _Toc4484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65" w:history="1">
        <w:r>
          <w:rPr>
            <w:rFonts w:ascii="仿宋" w:eastAsia="仿宋" w:hAnsi="仿宋" w:cs="仿宋" w:hint="eastAsia"/>
            <w:lang w:eastAsia="zh-CN"/>
          </w:rPr>
          <w:t>十二、重氮化合物项目环境影响分析</w:t>
        </w:r>
        <w:r>
          <w:tab/>
        </w:r>
        <w:r>
          <w:fldChar w:fldCharType="begin"/>
        </w:r>
        <w:r>
          <w:instrText xml:space="preserve"> PAGEREF _Toc19865 \h </w:instrText>
        </w:r>
        <w:r>
          <w:fldChar w:fldCharType="separate"/>
        </w:r>
        <w:r>
          <w:t>33</w:t>
        </w:r>
        <w:r>
          <w:fldChar w:fldCharType="end"/>
        </w:r>
      </w:hyperlink>
    </w:p>
    <w:p>
      <w:pPr>
        <w:pStyle w:val="TOC2"/>
        <w:tabs>
          <w:tab w:val="right" w:leader="dot" w:pos="8306"/>
        </w:tabs>
      </w:pPr>
      <w:hyperlink w:anchor="_Toc24298" w:history="1">
        <w:r>
          <w:rPr>
            <w:rFonts w:ascii="仿宋" w:eastAsia="仿宋" w:hAnsi="仿宋" w:cs="仿宋" w:hint="eastAsia"/>
            <w:lang w:eastAsia="zh-CN"/>
          </w:rPr>
          <w:t>(一)、建设区域环境质量现状</w:t>
        </w:r>
        <w:r>
          <w:tab/>
        </w:r>
        <w:r>
          <w:fldChar w:fldCharType="begin"/>
        </w:r>
        <w:r>
          <w:instrText xml:space="preserve"> PAGEREF _Toc24298 \h </w:instrText>
        </w:r>
        <w:r>
          <w:fldChar w:fldCharType="separate"/>
        </w:r>
        <w:r>
          <w:t>33</w:t>
        </w:r>
        <w:r>
          <w:fldChar w:fldCharType="end"/>
        </w:r>
      </w:hyperlink>
    </w:p>
    <w:p>
      <w:pPr>
        <w:pStyle w:val="TOC2"/>
        <w:tabs>
          <w:tab w:val="right" w:leader="dot" w:pos="8306"/>
        </w:tabs>
      </w:pPr>
      <w:hyperlink w:anchor="_Toc2040" w:history="1">
        <w:r>
          <w:rPr>
            <w:rFonts w:ascii="仿宋" w:eastAsia="仿宋" w:hAnsi="仿宋" w:cs="仿宋" w:hint="eastAsia"/>
            <w:lang w:eastAsia="zh-CN"/>
          </w:rPr>
          <w:t>(二)、建设期环境保护</w:t>
        </w:r>
        <w:r>
          <w:tab/>
        </w:r>
        <w:r>
          <w:fldChar w:fldCharType="begin"/>
        </w:r>
        <w:r>
          <w:instrText xml:space="preserve"> PAGEREF _Toc2040 \h </w:instrText>
        </w:r>
        <w:r>
          <w:fldChar w:fldCharType="separate"/>
        </w:r>
        <w:r>
          <w:t>34</w:t>
        </w:r>
        <w:r>
          <w:fldChar w:fldCharType="end"/>
        </w:r>
      </w:hyperlink>
    </w:p>
    <w:p>
      <w:pPr>
        <w:pStyle w:val="TOC2"/>
        <w:tabs>
          <w:tab w:val="right" w:leader="dot" w:pos="8306"/>
        </w:tabs>
      </w:pPr>
      <w:hyperlink w:anchor="_Toc11451" w:history="1">
        <w:r>
          <w:rPr>
            <w:rFonts w:ascii="仿宋" w:eastAsia="仿宋" w:hAnsi="仿宋" w:cs="仿宋" w:hint="eastAsia"/>
            <w:lang w:eastAsia="zh-CN"/>
          </w:rPr>
          <w:t>(三)、运营期环境保护</w:t>
        </w:r>
        <w:r>
          <w:tab/>
        </w:r>
        <w:r>
          <w:fldChar w:fldCharType="begin"/>
        </w:r>
        <w:r>
          <w:instrText xml:space="preserve"> PAGEREF _Toc11451 \h </w:instrText>
        </w:r>
        <w:r>
          <w:fldChar w:fldCharType="separate"/>
        </w:r>
        <w:r>
          <w:t>36</w:t>
        </w:r>
        <w:r>
          <w:fldChar w:fldCharType="end"/>
        </w:r>
      </w:hyperlink>
    </w:p>
    <w:p>
      <w:pPr>
        <w:pStyle w:val="TOC2"/>
        <w:tabs>
          <w:tab w:val="right" w:leader="dot" w:pos="8306"/>
        </w:tabs>
      </w:pPr>
      <w:hyperlink w:anchor="_Toc31196" w:history="1">
        <w:r>
          <w:rPr>
            <w:rFonts w:ascii="仿宋" w:eastAsia="仿宋" w:hAnsi="仿宋" w:cs="仿宋" w:hint="eastAsia"/>
            <w:lang w:eastAsia="zh-CN"/>
          </w:rPr>
          <w:t>(四)、重氮化合物项目建设对区域经济的影响</w:t>
        </w:r>
        <w:r>
          <w:tab/>
        </w:r>
        <w:r>
          <w:fldChar w:fldCharType="begin"/>
        </w:r>
        <w:r>
          <w:instrText xml:space="preserve"> PAGEREF _Toc31196 \h </w:instrText>
        </w:r>
        <w:r>
          <w:fldChar w:fldCharType="separate"/>
        </w:r>
        <w:r>
          <w:t>37</w:t>
        </w:r>
        <w:r>
          <w:fldChar w:fldCharType="end"/>
        </w:r>
      </w:hyperlink>
    </w:p>
    <w:p>
      <w:pPr>
        <w:pStyle w:val="TOC2"/>
        <w:tabs>
          <w:tab w:val="right" w:leader="dot" w:pos="8306"/>
        </w:tabs>
      </w:pPr>
      <w:hyperlink w:anchor="_Toc20143" w:history="1">
        <w:r>
          <w:rPr>
            <w:rFonts w:ascii="仿宋" w:eastAsia="仿宋" w:hAnsi="仿宋" w:cs="仿宋" w:hint="eastAsia"/>
            <w:lang w:eastAsia="zh-CN"/>
          </w:rPr>
          <w:t>(五)、废弃物处理</w:t>
        </w:r>
        <w:r>
          <w:tab/>
        </w:r>
        <w:r>
          <w:fldChar w:fldCharType="begin"/>
        </w:r>
        <w:r>
          <w:instrText xml:space="preserve"> PAGEREF _Toc20143 \h </w:instrText>
        </w:r>
        <w:r>
          <w:fldChar w:fldCharType="separate"/>
        </w:r>
        <w:r>
          <w:t>39</w:t>
        </w:r>
        <w:r>
          <w:fldChar w:fldCharType="end"/>
        </w:r>
      </w:hyperlink>
    </w:p>
    <w:p>
      <w:pPr>
        <w:pStyle w:val="TOC2"/>
        <w:tabs>
          <w:tab w:val="right" w:leader="dot" w:pos="8306"/>
        </w:tabs>
      </w:pPr>
      <w:hyperlink w:anchor="_Toc4166" w:history="1">
        <w:r>
          <w:rPr>
            <w:rFonts w:ascii="仿宋" w:eastAsia="仿宋" w:hAnsi="仿宋" w:cs="仿宋" w:hint="eastAsia"/>
            <w:lang w:eastAsia="zh-CN"/>
          </w:rPr>
          <w:t>(六)、特殊环境影响分析</w:t>
        </w:r>
        <w:r>
          <w:tab/>
        </w:r>
        <w:r>
          <w:fldChar w:fldCharType="begin"/>
        </w:r>
        <w:r>
          <w:instrText xml:space="preserve"> PAGEREF _Toc4166 \h </w:instrText>
        </w:r>
        <w:r>
          <w:fldChar w:fldCharType="separate"/>
        </w:r>
        <w:r>
          <w:t>40</w:t>
        </w:r>
        <w:r>
          <w:fldChar w:fldCharType="end"/>
        </w:r>
      </w:hyperlink>
    </w:p>
    <w:p>
      <w:pPr>
        <w:pStyle w:val="TOC2"/>
        <w:tabs>
          <w:tab w:val="right" w:leader="dot" w:pos="8306"/>
        </w:tabs>
      </w:pPr>
      <w:hyperlink w:anchor="_Toc27969" w:history="1">
        <w:r>
          <w:rPr>
            <w:rFonts w:ascii="仿宋" w:eastAsia="仿宋" w:hAnsi="仿宋" w:cs="仿宋" w:hint="eastAsia"/>
            <w:lang w:eastAsia="zh-CN"/>
          </w:rPr>
          <w:t>(七)、清洁生产</w:t>
        </w:r>
        <w:r>
          <w:tab/>
        </w:r>
        <w:r>
          <w:fldChar w:fldCharType="begin"/>
        </w:r>
        <w:r>
          <w:instrText xml:space="preserve"> PAGEREF _Toc27969 \h </w:instrText>
        </w:r>
        <w:r>
          <w:fldChar w:fldCharType="separate"/>
        </w:r>
        <w:r>
          <w:t>41</w:t>
        </w:r>
        <w:r>
          <w:fldChar w:fldCharType="end"/>
        </w:r>
      </w:hyperlink>
    </w:p>
    <w:p>
      <w:pPr>
        <w:pStyle w:val="TOC2"/>
        <w:tabs>
          <w:tab w:val="right" w:leader="dot" w:pos="8306"/>
        </w:tabs>
      </w:pPr>
      <w:hyperlink w:anchor="_Toc2876" w:history="1">
        <w:r>
          <w:rPr>
            <w:rFonts w:ascii="仿宋" w:eastAsia="仿宋" w:hAnsi="仿宋" w:cs="仿宋" w:hint="eastAsia"/>
            <w:lang w:eastAsia="zh-CN"/>
          </w:rPr>
          <w:t>(八)、环境保护综合评价</w:t>
        </w:r>
        <w:r>
          <w:tab/>
        </w:r>
        <w:r>
          <w:fldChar w:fldCharType="begin"/>
        </w:r>
        <w:r>
          <w:instrText xml:space="preserve"> PAGEREF _Toc2876 \h </w:instrText>
        </w:r>
        <w:r>
          <w:fldChar w:fldCharType="separate"/>
        </w:r>
        <w:r>
          <w:t>43</w:t>
        </w:r>
        <w:r>
          <w:fldChar w:fldCharType="end"/>
        </w:r>
      </w:hyperlink>
    </w:p>
    <w:p>
      <w:pPr>
        <w:pStyle w:val="TOC1"/>
        <w:tabs>
          <w:tab w:val="right" w:leader="dot" w:pos="8306"/>
        </w:tabs>
      </w:pPr>
      <w:hyperlink w:anchor="_Toc1012" w:history="1">
        <w:r>
          <w:rPr>
            <w:rFonts w:ascii="仿宋" w:eastAsia="仿宋" w:hAnsi="仿宋" w:cs="仿宋" w:hint="eastAsia"/>
            <w:lang w:eastAsia="zh-CN"/>
          </w:rPr>
          <w:t>十三、重氮化合物项目实施保障措施</w:t>
        </w:r>
        <w:r>
          <w:tab/>
        </w:r>
        <w:r>
          <w:fldChar w:fldCharType="begin"/>
        </w:r>
        <w:r>
          <w:instrText xml:space="preserve"> PAGEREF _Toc1012 \h </w:instrText>
        </w:r>
        <w:r>
          <w:fldChar w:fldCharType="separate"/>
        </w:r>
        <w:r>
          <w:t>44</w:t>
        </w:r>
        <w:r>
          <w:fldChar w:fldCharType="end"/>
        </w:r>
      </w:hyperlink>
    </w:p>
    <w:p>
      <w:pPr>
        <w:pStyle w:val="TOC2"/>
        <w:tabs>
          <w:tab w:val="right" w:leader="dot" w:pos="8306"/>
        </w:tabs>
      </w:pPr>
      <w:hyperlink w:anchor="_Toc3462" w:history="1">
        <w:r>
          <w:rPr>
            <w:rFonts w:ascii="仿宋" w:eastAsia="仿宋" w:hAnsi="仿宋" w:cs="仿宋" w:hint="eastAsia"/>
            <w:lang w:eastAsia="zh-CN"/>
          </w:rPr>
          <w:t>(一)、重氮化合物项目实施保障机制</w:t>
        </w:r>
        <w:r>
          <w:tab/>
        </w:r>
        <w:r>
          <w:fldChar w:fldCharType="begin"/>
        </w:r>
        <w:r>
          <w:instrText xml:space="preserve"> PAGEREF _Toc3462 \h </w:instrText>
        </w:r>
        <w:r>
          <w:fldChar w:fldCharType="separate"/>
        </w:r>
        <w:r>
          <w:t>44</w:t>
        </w:r>
        <w:r>
          <w:fldChar w:fldCharType="end"/>
        </w:r>
      </w:hyperlink>
    </w:p>
    <w:p>
      <w:pPr>
        <w:pStyle w:val="TOC2"/>
        <w:tabs>
          <w:tab w:val="right" w:leader="dot" w:pos="8306"/>
        </w:tabs>
      </w:pPr>
      <w:hyperlink w:anchor="_Toc4754" w:history="1">
        <w:r>
          <w:rPr>
            <w:rFonts w:ascii="仿宋" w:eastAsia="仿宋" w:hAnsi="仿宋" w:cs="仿宋" w:hint="eastAsia"/>
            <w:lang w:eastAsia="zh-CN"/>
          </w:rPr>
          <w:t>(二)、重氮化合物项目法律合规要求</w:t>
        </w:r>
        <w:r>
          <w:tab/>
        </w:r>
        <w:r>
          <w:fldChar w:fldCharType="begin"/>
        </w:r>
        <w:r>
          <w:instrText xml:space="preserve"> PAGEREF _Toc4754 \h </w:instrText>
        </w:r>
        <w:r>
          <w:fldChar w:fldCharType="separate"/>
        </w:r>
        <w:r>
          <w:t>47</w:t>
        </w:r>
        <w:r>
          <w:fldChar w:fldCharType="end"/>
        </w:r>
      </w:hyperlink>
    </w:p>
    <w:p>
      <w:pPr>
        <w:pStyle w:val="TOC2"/>
        <w:tabs>
          <w:tab w:val="right" w:leader="dot" w:pos="8306"/>
        </w:tabs>
      </w:pPr>
      <w:hyperlink w:anchor="_Toc26460" w:history="1">
        <w:r>
          <w:rPr>
            <w:rFonts w:ascii="仿宋" w:eastAsia="仿宋" w:hAnsi="仿宋" w:cs="仿宋" w:hint="eastAsia"/>
            <w:lang w:eastAsia="zh-CN"/>
          </w:rPr>
          <w:t>(三)、重氮化合物项目合同管理与法律事务</w:t>
        </w:r>
        <w:r>
          <w:tab/>
        </w:r>
        <w:r>
          <w:fldChar w:fldCharType="begin"/>
        </w:r>
        <w:r>
          <w:instrText xml:space="preserve"> PAGEREF _Toc26460 \h </w:instrText>
        </w:r>
        <w:r>
          <w:fldChar w:fldCharType="separate"/>
        </w:r>
        <w:r>
          <w:t>52</w:t>
        </w:r>
        <w:r>
          <w:fldChar w:fldCharType="end"/>
        </w:r>
      </w:hyperlink>
    </w:p>
    <w:p>
      <w:pPr>
        <w:pStyle w:val="TOC2"/>
        <w:tabs>
          <w:tab w:val="right" w:leader="dot" w:pos="8306"/>
        </w:tabs>
      </w:pPr>
      <w:hyperlink w:anchor="_Toc8610" w:history="1">
        <w:r>
          <w:rPr>
            <w:rFonts w:ascii="仿宋" w:eastAsia="仿宋" w:hAnsi="仿宋" w:cs="仿宋" w:hint="eastAsia"/>
            <w:lang w:eastAsia="zh-CN"/>
          </w:rPr>
          <w:t>(四)、重氮化合物项目知识产权保护策略</w:t>
        </w:r>
        <w:r>
          <w:tab/>
        </w:r>
        <w:r>
          <w:fldChar w:fldCharType="begin"/>
        </w:r>
        <w:r>
          <w:instrText xml:space="preserve"> PAGEREF _Toc8610 \h </w:instrText>
        </w:r>
        <w:r>
          <w:fldChar w:fldCharType="separate"/>
        </w:r>
        <w:r>
          <w:t>58</w:t>
        </w:r>
        <w:r>
          <w:fldChar w:fldCharType="end"/>
        </w:r>
      </w:hyperlink>
    </w:p>
    <w:p>
      <w:pPr>
        <w:pStyle w:val="TOC1"/>
        <w:tabs>
          <w:tab w:val="right" w:leader="dot" w:pos="8306"/>
        </w:tabs>
      </w:pPr>
      <w:hyperlink w:anchor="_Toc23440" w:history="1">
        <w:r>
          <w:rPr>
            <w:rFonts w:ascii="仿宋" w:eastAsia="仿宋" w:hAnsi="仿宋" w:cs="仿宋" w:hint="eastAsia"/>
            <w:lang w:eastAsia="zh-CN"/>
          </w:rPr>
          <w:t>十四、供应链管理</w:t>
        </w:r>
        <w:r>
          <w:tab/>
        </w:r>
        <w:r>
          <w:fldChar w:fldCharType="begin"/>
        </w:r>
        <w:r>
          <w:instrText xml:space="preserve"> PAGEREF _Toc23440 \h </w:instrText>
        </w:r>
        <w:r>
          <w:fldChar w:fldCharType="separate"/>
        </w:r>
        <w:r>
          <w:t>60</w:t>
        </w:r>
        <w:r>
          <w:fldChar w:fldCharType="end"/>
        </w:r>
      </w:hyperlink>
    </w:p>
    <w:p>
      <w:pPr>
        <w:pStyle w:val="TOC2"/>
        <w:tabs>
          <w:tab w:val="right" w:leader="dot" w:pos="8306"/>
        </w:tabs>
      </w:pPr>
      <w:hyperlink w:anchor="_Toc31602" w:history="1">
        <w:r>
          <w:rPr>
            <w:rFonts w:ascii="仿宋" w:eastAsia="仿宋" w:hAnsi="仿宋" w:cs="仿宋" w:hint="eastAsia"/>
            <w:lang w:eastAsia="zh-CN"/>
          </w:rPr>
          <w:t>(一)、供应链战略规划</w:t>
        </w:r>
        <w:r>
          <w:tab/>
        </w:r>
        <w:r>
          <w:fldChar w:fldCharType="begin"/>
        </w:r>
        <w:r>
          <w:instrText xml:space="preserve"> PAGEREF _Toc31602 \h </w:instrText>
        </w:r>
        <w:r>
          <w:fldChar w:fldCharType="separate"/>
        </w:r>
        <w:r>
          <w:t>60</w:t>
        </w:r>
        <w:r>
          <w:fldChar w:fldCharType="end"/>
        </w:r>
      </w:hyperlink>
    </w:p>
    <w:p>
      <w:pPr>
        <w:pStyle w:val="TOC2"/>
        <w:tabs>
          <w:tab w:val="right" w:leader="dot" w:pos="8306"/>
        </w:tabs>
      </w:pPr>
      <w:hyperlink w:anchor="_Toc23287" w:history="1">
        <w:r>
          <w:rPr>
            <w:rFonts w:ascii="仿宋" w:eastAsia="仿宋" w:hAnsi="仿宋" w:cs="仿宋" w:hint="eastAsia"/>
            <w:lang w:eastAsia="zh-CN"/>
          </w:rPr>
          <w:t>(二)、供应商选择与合作</w:t>
        </w:r>
        <w:r>
          <w:tab/>
        </w:r>
        <w:r>
          <w:fldChar w:fldCharType="begin"/>
        </w:r>
        <w:r>
          <w:instrText xml:space="preserve"> PAGEREF _Toc23287 \h </w:instrText>
        </w:r>
        <w:r>
          <w:fldChar w:fldCharType="separate"/>
        </w:r>
        <w:r>
          <w:t>62</w:t>
        </w:r>
        <w:r>
          <w:fldChar w:fldCharType="end"/>
        </w:r>
      </w:hyperlink>
    </w:p>
    <w:p>
      <w:pPr>
        <w:pStyle w:val="TOC2"/>
        <w:tabs>
          <w:tab w:val="right" w:leader="dot" w:pos="8306"/>
        </w:tabs>
      </w:pPr>
      <w:hyperlink w:anchor="_Toc18008" w:history="1">
        <w:r>
          <w:rPr>
            <w:rFonts w:ascii="仿宋" w:eastAsia="仿宋" w:hAnsi="仿宋" w:cs="仿宋" w:hint="eastAsia"/>
            <w:lang w:eastAsia="zh-CN"/>
          </w:rPr>
          <w:t>(三)、物流与库存管理</w:t>
        </w:r>
        <w:r>
          <w:tab/>
        </w:r>
        <w:r>
          <w:fldChar w:fldCharType="begin"/>
        </w:r>
        <w:r>
          <w:instrText xml:space="preserve"> PAGEREF _Toc18008 \h </w:instrText>
        </w:r>
        <w:r>
          <w:fldChar w:fldCharType="separate"/>
        </w:r>
        <w:r>
          <w:t>63</w:t>
        </w:r>
        <w:r>
          <w:fldChar w:fldCharType="end"/>
        </w:r>
      </w:hyperlink>
    </w:p>
    <w:p>
      <w:pPr>
        <w:pStyle w:val="TOC1"/>
        <w:tabs>
          <w:tab w:val="right" w:leader="dot" w:pos="8306"/>
        </w:tabs>
      </w:pPr>
      <w:hyperlink w:anchor="_Toc20504" w:history="1">
        <w:r>
          <w:rPr>
            <w:rFonts w:ascii="仿宋" w:eastAsia="仿宋" w:hAnsi="仿宋" w:cs="仿宋" w:hint="eastAsia"/>
            <w:lang w:eastAsia="zh-CN"/>
          </w:rPr>
          <w:t>十五、重氮化合物项目工程方案分析</w:t>
        </w:r>
        <w:r>
          <w:tab/>
        </w:r>
        <w:r>
          <w:fldChar w:fldCharType="begin"/>
        </w:r>
        <w:r>
          <w:instrText xml:space="preserve"> PAGEREF _Toc20504 \h </w:instrText>
        </w:r>
        <w:r>
          <w:fldChar w:fldCharType="separate"/>
        </w:r>
        <w:r>
          <w:t>64</w:t>
        </w:r>
        <w:r>
          <w:fldChar w:fldCharType="end"/>
        </w:r>
      </w:hyperlink>
    </w:p>
    <w:p>
      <w:pPr>
        <w:pStyle w:val="TOC2"/>
        <w:tabs>
          <w:tab w:val="right" w:leader="dot" w:pos="8306"/>
        </w:tabs>
      </w:pPr>
      <w:hyperlink w:anchor="_Toc21020" w:history="1">
        <w:r>
          <w:rPr>
            <w:rFonts w:ascii="仿宋" w:eastAsia="仿宋" w:hAnsi="仿宋" w:cs="仿宋" w:hint="eastAsia"/>
            <w:lang w:eastAsia="zh-CN"/>
          </w:rPr>
          <w:t>(一)、建筑工程设计原则</w:t>
        </w:r>
        <w:r>
          <w:tab/>
        </w:r>
        <w:r>
          <w:fldChar w:fldCharType="begin"/>
        </w:r>
        <w:r>
          <w:instrText xml:space="preserve"> PAGEREF _Toc21020 \h </w:instrText>
        </w:r>
        <w:r>
          <w:fldChar w:fldCharType="separate"/>
        </w:r>
        <w:r>
          <w:t>64</w:t>
        </w:r>
        <w:r>
          <w:fldChar w:fldCharType="end"/>
        </w:r>
      </w:hyperlink>
    </w:p>
    <w:p>
      <w:pPr>
        <w:pStyle w:val="TOC2"/>
        <w:tabs>
          <w:tab w:val="right" w:leader="dot" w:pos="8306"/>
        </w:tabs>
      </w:pPr>
      <w:hyperlink w:anchor="_Toc9588" w:history="1">
        <w:r>
          <w:rPr>
            <w:rFonts w:ascii="仿宋" w:eastAsia="仿宋" w:hAnsi="仿宋" w:cs="仿宋" w:hint="eastAsia"/>
            <w:lang w:eastAsia="zh-CN"/>
          </w:rPr>
          <w:t>(二)、土建工程建设指标</w:t>
        </w:r>
        <w:r>
          <w:tab/>
        </w:r>
        <w:r>
          <w:fldChar w:fldCharType="begin"/>
        </w:r>
        <w:r>
          <w:instrText xml:space="preserve"> PAGEREF _Toc9588 \h </w:instrText>
        </w:r>
        <w:r>
          <w:fldChar w:fldCharType="separate"/>
        </w:r>
        <w:r>
          <w:t>68</w:t>
        </w:r>
        <w:r>
          <w:fldChar w:fldCharType="end"/>
        </w:r>
      </w:hyperlink>
    </w:p>
    <w:p>
      <w:pPr>
        <w:pStyle w:val="TOC1"/>
        <w:tabs>
          <w:tab w:val="right" w:leader="dot" w:pos="8306"/>
        </w:tabs>
      </w:pPr>
      <w:hyperlink w:anchor="_Toc14768" w:history="1">
        <w:r>
          <w:rPr>
            <w:rFonts w:ascii="仿宋" w:eastAsia="仿宋" w:hAnsi="仿宋" w:cs="仿宋" w:hint="eastAsia"/>
            <w:lang w:eastAsia="zh-CN"/>
          </w:rPr>
          <w:t>十六、质量管理体系</w:t>
        </w:r>
        <w:r>
          <w:tab/>
        </w:r>
        <w:r>
          <w:fldChar w:fldCharType="begin"/>
        </w:r>
        <w:r>
          <w:instrText xml:space="preserve"> PAGEREF _Toc14768 \h </w:instrText>
        </w:r>
        <w:r>
          <w:fldChar w:fldCharType="separate"/>
        </w:r>
        <w:r>
          <w:t>69</w:t>
        </w:r>
        <w:r>
          <w:fldChar w:fldCharType="end"/>
        </w:r>
      </w:hyperlink>
    </w:p>
    <w:p>
      <w:pPr>
        <w:pStyle w:val="TOC2"/>
        <w:tabs>
          <w:tab w:val="right" w:leader="dot" w:pos="8306"/>
        </w:tabs>
      </w:pPr>
      <w:hyperlink w:anchor="_Toc17118" w:history="1">
        <w:r>
          <w:rPr>
            <w:rFonts w:ascii="仿宋" w:eastAsia="仿宋" w:hAnsi="仿宋" w:cs="仿宋" w:hint="eastAsia"/>
            <w:lang w:eastAsia="zh-CN"/>
          </w:rPr>
          <w:t>(一)、质量目标与方针</w:t>
        </w:r>
        <w:r>
          <w:tab/>
        </w:r>
        <w:r>
          <w:fldChar w:fldCharType="begin"/>
        </w:r>
        <w:r>
          <w:instrText xml:space="preserve"> PAGEREF _Toc17118 \h </w:instrText>
        </w:r>
        <w:r>
          <w:fldChar w:fldCharType="separate"/>
        </w:r>
        <w:r>
          <w:t>69</w:t>
        </w:r>
        <w:r>
          <w:fldChar w:fldCharType="end"/>
        </w:r>
      </w:hyperlink>
    </w:p>
    <w:p>
      <w:pPr>
        <w:pStyle w:val="TOC2"/>
        <w:tabs>
          <w:tab w:val="right" w:leader="dot" w:pos="8306"/>
        </w:tabs>
      </w:pPr>
      <w:hyperlink w:anchor="_Toc17308" w:history="1">
        <w:r>
          <w:rPr>
            <w:rFonts w:ascii="仿宋" w:eastAsia="仿宋" w:hAnsi="仿宋" w:cs="仿宋" w:hint="eastAsia"/>
            <w:lang w:eastAsia="zh-CN"/>
          </w:rPr>
          <w:t>(二)、质量管理责任</w:t>
        </w:r>
        <w:r>
          <w:tab/>
        </w:r>
        <w:r>
          <w:fldChar w:fldCharType="begin"/>
        </w:r>
        <w:r>
          <w:instrText xml:space="preserve"> PAGEREF _Toc17308 \h </w:instrText>
        </w:r>
        <w:r>
          <w:fldChar w:fldCharType="separate"/>
        </w:r>
        <w:r>
          <w:t>70</w:t>
        </w:r>
        <w:r>
          <w:fldChar w:fldCharType="end"/>
        </w:r>
      </w:hyperlink>
    </w:p>
    <w:p>
      <w:pPr>
        <w:pStyle w:val="TOC2"/>
        <w:tabs>
          <w:tab w:val="right" w:leader="dot" w:pos="8306"/>
        </w:tabs>
      </w:pPr>
      <w:hyperlink w:anchor="_Toc25275" w:history="1">
        <w:r>
          <w:rPr>
            <w:rFonts w:ascii="仿宋" w:eastAsia="仿宋" w:hAnsi="仿宋" w:cs="仿宋" w:hint="eastAsia"/>
            <w:lang w:eastAsia="zh-CN"/>
          </w:rPr>
          <w:t>(三)、质量管理体系文件</w:t>
        </w:r>
        <w:r>
          <w:tab/>
        </w:r>
        <w:r>
          <w:fldChar w:fldCharType="begin"/>
        </w:r>
        <w:r>
          <w:instrText xml:space="preserve"> PAGEREF _Toc25275 \h </w:instrText>
        </w:r>
        <w:r>
          <w:fldChar w:fldCharType="separate"/>
        </w:r>
        <w:r>
          <w:t>72</w:t>
        </w:r>
        <w:r>
          <w:fldChar w:fldCharType="end"/>
        </w:r>
      </w:hyperlink>
    </w:p>
    <w:p>
      <w:pPr>
        <w:pStyle w:val="TOC2"/>
        <w:tabs>
          <w:tab w:val="right" w:leader="dot" w:pos="8306"/>
        </w:tabs>
      </w:pPr>
      <w:hyperlink w:anchor="_Toc32453" w:history="1">
        <w:r>
          <w:rPr>
            <w:rFonts w:ascii="仿宋" w:eastAsia="仿宋" w:hAnsi="仿宋" w:cs="仿宋" w:hint="eastAsia"/>
            <w:lang w:eastAsia="zh-CN"/>
          </w:rPr>
          <w:t>(四)、质量培训与教育</w:t>
        </w:r>
        <w:r>
          <w:tab/>
        </w:r>
        <w:r>
          <w:fldChar w:fldCharType="begin"/>
        </w:r>
        <w:r>
          <w:instrText xml:space="preserve"> PAGEREF _Toc32453 \h </w:instrText>
        </w:r>
        <w:r>
          <w:fldChar w:fldCharType="separate"/>
        </w:r>
        <w:r>
          <w:t>74</w:t>
        </w:r>
        <w:r>
          <w:fldChar w:fldCharType="end"/>
        </w:r>
      </w:hyperlink>
    </w:p>
    <w:p>
      <w:pPr>
        <w:pStyle w:val="TOC2"/>
        <w:tabs>
          <w:tab w:val="right" w:leader="dot" w:pos="8306"/>
        </w:tabs>
      </w:pPr>
      <w:hyperlink w:anchor="_Toc26150" w:history="1">
        <w:r>
          <w:rPr>
            <w:rFonts w:ascii="仿宋" w:eastAsia="仿宋" w:hAnsi="仿宋" w:cs="仿宋" w:hint="eastAsia"/>
            <w:lang w:eastAsia="zh-CN"/>
          </w:rPr>
          <w:t>(五)、质量审核与评价</w:t>
        </w:r>
        <w:r>
          <w:tab/>
        </w:r>
        <w:r>
          <w:fldChar w:fldCharType="begin"/>
        </w:r>
        <w:r>
          <w:instrText xml:space="preserve"> PAGEREF _Toc26150 \h </w:instrText>
        </w:r>
        <w:r>
          <w:fldChar w:fldCharType="separate"/>
        </w:r>
        <w:r>
          <w:t>75</w:t>
        </w:r>
        <w:r>
          <w:fldChar w:fldCharType="end"/>
        </w:r>
      </w:hyperlink>
    </w:p>
    <w:p>
      <w:pPr>
        <w:pStyle w:val="TOC2"/>
        <w:tabs>
          <w:tab w:val="right" w:leader="dot" w:pos="8306"/>
        </w:tabs>
      </w:pPr>
      <w:hyperlink w:anchor="_Toc18042" w:history="1">
        <w:r>
          <w:rPr>
            <w:rFonts w:ascii="仿宋" w:eastAsia="仿宋" w:hAnsi="仿宋" w:cs="仿宋" w:hint="eastAsia"/>
            <w:lang w:eastAsia="zh-CN"/>
          </w:rPr>
          <w:t>(六)、不符合与纠正措施</w:t>
        </w:r>
        <w:r>
          <w:tab/>
        </w:r>
        <w:r>
          <w:fldChar w:fldCharType="begin"/>
        </w:r>
        <w:r>
          <w:instrText xml:space="preserve"> PAGEREF _Toc18042 \h </w:instrText>
        </w:r>
        <w:r>
          <w:fldChar w:fldCharType="separate"/>
        </w:r>
        <w:r>
          <w:t>76</w:t>
        </w:r>
        <w:r>
          <w:fldChar w:fldCharType="end"/>
        </w:r>
      </w:hyperlink>
    </w:p>
    <w:p>
      <w:pPr>
        <w:pStyle w:val="TOC1"/>
        <w:tabs>
          <w:tab w:val="right" w:leader="dot" w:pos="8306"/>
        </w:tabs>
      </w:pPr>
      <w:hyperlink w:anchor="_Toc18248" w:history="1">
        <w:r>
          <w:rPr>
            <w:rFonts w:ascii="仿宋" w:eastAsia="仿宋" w:hAnsi="仿宋" w:cs="仿宋" w:hint="eastAsia"/>
            <w:lang w:eastAsia="zh-CN"/>
          </w:rPr>
          <w:t>十七、利益相关者分析与沟通计划</w:t>
        </w:r>
        <w:r>
          <w:tab/>
        </w:r>
        <w:r>
          <w:fldChar w:fldCharType="begin"/>
        </w:r>
        <w:r>
          <w:instrText xml:space="preserve"> PAGEREF _Toc18248 \h </w:instrText>
        </w:r>
        <w:r>
          <w:fldChar w:fldCharType="separate"/>
        </w:r>
        <w:r>
          <w:t>77</w:t>
        </w:r>
        <w:r>
          <w:fldChar w:fldCharType="end"/>
        </w:r>
      </w:hyperlink>
    </w:p>
    <w:p>
      <w:pPr>
        <w:pStyle w:val="TOC2"/>
        <w:tabs>
          <w:tab w:val="right" w:leader="dot" w:pos="8306"/>
        </w:tabs>
      </w:pPr>
      <w:hyperlink w:anchor="_Toc28658" w:history="1">
        <w:r>
          <w:rPr>
            <w:rFonts w:ascii="仿宋" w:eastAsia="仿宋" w:hAnsi="仿宋" w:cs="仿宋" w:hint="eastAsia"/>
            <w:lang w:eastAsia="zh-CN"/>
          </w:rPr>
          <w:t>(一)、利益相关者分析</w:t>
        </w:r>
        <w:r>
          <w:tab/>
        </w:r>
        <w:r>
          <w:fldChar w:fldCharType="begin"/>
        </w:r>
        <w:r>
          <w:instrText xml:space="preserve"> PAGEREF _Toc28658 \h </w:instrText>
        </w:r>
        <w:r>
          <w:fldChar w:fldCharType="separate"/>
        </w:r>
        <w:r>
          <w:t>77</w:t>
        </w:r>
        <w:r>
          <w:fldChar w:fldCharType="end"/>
        </w:r>
      </w:hyperlink>
    </w:p>
    <w:p>
      <w:pPr>
        <w:pStyle w:val="TOC2"/>
        <w:tabs>
          <w:tab w:val="right" w:leader="dot" w:pos="8306"/>
        </w:tabs>
      </w:pPr>
      <w:hyperlink w:anchor="_Toc872" w:history="1">
        <w:r>
          <w:rPr>
            <w:rFonts w:ascii="仿宋" w:eastAsia="仿宋" w:hAnsi="仿宋" w:cs="仿宋" w:hint="eastAsia"/>
            <w:lang w:eastAsia="zh-CN"/>
          </w:rPr>
          <w:t>(二)、沟通计划</w:t>
        </w:r>
        <w:r>
          <w:tab/>
        </w:r>
        <w:r>
          <w:fldChar w:fldCharType="begin"/>
        </w:r>
        <w:r>
          <w:instrText xml:space="preserve"> PAGEREF _Toc872 \h </w:instrText>
        </w:r>
        <w:r>
          <w:fldChar w:fldCharType="separate"/>
        </w:r>
        <w:r>
          <w:t>79</w:t>
        </w:r>
        <w:r>
          <w:fldChar w:fldCharType="end"/>
        </w:r>
      </w:hyperlink>
    </w:p>
    <w:p>
      <w:pPr>
        <w:pStyle w:val="TOC1"/>
        <w:tabs>
          <w:tab w:val="right" w:leader="dot" w:pos="8306"/>
        </w:tabs>
      </w:pPr>
      <w:hyperlink w:anchor="_Toc13464" w:history="1">
        <w:r>
          <w:rPr>
            <w:rFonts w:ascii="仿宋" w:eastAsia="仿宋" w:hAnsi="仿宋" w:cs="仿宋" w:hint="eastAsia"/>
            <w:lang w:eastAsia="zh-CN"/>
          </w:rPr>
          <w:t>十八、重氮化合物项目实施时间节点</w:t>
        </w:r>
        <w:r>
          <w:tab/>
        </w:r>
        <w:r>
          <w:fldChar w:fldCharType="begin"/>
        </w:r>
        <w:r>
          <w:instrText xml:space="preserve"> PAGEREF _Toc13464 \h </w:instrText>
        </w:r>
        <w:r>
          <w:fldChar w:fldCharType="separate"/>
        </w:r>
        <w:r>
          <w:t>80</w:t>
        </w:r>
        <w:r>
          <w:fldChar w:fldCharType="end"/>
        </w:r>
      </w:hyperlink>
    </w:p>
    <w:p>
      <w:pPr>
        <w:pStyle w:val="TOC2"/>
        <w:tabs>
          <w:tab w:val="right" w:leader="dot" w:pos="8306"/>
        </w:tabs>
      </w:pPr>
      <w:hyperlink w:anchor="_Toc25213" w:history="1">
        <w:r>
          <w:rPr>
            <w:rFonts w:ascii="仿宋" w:eastAsia="仿宋" w:hAnsi="仿宋" w:cs="仿宋" w:hint="eastAsia"/>
            <w:lang w:eastAsia="zh-CN"/>
          </w:rPr>
          <w:t>(一)、重氮化合物项目启动阶段时间节点</w:t>
        </w:r>
        <w:r>
          <w:tab/>
        </w:r>
        <w:r>
          <w:fldChar w:fldCharType="begin"/>
        </w:r>
        <w:r>
          <w:instrText xml:space="preserve"> PAGEREF _Toc25213 \h </w:instrText>
        </w:r>
        <w:r>
          <w:fldChar w:fldCharType="separate"/>
        </w:r>
        <w:r>
          <w:t>80</w:t>
        </w:r>
        <w:r>
          <w:fldChar w:fldCharType="end"/>
        </w:r>
      </w:hyperlink>
    </w:p>
    <w:p>
      <w:pPr>
        <w:pStyle w:val="TOC2"/>
        <w:tabs>
          <w:tab w:val="right" w:leader="dot" w:pos="8306"/>
        </w:tabs>
      </w:pPr>
      <w:hyperlink w:anchor="_Toc18396" w:history="1">
        <w:r>
          <w:rPr>
            <w:rFonts w:ascii="仿宋" w:eastAsia="仿宋" w:hAnsi="仿宋" w:cs="仿宋" w:hint="eastAsia"/>
            <w:lang w:eastAsia="zh-CN"/>
          </w:rPr>
          <w:t>(二)、重氮化合物项目执行阶段时间节点</w:t>
        </w:r>
        <w:r>
          <w:tab/>
        </w:r>
        <w:r>
          <w:fldChar w:fldCharType="begin"/>
        </w:r>
        <w:r>
          <w:instrText xml:space="preserve"> PAGEREF _Toc18396 \h </w:instrText>
        </w:r>
        <w:r>
          <w:fldChar w:fldCharType="separate"/>
        </w:r>
        <w:r>
          <w:t>81</w:t>
        </w:r>
        <w:r>
          <w:fldChar w:fldCharType="end"/>
        </w:r>
      </w:hyperlink>
    </w:p>
    <w:p>
      <w:pPr>
        <w:pStyle w:val="TOC2"/>
        <w:tabs>
          <w:tab w:val="right" w:leader="dot" w:pos="8306"/>
        </w:tabs>
      </w:pPr>
      <w:hyperlink w:anchor="_Toc28744" w:history="1">
        <w:r>
          <w:rPr>
            <w:rFonts w:ascii="仿宋" w:eastAsia="仿宋" w:hAnsi="仿宋" w:cs="仿宋" w:hint="eastAsia"/>
            <w:lang w:eastAsia="zh-CN"/>
          </w:rPr>
          <w:t>(三)、重氮化合物项目完成阶段时间节点</w:t>
        </w:r>
        <w:r>
          <w:tab/>
        </w:r>
        <w:r>
          <w:fldChar w:fldCharType="begin"/>
        </w:r>
        <w:r>
          <w:instrText xml:space="preserve"> PAGEREF _Toc28744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67"/>
      <w:r>
        <w:rPr>
          <w:rFonts w:ascii="仿宋" w:eastAsia="仿宋" w:hAnsi="仿宋" w:cs="仿宋" w:hint="eastAsia"/>
          <w:sz w:val="28"/>
          <w:lang w:eastAsia="zh-CN"/>
        </w:rPr>
        <w:t>一、重氮化合物项目建设单位说明</w:t>
      </w:r>
      <w:bookmarkEnd w:id="2"/>
    </w:p>
    <w:p>
      <w:pPr>
        <w:pStyle w:val="Heading2"/>
        <w:rPr>
          <w:rFonts w:ascii="仿宋" w:eastAsia="仿宋" w:hAnsi="仿宋" w:cs="仿宋" w:hint="eastAsia"/>
          <w:lang w:eastAsia="zh-CN"/>
        </w:rPr>
      </w:pPr>
      <w:bookmarkStart w:id="3" w:name="_Toc16363"/>
      <w:r>
        <w:rPr>
          <w:rFonts w:ascii="仿宋" w:eastAsia="仿宋" w:hAnsi="仿宋" w:cs="仿宋" w:hint="eastAsia"/>
          <w:lang w:eastAsia="zh-CN"/>
        </w:rPr>
        <w:t>(一)、重氮化合物项目承办单位基本情况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50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重氮化合物项目承办单位的XXXX，我们着眼于实现可持续的经济效益。通过技术创新和解决方案的提供，公司预计在重氮化合物项目执行期间将获得可观的收入增长。这一收入来源主要包括重氮化合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同时，我们注重成本控制和效率提升，以确保重氮化合物项目的可持续盈利。透过精细的管理和资源优化，公司期望实现重氮化合物项目利润最大化。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重氮化合物项目实施进行全面的投资评估，包括重氮化合物项目启动阶段的资金投入和后续运营成本。通过对重氮化合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重氮化合物项目实施过程中具备足够的资金流动性，公司将进行详尽的现金流分析。这包括资金需求的合理预测、重氮化合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274"/>
      <w:r>
        <w:rPr>
          <w:rFonts w:ascii="仿宋" w:eastAsia="仿宋" w:hAnsi="仿宋" w:cs="仿宋" w:hint="eastAsia"/>
          <w:sz w:val="28"/>
          <w:lang w:eastAsia="zh-CN"/>
        </w:rPr>
        <w:t>二、重氮化合物项目危机管理</w:t>
      </w:r>
      <w:bookmarkEnd w:id="5"/>
    </w:p>
    <w:p>
      <w:pPr>
        <w:pStyle w:val="Heading2"/>
        <w:rPr>
          <w:rFonts w:ascii="仿宋" w:eastAsia="仿宋" w:hAnsi="仿宋" w:cs="仿宋" w:hint="eastAsia"/>
          <w:lang w:eastAsia="zh-CN"/>
        </w:rPr>
      </w:pPr>
      <w:bookmarkStart w:id="6" w:name="_Toc2538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重氮化合物项目危机管理中，危机预警与识别是确保重氮化合物项目稳健运行的核心步骤。通过建立全面的监测机制，重氮化合物项目团队旨在及时发现和理解潜在的风险和危机因素，以便采取及时的预防和应对措施，确保重氮化合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首先，通过深入的风险评估，重氮化合物项目团队全面分析了整个重氮化合物项目和各个阶段可能存在的威胁。这包括准确评估每个潜在风险的发生概率和可能影响的程度，为后续危机预警提供了有力支持。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重氮化合物项目团队着重于明确定义重氮化合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重氮化合物项目进展的持续监控，团队能够及时发现潜在问题并作出迅速反应。重氮化合物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在这一阶段，团队的专业素养和反应速度将发挥至关重要的作用，以确保潜在危机能够在初期得到有效的处理，最大程度地减轻负面影响。通过危机预警与识别，重氮化合物项目得以更有序、可控地推进。</w:t>
      </w:r>
    </w:p>
    <w:p>
      <w:pPr>
        <w:pStyle w:val="Heading2"/>
        <w:ind w:firstLine="560" w:firstLineChars="200"/>
        <w:rPr>
          <w:rFonts w:ascii="仿宋" w:eastAsia="仿宋" w:hAnsi="仿宋" w:cs="仿宋" w:hint="eastAsia"/>
          <w:sz w:val="28"/>
          <w:lang w:eastAsia="zh-CN"/>
        </w:rPr>
      </w:pPr>
      <w:bookmarkStart w:id="7" w:name="_Toc650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在危机发生时，重氮化合物项目团队立即行动，成立了应急小组。该小组的任务是迅速制定并实施紧急应对措施，以最小化潜在损失。以下是采取的主要措施：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暂停重氮化合物项目进度：为遏制危机蔓延，重氮化合物项目暂时停止进行，以便全面评估当前状况。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资源重新分配：重新评估重氮化合物项目资源的分配，确保最大限度地减小损失。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实时沟通：与关键利益相关者建立实时沟通机制，向他们传递重氮化合物项目危机的实际状况，保障重氮化合物项目核心利益。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在紧急应对的同时，重氮化合物项目团队强调了团队协作和有效沟通的重要性。以下是团队协作的关键举措：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信息共享机制：建立了信息共享平台，确保团队成员能够及时获取重氮化合物项目危机的实时信息。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领导者沟通：重氮化合物项目领导者通过定期会议和即时沟通工具，指导团队应对危机，保持团队稳定运行。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随着危机得到初步控制，重氮化合物项目团队转向制定恢复计划，以确保重氮化合物项目能够从中迅速恢复。主要恢复计划包括：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修复受损的进度计划：重新评估重氮化合物项目进度，制定修复计划，确保重氮化合物项目尽快回归正常进程。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重新调整资源分配：优化资源分配，确保重氮化合物项目在有限资源下高效运转。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风险管理机制加强：对重氮化合物项目风险进行全面评估，制定更强化的风险管理策略，以预防未来可能的危机。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7109"/>
      <w:r>
        <w:rPr>
          <w:rFonts w:ascii="仿宋" w:eastAsia="仿宋" w:hAnsi="仿宋" w:cs="仿宋" w:hint="eastAsia"/>
          <w:sz w:val="28"/>
          <w:lang w:eastAsia="zh-CN"/>
        </w:rPr>
        <w:t>三、重氮化合物项目选址可行性分析</w:t>
      </w:r>
      <w:bookmarkEnd w:id="8"/>
    </w:p>
    <w:p>
      <w:pPr>
        <w:pStyle w:val="Heading2"/>
        <w:rPr>
          <w:rFonts w:ascii="仿宋" w:eastAsia="仿宋" w:hAnsi="仿宋" w:cs="仿宋" w:hint="eastAsia"/>
          <w:lang w:eastAsia="zh-CN"/>
        </w:rPr>
      </w:pPr>
      <w:bookmarkStart w:id="9" w:name="_Toc2347"/>
      <w:r>
        <w:rPr>
          <w:rFonts w:ascii="仿宋" w:eastAsia="仿宋" w:hAnsi="仿宋" w:cs="仿宋" w:hint="eastAsia"/>
          <w:lang w:eastAsia="zh-CN"/>
        </w:rPr>
        <w:t>(一)、重氮化合物项目选址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该重氮化合物项目选址位于XX省XX市XX区XXX街道</w:t>
      </w:r>
    </w:p>
    <w:p>
      <w:pPr>
        <w:pStyle w:val="Heading2"/>
        <w:ind w:firstLine="560" w:firstLineChars="200"/>
        <w:rPr>
          <w:rFonts w:ascii="仿宋" w:eastAsia="仿宋" w:hAnsi="仿宋" w:cs="仿宋" w:hint="eastAsia"/>
          <w:sz w:val="28"/>
          <w:lang w:eastAsia="zh-CN"/>
        </w:rPr>
      </w:pPr>
      <w:bookmarkStart w:id="10" w:name="_Toc3066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重氮化合物项目的征地面积将根据重氮化合物项目的实际规模和需求进行精确规划。具体面积XXX平方米，旨在确保重氮化合物项目不仅能够满足当前的发展需求，还能够预留空间以适应未来的扩展。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净用地面积是在征地面积基础上去除不可利用面积后的实际可开发用地。具体面积XXX平方米，考虑到环保、交通、安全等多方面因素，以确保重氮化合物项目在整体利用效率上达到最优。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重氮化合物项目计划建设的建筑总规模具体面积XXX平方米。这一规模的确定综合考虑了重氮化合物项目的性质、规模，以及城市规划的相关要求，确保建筑布局与周边环境协调一致。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绿地率是重氮化合物项目用地中被规划为绿地的比例。具体面积XXX平方米，旨在通过合理规划绿地，改善重氮化合物项目周边环境，提升居民生活质量，并符合城市整体绿化规划。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容积率是用地上可以建设的建筑总体积与用地面积之比。具体面积XXX，通过合理的容积率规划，确保重氮化合物项目建筑规模与周边环境和谐共生。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重氮化合物项目选址与当地城市规划相一致，具体面积XXX平方米。通过与城市规划部门深入沟通，确保重氮化合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重氮化合物项目选址符合当地产业政策，具体面积XXX平方米。这包括重氮化合物项目对当地经济的促进作用，以及对相关产业的带动效应，确保重氮化合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用地总体要求必须符合环保和可持续发展的原则，具体面积XXX平方米。通过采用绿色建筑设计、节能减排等措施，确保重氮化合物项目在建设和运营过程中对环境的影响最小化，达到可持续发展的要求。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确保重氮化合物项目选址具备必要的公共设施配套，具体面积XXX平方米。这包括交通便利性、教育、医疗等基础设施，以提高居民生活品质，使得重氮化合物项目选址更具吸引力。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考虑用地总体要求对当地社会稳定性的影响，具体面积XXX平方米。通过深入了解当地社区反馈，确保重氮化合物项目的选址和建设过程对当地社会和谐稳定产生积极作用。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重氮化合物项目选址不仅符合法规和规划，还在实际操作中具有可行性。这一全面规划将为重氮化合物项目的成功实施提供坚实的基础，确保重氮化合物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82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氮化合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重氮化合物项目的设备规划和空间设计中，我们将采取灵活设备布局的措施。设备布局将根据实际需求进行灵活设计，避免不必要的浪费。通过合理规划设备摆放位置，我们将提高设备的利用率，减少设备间距，以确保重氮化合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重氮化合物项目内部引入共享设施的概念，例如共享会议室、办公区等。通过这种方式，我们可以减少对资源的重复建设，提高资源共享效率，从而减小重氮化合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706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重氮化合物项目的总图布置中，我们将不同功能区域进行明确的规划，以最大程度满足重氮化合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901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重氮化合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重氮化合物项目对环境的影响是综合评价的重要因素之一。我们将详细考虑选址周边的自然环境、生态保护区、水源地等情况，确保重氮化合物项目的建设和运营对环境影响最小化，并符合当地的环保法规标准。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对选址的评价还需充分考虑当地政府的产业政策和法规。我们将详细了解重氮化合物项目所在地的相关政策，确保重氮化合物项目的规划和运营与当地法规相符，降低不必要的法律风险。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考虑到社会稳定性对企业运营的重要性，我们将评估选址地区的社会安全情况、劳工关系、社区反馈等方面，以确保重氮化合物项目的建设和运营不会受到社会稳定性的负面影响。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最后，我们将综合考虑用地成本，包括土地购置费用、土地开发成本等。通过对用地成本的详细评估，我们能够做出更为精确的经济效益分析，为重氮化合物项目的投资决策提供有力支持。</w:t>
      </w:r>
    </w:p>
    <w:p>
      <w:pPr>
        <w:pStyle w:val="Heading1"/>
        <w:ind w:firstLine="560" w:firstLineChars="200"/>
        <w:rPr>
          <w:rFonts w:ascii="仿宋" w:eastAsia="仿宋" w:hAnsi="仿宋" w:cs="仿宋" w:hint="eastAsia"/>
          <w:sz w:val="28"/>
          <w:lang w:eastAsia="zh-CN"/>
        </w:rPr>
      </w:pPr>
      <w:bookmarkStart w:id="14" w:name="_Toc22887"/>
      <w:r>
        <w:rPr>
          <w:rFonts w:ascii="仿宋" w:eastAsia="仿宋" w:hAnsi="仿宋" w:cs="仿宋" w:hint="eastAsia"/>
          <w:sz w:val="28"/>
          <w:lang w:eastAsia="zh-CN"/>
        </w:rPr>
        <w:t>四、重氮化合物项目土建工程</w:t>
      </w:r>
      <w:bookmarkEnd w:id="14"/>
    </w:p>
    <w:p>
      <w:pPr>
        <w:pStyle w:val="Heading2"/>
        <w:rPr>
          <w:rFonts w:ascii="仿宋" w:eastAsia="仿宋" w:hAnsi="仿宋" w:cs="仿宋" w:hint="eastAsia"/>
          <w:lang w:eastAsia="zh-CN"/>
        </w:rPr>
      </w:pPr>
      <w:bookmarkStart w:id="15" w:name="_Toc951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在重氮化合物项目的建筑工程设计中，我们将秉承一系列重要的设计原则，以确保重氮化合物项目建筑在功能、美观、可持续性等方面达到最佳效果。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首要原则是确保建筑的功能性得到最大化的发挥。我们将充分理解重氮化合物项目的实际需求，合理布局各个功能区域，保证建筑在满足业务需求的同时，提供高效的工作环境。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在建筑设计中，我们将综合考虑建设和运营成本。通过精细的经济效益分析，确保设计方案在高效利用资源的同时，对重氮化合物项目的长期盈利能力有积极的贡献。</w:t>
      </w:r>
    </w:p>
    <w:p>
      <w:pPr>
        <w:pStyle w:val="Heading2"/>
        <w:ind w:firstLine="560" w:firstLineChars="200"/>
        <w:rPr>
          <w:rFonts w:ascii="仿宋" w:eastAsia="仿宋" w:hAnsi="仿宋" w:cs="仿宋" w:hint="eastAsia"/>
          <w:sz w:val="28"/>
          <w:lang w:eastAsia="zh-CN"/>
        </w:rPr>
      </w:pPr>
      <w:bookmarkStart w:id="16" w:name="_Toc2958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重氮化合物项目的土建工程设计中，我们将精准设定设计年限，结合重氮化合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重氮化合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567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重氮化合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重氮化合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重氮化合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911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本期工程重氮化合物项目预计总建筑面积XXX平方米，其中：计容建筑面积XXX平方米，计划建筑工程投资XX万元，占重氮化合物项目总投资的XX%。</w:t>
      </w:r>
    </w:p>
    <w:p>
      <w:pPr>
        <w:pStyle w:val="Heading1"/>
        <w:ind w:firstLine="560" w:firstLineChars="200"/>
        <w:rPr>
          <w:rFonts w:ascii="仿宋" w:eastAsia="仿宋" w:hAnsi="仿宋" w:cs="仿宋" w:hint="eastAsia"/>
          <w:sz w:val="28"/>
          <w:lang w:eastAsia="zh-CN"/>
        </w:rPr>
      </w:pPr>
      <w:bookmarkStart w:id="19" w:name="_Toc16360"/>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8788"/>
      <w:r>
        <w:rPr>
          <w:rFonts w:ascii="仿宋" w:eastAsia="仿宋" w:hAnsi="仿宋" w:cs="仿宋" w:hint="eastAsia"/>
          <w:lang w:eastAsia="zh-CN"/>
        </w:rPr>
        <w:t>(一)、重氮化合物行业分析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重氮化合物行业一直以来都是市场的关注焦点。行业内的发展趋势、竞争态势以及潜在机会都对重氮化合物项目的推进产生深远的影响。通过深入研究行业的整体概貌，我们将更好地理解行业的核心特征，为重氮化合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氮化合物行业，技术一直是推动创新和发展的关键因素。我们将对当前技术趋势进行详尽分析，包括但不限于人工智能、大数据应用、先进制造技术等。这有助于重氮化合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重氮化合物项目成功的基础。我们将对主要竞争对手进行深入研究，包括其市场份额、产品特点、市场定位等。通过全面了解竞争对手的优势和劣势，重氮化合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3155"/>
      <w:r>
        <w:rPr>
          <w:rFonts w:ascii="仿宋" w:eastAsia="仿宋" w:hAnsi="仿宋" w:cs="仿宋" w:hint="eastAsia"/>
          <w:sz w:val="28"/>
          <w:lang w:eastAsia="zh-CN"/>
        </w:rPr>
        <w:t>(二)、重氮化合物市场分析预测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https://d.book118.com/605202143132011122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重氮化合物项目计划设计方案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19088A"/>
    <w:rsid w:val="4A1908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20214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2024-03-01T05:30:00Z</dcterms:created>
  <dcterms:modified xsi:type="dcterms:W3CDTF">2024-03-01T05:31:27Z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DC1D5D1570174F07BAED00C72520F940_11</vt:lpwstr>
  </property>
  <property fmtid="{D5CDD505-2E9C-101B-9397-08002B2CF9AE}" pid="3" name="KSOProductBuildVer">
    <vt:lpwstr>2052-12.1.0.16388</vt:lpwstr>
  </property>
</Properties>
</file>