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5749C" w14:paraId="0F8409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749C" w14:paraId="058C42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749C" w14:paraId="199BBF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749C" w:rsidRPr="0085749C" w14:paraId="39AD4292" w14:textId="44189B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749C">
        <w:rPr>
          <w:rFonts w:ascii="宋体" w:eastAsia="宋体" w:hAnsi="宋体" w:hint="eastAsia"/>
          <w:b/>
          <w:sz w:val="60"/>
        </w:rPr>
        <w:t>气模鼓风机项目绩效评估报告</w:t>
      </w:r>
    </w:p>
    <w:p w:rsidR="0085749C" w:rsidP="0085749C" w14:paraId="5CEB6557" w14:textId="32386C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5749C">
        <w:rPr>
          <w:rFonts w:ascii="仿宋" w:eastAsia="仿宋" w:hAnsi="仿宋" w:hint="eastAsia"/>
          <w:b/>
          <w:sz w:val="40"/>
        </w:rPr>
        <w:t>目录</w:t>
      </w:r>
    </w:p>
    <w:p w:rsidR="0085749C" w14:paraId="2EB7556F" w14:textId="00E9E8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749C" w14:paraId="4A555585" w14:textId="09B92D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一、气模鼓风机项目规划进度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749C" w14:paraId="46BEB31F" w14:textId="786F0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(一)、气模鼓风机项目进度安排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749C" w14:paraId="1CEA8401" w14:textId="5C711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(二)、气模鼓风机项目实施保障措施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749C" w14:paraId="6BD6E8BC" w14:textId="4758B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5749C" w14:paraId="2EAB745A" w14:textId="33662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(四)、气模鼓风机项目进度监控与调整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5749C" w14:paraId="029B6482" w14:textId="7F720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749C" w14:paraId="1E6B9177" w14:textId="59AE5D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749C" w14:paraId="1FB84B97" w14:textId="70D77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749C" w14:paraId="7C38A3AA" w14:textId="16313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749C" w14:paraId="23EB995C" w14:textId="4060A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749C" w14:paraId="206727C7" w14:textId="4E8D3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5749C" w14:paraId="306DD077" w14:textId="08361D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749C" w14:paraId="7FE33088" w14:textId="6D455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749C" w14:paraId="49C9C04D" w14:textId="0D772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749C" w14:paraId="5BE31D37" w14:textId="4D0561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749C" w14:paraId="32E4BF9E" w14:textId="7937D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(一)、气模鼓风机项目工程设计总体要求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749C" w14:paraId="0C97D4D0" w14:textId="13E55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749C" w14:paraId="37CBDCD2" w14:textId="0878E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749C" w14:paraId="22E3330A" w14:textId="224024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749C" w14:paraId="0129DCCE" w14:textId="25512BB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749C" w14:paraId="3E0879F7" w14:textId="3B011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749C" w14:paraId="663BDC3C" w14:textId="5D9BC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749C" w14:paraId="217CD77E" w14:textId="6A71F9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749C" w14:paraId="4D63D39D" w14:textId="03956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749C" w14:paraId="09BA1BE2" w14:textId="74FA2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749C" w14:paraId="43CC6B84" w14:textId="2615D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5749C" w14:paraId="14458C8F" w14:textId="6F814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5749C" w14:paraId="4B2E091D" w14:textId="5CE2C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5749C" w14:paraId="40207C18" w14:textId="3C141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749C" w14:paraId="39458766" w14:textId="7ADE2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749C" w14:paraId="3B68365C" w14:textId="7EE55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749C" w14:paraId="27FA4D40" w14:textId="6CA46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749C" w14:paraId="48726452" w14:textId="26DC4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749C" w14:paraId="677F6FFC" w14:textId="21F87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749C" w14:paraId="1EF7FA5B" w14:textId="56678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749C" w14:paraId="2A4C2670" w14:textId="05D2F4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749C" w14:paraId="466B6510" w14:textId="365B5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749C" w14:paraId="2110F081" w14:textId="148D0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749C" w14:paraId="21E7489A" w14:textId="33F79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749C" w14:paraId="40D8F737" w14:textId="395CED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749C" w14:paraId="5E90C674" w14:textId="736F6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(一)、气模鼓风机项目风险分析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749C" w14:paraId="731A494C" w14:textId="5BC7E1E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(二)、气模鼓风机项目风险对策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5749C" w14:paraId="527ADDCC" w14:textId="473082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5749C" w14:paraId="4E9BB83F" w14:textId="71295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5749C" w14:paraId="46F81A42" w14:textId="1FD39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5749C" w14:paraId="371439DB" w14:textId="156FA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(三)、气模鼓风机项目盈利能力分析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5749C" w14:paraId="1DFC6545" w14:textId="6F37A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749C" w14:paraId="76C5D251" w14:textId="17365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5749C" w14:paraId="1E226DDB" w14:textId="7EEB3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749C" w14:paraId="29DD2AEC" w14:textId="22065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_Toc153740767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5749C" w14:paraId="24C47AB3" w14:textId="5CEEC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5749C" w14:paraId="20A3EC23" w14:textId="03F16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5749C" w14:paraId="4BA6BCA7" w14:textId="2946E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5749C" w14:paraId="56A02683" w14:textId="440B8D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5749C" w14:paraId="58F2533E" w14:textId="5AC64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5749C" w14:paraId="637061B0" w14:textId="1FDEE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5749C" w14:paraId="696099EA" w14:textId="0356C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_Toc153740774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5749C" w:rsidP="0085749C" w14:paraId="0E428681" w14:textId="39FDA55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85749C" w:rsidP="0085749C" w14:paraId="5E731DE2" w14:textId="4F9E7D87">
      <w:pPr>
        <w:pStyle w:val="Heading1"/>
        <w:jc w:val="center"/>
        <w:rPr>
          <w:rFonts w:hint="eastAsia"/>
        </w:rPr>
      </w:pPr>
      <w:bookmarkStart w:id="0" w:name="_Toc153740717"/>
      <w:r w:rsidRPr="0085749C">
        <w:rPr>
          <w:rFonts w:hint="eastAsia"/>
        </w:rPr>
        <w:t>序言</w:t>
      </w:r>
      <w:bookmarkEnd w:id="0"/>
    </w:p>
    <w:p w:rsidR="0085749C" w:rsidP="0085749C" w14:paraId="7B6C8870" w14:textId="0DBB3E01">
      <w:pPr>
        <w:ind w:firstLine="560" w:firstLineChars="200"/>
        <w:rPr>
          <w:rFonts w:ascii="仿宋" w:eastAsia="仿宋" w:hAnsi="仿宋" w:hint="eastAsia"/>
          <w:sz w:val="28"/>
        </w:rPr>
      </w:pPr>
      <w:r w:rsidRPr="0085749C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5749C" w:rsidP="0085749C" w14:paraId="212A6680" w14:textId="72AAF751">
      <w:pPr>
        <w:pStyle w:val="Heading1"/>
        <w:rPr>
          <w:rFonts w:hint="eastAsia"/>
        </w:rPr>
      </w:pPr>
      <w:bookmarkStart w:id="1" w:name="_Toc153740718"/>
      <w:r w:rsidRPr="0085749C">
        <w:rPr>
          <w:rFonts w:hint="eastAsia"/>
        </w:rPr>
        <w:t>一、气模鼓风机项目规划进度</w:t>
      </w:r>
      <w:bookmarkEnd w:id="1"/>
    </w:p>
    <w:p w:rsidR="0085749C" w:rsidP="0085749C" w14:paraId="35B11373" w14:textId="6543EF5A">
      <w:pPr>
        <w:pStyle w:val="Heading2"/>
      </w:pPr>
      <w:bookmarkStart w:id="2" w:name="_Toc153740719"/>
      <w:r w:rsidRPr="0085749C">
        <w:t>(一)、气模鼓风机项目进度安排</w:t>
      </w:r>
      <w:bookmarkEnd w:id="2"/>
    </w:p>
    <w:p w:rsidR="0085749C" w:rsidRPr="0085749C" w:rsidP="0085749C" w14:paraId="4D8098D6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 w:hint="eastAsia"/>
          <w:sz w:val="28"/>
        </w:rPr>
        <w:t>为确保气模鼓风机项目按计划有序推进，</w:t>
      </w:r>
      <w:r w:rsidRPr="0085749C">
        <w:rPr>
          <w:rFonts w:ascii="仿宋" w:eastAsia="仿宋" w:hAnsi="仿宋"/>
          <w:sz w:val="28"/>
        </w:rPr>
        <w:t>xxx（集团）有限公司精心设计了详细的气模鼓风机项目实施计划，分为多个关键阶段：</w:t>
      </w:r>
    </w:p>
    <w:p w:rsidR="0085749C" w:rsidRPr="0085749C" w:rsidP="0085749C" w14:paraId="5AA218FA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 xml:space="preserve"> 阶段一：前期准备</w:t>
      </w:r>
    </w:p>
    <w:p w:rsidR="0085749C" w:rsidRPr="0085749C" w:rsidP="0085749C" w14:paraId="439F578E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 w:hint="eastAsia"/>
          <w:sz w:val="28"/>
        </w:rPr>
        <w:t>在气模鼓风机项目启动初期，我们将进行综合的前期准备工作，包括气模鼓风机项目可行性研究、土地评估和法规遵循。这一阶段的成功将为气模鼓风机项目的后续进展奠定坚实基础。</w:t>
      </w:r>
    </w:p>
    <w:p w:rsidR="0085749C" w:rsidRPr="0085749C" w:rsidP="0085749C" w14:paraId="2AF07C95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 xml:space="preserve"> 阶段二：工程勘察与设计</w:t>
      </w:r>
    </w:p>
    <w:p w:rsidR="0085749C" w:rsidRPr="0085749C" w:rsidP="0085749C" w14:paraId="01EF6C1F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 w:hint="eastAsia"/>
          <w:sz w:val="28"/>
        </w:rPr>
        <w:t>深入的工程勘察和科学的设计是气模鼓风机项目成功的关键。我们将确保气模鼓风机项目方案的合理性，为后续的施工提供准确的指导。</w:t>
      </w:r>
    </w:p>
    <w:p w:rsidR="0085749C" w:rsidRPr="0085749C" w:rsidP="0085749C" w14:paraId="6109D3A4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 xml:space="preserve"> 阶段三：土建工程施工</w:t>
      </w:r>
    </w:p>
    <w:p w:rsidR="0085749C" w:rsidRPr="0085749C" w:rsidP="0085749C" w14:paraId="7F9B734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85749C" w:rsidRPr="0085749C" w:rsidP="0085749C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85749C" w:rsidRPr="0085749C" w:rsidP="0085749C" w14:paraId="136003E3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 xml:space="preserve"> 阶段四：设备采购</w:t>
      </w:r>
    </w:p>
    <w:p w:rsidR="0085749C" w:rsidRPr="0085749C" w:rsidP="0085749C" w14:paraId="1E91E846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 w:hint="eastAsia"/>
          <w:sz w:val="28"/>
        </w:rPr>
        <w:t>为满足气模鼓风机项目需求，我们将执行设备采购计划。对供应商的选择和设备性能的检验将是关键的保障环节。</w:t>
      </w:r>
    </w:p>
    <w:p w:rsidR="0085749C" w:rsidRPr="0085749C" w:rsidP="0085749C" w14:paraId="386481FC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 xml:space="preserve"> 阶段五：设备安装调试</w:t>
      </w:r>
    </w:p>
    <w:p w:rsidR="0085749C" w:rsidRPr="0085749C" w:rsidP="0085749C" w14:paraId="55026590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 w:hint="eastAsia"/>
          <w:sz w:val="28"/>
        </w:rPr>
        <w:t>设备的精确安装和有效调试是确保气模鼓风机项目正常运行的关键。我们将注重每个环节的细节和协同工作，以确保设备的高效运转。</w:t>
      </w:r>
    </w:p>
    <w:p w:rsidR="0085749C" w:rsidRPr="0085749C" w:rsidP="0085749C" w14:paraId="74ED03B6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 xml:space="preserve"> 阶段六：投产</w:t>
      </w:r>
    </w:p>
    <w:p w:rsidR="0085749C" w:rsidP="0085749C" w14:paraId="5AE95448" w14:textId="43B456BA">
      <w:pPr>
        <w:ind w:firstLine="560" w:firstLineChars="200"/>
        <w:rPr>
          <w:rFonts w:ascii="仿宋" w:eastAsia="仿宋" w:hAnsi="仿宋" w:hint="eastAsia"/>
          <w:sz w:val="28"/>
        </w:rPr>
      </w:pPr>
      <w:r w:rsidRPr="0085749C">
        <w:rPr>
          <w:rFonts w:ascii="仿宋" w:eastAsia="仿宋" w:hAnsi="仿宋" w:hint="eastAsia"/>
          <w:sz w:val="28"/>
        </w:rPr>
        <w:t>气模鼓风机项目将进入投产阶段，我们将进行系统的测试和投产准备，以确保气模鼓风机项目能够顺利过渡到正常运行阶段。</w:t>
      </w:r>
    </w:p>
    <w:p w:rsidR="0085749C" w:rsidP="0085749C" w14:paraId="7953D5BF" w14:textId="203BF667">
      <w:pPr>
        <w:pStyle w:val="Heading2"/>
      </w:pPr>
      <w:bookmarkStart w:id="3" w:name="_Toc153740720"/>
      <w:r w:rsidRPr="0085749C">
        <w:t>(二)、气模鼓风机项目实施保障措施</w:t>
      </w:r>
      <w:bookmarkEnd w:id="3"/>
    </w:p>
    <w:p w:rsidR="0085749C" w:rsidRPr="0085749C" w:rsidP="0085749C" w14:paraId="1346B0E5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 w:hint="eastAsia"/>
          <w:sz w:val="28"/>
        </w:rPr>
        <w:t>为保障气模鼓风机项目的有序实施，我们将执行以下保障措施：</w:t>
      </w:r>
    </w:p>
    <w:p w:rsidR="0085749C" w:rsidRPr="0085749C" w:rsidP="0085749C" w14:paraId="184BB568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>1. 资源全力支持： 在技术、人员、机械、材料等方面提供全面支持，确保气模鼓风机项目得以按时推进。</w:t>
      </w:r>
    </w:p>
    <w:p w:rsidR="0085749C" w:rsidRPr="0085749C" w:rsidP="0085749C" w14:paraId="2E198B8D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85749C" w:rsidRPr="0085749C" w:rsidP="0085749C" w14:paraId="40A4D408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>3. 前瞻性技术准备： 预测可能的技术挑战，提前准备解决方案，以确保气模鼓风机项目在施工过程中不受技术因素制约。</w:t>
      </w:r>
    </w:p>
    <w:p w:rsidR="0085749C" w:rsidRPr="0085749C" w:rsidP="0085749C" w14:paraId="24E00B3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5749C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85749C" w:rsidP="0085749C" w14:paraId="3FA41D2C" w14:textId="1213B99A">
      <w:pPr>
        <w:ind w:firstLine="560" w:firstLineChars="200"/>
        <w:rPr>
          <w:rFonts w:ascii="仿宋" w:eastAsia="仿宋" w:hAnsi="仿宋" w:hint="eastAsia"/>
          <w:sz w:val="28"/>
        </w:rPr>
      </w:pPr>
      <w:r w:rsidRPr="0085749C">
        <w:rPr>
          <w:rFonts w:ascii="仿宋" w:eastAsia="仿宋" w:hAnsi="仿宋"/>
          <w:sz w:val="28"/>
        </w:rPr>
        <w:t>5.详细计划执行： 制定周密的施工计划，包括周、月</w:t>
      </w:r>
      <w:r w:rsidRPr="0085749C">
        <w:rPr>
          <w:rFonts w:ascii="仿宋" w:eastAsia="仿宋" w:hAnsi="仿宋" w:hint="eastAsia"/>
          <w:sz w:val="28"/>
        </w:rPr>
        <w:t>施工任务</w:t>
      </w:r>
      <w:r w:rsidRPr="0085749C">
        <w:rPr>
          <w:rFonts w:ascii="仿宋" w:eastAsia="仿宋" w:hAnsi="仿宋" w:hint="eastAsia"/>
          <w:sz w:val="28"/>
        </w:rPr>
        <w:t>书，以确保每个阶段的施工有序进行。</w:t>
      </w:r>
    </w:p>
    <w:p w:rsidR="0085749C" w:rsidP="0085749C" w14:paraId="0F66E505" w14:textId="796CB4FF">
      <w:pPr>
        <w:pStyle w:val="Heading2"/>
      </w:pPr>
      <w:bookmarkStart w:id="4" w:name="_Toc153740721"/>
      <w:r w:rsidRPr="0085749C">
        <w:t>(三)、质量与安全控制</w:t>
      </w:r>
      <w:bookmarkEnd w:id="4"/>
    </w:p>
    <w:p w:rsidR="0085749C" w:rsidRPr="0085749C" w:rsidP="0085749C" w14:paraId="6362A21A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我们将建立完善的质量管理体系，严格按照相关标准和规范执行施工任务。定期进行质量检查，及时发现和解决问题，以保证气模鼓风机项目各项工程质量达到预期标准。</w:t>
      </w:r>
    </w:p>
    <w:p w:rsidR="0085749C" w:rsidP="0085749C" w14:paraId="7BB82873" w14:textId="59F1BAC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>2. 安全管理： 安全是气模鼓风机项目推进的首要任务。我们将制定严格的安全操作规程，确保所有工作人员具备必要的安全培训，并实施定期的安全演练。同时，设立安全监测系统，及时响应和处理潜在的安全风险。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85749C" w:rsidP="0085749C" w14:paraId="2A1AB151" w14:textId="5D114CA9">
      <w:pPr>
        <w:pStyle w:val="Heading2"/>
      </w:pPr>
      <w:bookmarkStart w:id="5" w:name="_Toc153740722"/>
      <w:r w:rsidRPr="0085749C">
        <w:t>(四)、气模鼓风机项目进度监控与调整</w:t>
      </w:r>
      <w:bookmarkEnd w:id="5"/>
    </w:p>
    <w:p w:rsidR="0085749C" w:rsidRPr="0085749C" w:rsidP="0085749C" w14:paraId="2EF117E5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>1. 实时监控： 引入先进的气模鼓风机项目管理工具，对气模鼓风机项目进度进行实时监控。通过数据分析，识别潜在问题，及时采取措施加以解决。</w:t>
      </w:r>
    </w:p>
    <w:p w:rsidR="0085749C" w:rsidRPr="0085749C" w:rsidP="0085749C" w14:paraId="7A12DE07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>2. 定期评估： 设定定期评估周期，对气模鼓风机项目的各项指标进行全面评估。根据评估结果，调整和优化气模鼓风机项目计划，确保气模鼓风机项目整体进度符合预期。</w:t>
      </w:r>
    </w:p>
    <w:p w:rsidR="0085749C" w:rsidP="0085749C" w14:paraId="31C54CC4" w14:textId="40DCB60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5749C">
        <w:rPr>
          <w:rFonts w:ascii="仿宋" w:eastAsia="仿宋" w:hAnsi="仿宋"/>
          <w:sz w:val="28"/>
        </w:rPr>
        <w:t>3. 风险应对： 建立健全的风险管理机制，及时响应气模鼓风机项目中可能出现的问题。制定相应的风险应对策略，确保气模鼓风机项目能够在各种复杂情况下保持正常推进。</w:t>
      </w:r>
    </w:p>
    <w:p w:rsidR="0085749C" w:rsidP="0085749C" w14:paraId="3EB1FAE6" w14:textId="4CF3244B">
      <w:pPr>
        <w:pStyle w:val="Heading2"/>
      </w:pPr>
      <w:bookmarkStart w:id="6" w:name="_Toc153740723"/>
      <w:r w:rsidRPr="0085749C">
        <w:t>(五)、沟通与决策流程</w:t>
      </w:r>
      <w:bookmarkEnd w:id="6"/>
    </w:p>
    <w:p w:rsidR="0085749C" w:rsidRPr="0085749C" w:rsidP="0085749C" w14:paraId="2CBBEF96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>1. 内部沟通： 建立高效的内部沟通机制，确保各部门之间信息畅通。召开定期会议，交流气模鼓风机项目进展和存在的问题，以促进团队协同作战。</w:t>
      </w:r>
    </w:p>
    <w:p w:rsidR="0085749C" w:rsidRPr="0085749C" w:rsidP="0085749C" w14:paraId="60C58EF6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>2. 外部沟通： 与气模鼓风机项目利益相关方建立定期沟通的桥梁。及时向投资方、政府监管部门等报告气模鼓风机项目进展，建立透明的合作关系。</w:t>
      </w:r>
    </w:p>
    <w:p w:rsidR="0085749C" w:rsidP="0085749C" w14:paraId="4E84DEDD" w14:textId="160A5AC5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/>
          <w:sz w:val="28"/>
        </w:rPr>
        <w:t>3. 决策流程： 设定明确的决策流程，确保气模鼓风机项目关键决策能够得到高效、迅速的执行。建立决策档案，保留每一次决策的过程和结果。</w:t>
      </w:r>
    </w:p>
    <w:p w:rsidR="0085749C" w:rsidP="0085749C" w14:paraId="5A3F2AB2" w14:textId="4455DA56">
      <w:pPr>
        <w:pStyle w:val="Heading1"/>
        <w:rPr>
          <w:rFonts w:hint="eastAsia"/>
        </w:rPr>
      </w:pPr>
      <w:bookmarkStart w:id="7" w:name="_Toc153740724"/>
      <w:r w:rsidRPr="0085749C">
        <w:rPr>
          <w:rFonts w:hint="eastAsia"/>
        </w:rPr>
        <w:t>二、环保分析</w:t>
      </w:r>
      <w:bookmarkEnd w:id="7"/>
    </w:p>
    <w:p w:rsidR="0085749C" w:rsidP="0085749C" w14:paraId="74EBA922" w14:textId="0FC47E62">
      <w:pPr>
        <w:pStyle w:val="Heading2"/>
      </w:pPr>
      <w:bookmarkStart w:id="8" w:name="_Toc153740725"/>
      <w:r w:rsidRPr="0085749C">
        <w:t>(一)、建设期环境影响</w:t>
      </w:r>
      <w:bookmarkEnd w:id="8"/>
    </w:p>
    <w:p w:rsidR="0085749C" w:rsidRPr="0085749C" w:rsidP="0085749C" w14:paraId="52CDCF37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 w:hint="eastAsia"/>
          <w:sz w:val="28"/>
        </w:rPr>
        <w:t>在建设期，气模鼓风机项目将产生一定数量的污染物排放，主要涉及气体和颗粒物排放。为确保大气环境的合理性，进行了详尽的排放分析：</w:t>
      </w:r>
    </w:p>
    <w:p w:rsidR="0085749C" w:rsidRPr="0085749C" w:rsidP="0085749C" w14:paraId="1C4B2292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 w:hint="eastAsia"/>
          <w:sz w:val="28"/>
        </w:rPr>
        <w:t>气体排放分析：</w:t>
      </w:r>
      <w:r w:rsidRPr="0085749C">
        <w:rPr>
          <w:rFonts w:ascii="仿宋" w:eastAsia="仿宋" w:hAnsi="仿宋"/>
          <w:sz w:val="28"/>
        </w:rPr>
        <w:t xml:space="preserve"> 对气模鼓风机项目涉及的气体排放进行详细测算，包括二氧化硫（SO2）、氮氧化物（NOx）、挥发性有机物（VOCs）等。采用先进的净化技术和设备以最大程度减少对大气的不良影响。</w:t>
      </w:r>
    </w:p>
    <w:p w:rsidR="0085749C" w:rsidRPr="0085749C" w:rsidP="0085749C" w14:paraId="46195B6D" w14:textId="77777777">
      <w:pPr>
        <w:ind w:firstLine="560" w:firstLineChars="200"/>
        <w:rPr>
          <w:rFonts w:ascii="仿宋" w:eastAsia="仿宋" w:hAnsi="仿宋"/>
          <w:sz w:val="28"/>
        </w:rPr>
      </w:pPr>
      <w:r w:rsidRPr="0085749C">
        <w:rPr>
          <w:rFonts w:ascii="仿宋" w:eastAsia="仿宋" w:hAnsi="仿宋" w:hint="eastAsia"/>
          <w:sz w:val="28"/>
        </w:rPr>
        <w:t>颗粒物排放分析：</w:t>
      </w:r>
      <w:r w:rsidRPr="0085749C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</w:t>
      </w:r>
      <w:r w:rsidRPr="0085749C">
        <w:rPr>
          <w:rFonts w:ascii="仿宋" w:eastAsia="仿宋" w:hAnsi="仿宋"/>
          <w:sz w:val="28"/>
        </w:rPr>
        <w:br/>
      </w:r>
      <w:r w:rsidRPr="0085749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https://d.book118.com/605204312040011043</w:t>
        </w:r>
      </w:hyperlink>
    </w:p>
    <w:p w:rsidR="0085749C" w:rsidRPr="0085749C" w:rsidP="0085749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paraId="6009F3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49C" w14:paraId="112578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paraId="78D63ADE" w14:textId="242BA8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749C" w14:paraId="246C88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paraId="5E88A2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242BA8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242BA8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242BA8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242BA8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242BA8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242BA8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P="00D27D72" w14:textId="242BA8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5749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paraId="6ECA14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RPr="0085749C" w:rsidP="0085749C" w14:paraId="1D52BC53" w14:textId="3AD761E2">
    <w:pPr>
      <w:pStyle w:val="Header"/>
      <w:rPr>
        <w:rFonts w:ascii="仿宋" w:eastAsia="仿宋" w:hAnsi="仿宋"/>
      </w:rPr>
    </w:pPr>
    <w:r w:rsidRPr="0085749C">
      <w:rPr>
        <w:rFonts w:ascii="仿宋" w:eastAsia="仿宋" w:hAnsi="仿宋" w:hint="eastAsia"/>
      </w:rPr>
      <w:t>气模鼓风机项目绩效评估报告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paraId="7777BF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RPr="0085749C" w:rsidP="0085749C" w14:textId="3AD761E2">
    <w:pPr>
      <w:pStyle w:val="Header"/>
      <w:rPr>
        <w:rFonts w:ascii="仿宋" w:eastAsia="仿宋" w:hAnsi="仿宋"/>
      </w:rPr>
    </w:pPr>
    <w:r w:rsidRPr="0085749C">
      <w:rPr>
        <w:rFonts w:ascii="仿宋" w:eastAsia="仿宋" w:hAnsi="仿宋" w:hint="eastAsia"/>
      </w:rPr>
      <w:t>气模鼓风机项目绩效评估报告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RPr="0085749C" w:rsidP="0085749C" w14:textId="3AD761E2">
    <w:pPr>
      <w:pStyle w:val="Header"/>
      <w:rPr>
        <w:rFonts w:ascii="仿宋" w:eastAsia="仿宋" w:hAnsi="仿宋"/>
      </w:rPr>
    </w:pPr>
    <w:r w:rsidRPr="0085749C">
      <w:rPr>
        <w:rFonts w:ascii="仿宋" w:eastAsia="仿宋" w:hAnsi="仿宋" w:hint="eastAsia"/>
      </w:rPr>
      <w:t>气模鼓风机项目绩效评估报告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RPr="0085749C" w:rsidP="0085749C" w14:textId="3AD761E2">
    <w:pPr>
      <w:pStyle w:val="Header"/>
      <w:rPr>
        <w:rFonts w:ascii="仿宋" w:eastAsia="仿宋" w:hAnsi="仿宋"/>
      </w:rPr>
    </w:pPr>
    <w:r w:rsidRPr="0085749C">
      <w:rPr>
        <w:rFonts w:ascii="仿宋" w:eastAsia="仿宋" w:hAnsi="仿宋" w:hint="eastAsia"/>
      </w:rPr>
      <w:t>气模鼓风机项目绩效评估报告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RPr="0085749C" w:rsidP="0085749C" w14:textId="3AD761E2">
    <w:pPr>
      <w:pStyle w:val="Header"/>
      <w:rPr>
        <w:rFonts w:ascii="仿宋" w:eastAsia="仿宋" w:hAnsi="仿宋"/>
      </w:rPr>
    </w:pPr>
    <w:r w:rsidRPr="0085749C">
      <w:rPr>
        <w:rFonts w:ascii="仿宋" w:eastAsia="仿宋" w:hAnsi="仿宋" w:hint="eastAsia"/>
      </w:rPr>
      <w:t>气模鼓风机项目绩效评估报告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RPr="0085749C" w:rsidP="0085749C" w14:textId="3AD761E2">
    <w:pPr>
      <w:pStyle w:val="Header"/>
      <w:rPr>
        <w:rFonts w:ascii="仿宋" w:eastAsia="仿宋" w:hAnsi="仿宋"/>
      </w:rPr>
    </w:pPr>
    <w:r w:rsidRPr="0085749C">
      <w:rPr>
        <w:rFonts w:ascii="仿宋" w:eastAsia="仿宋" w:hAnsi="仿宋" w:hint="eastAsia"/>
      </w:rPr>
      <w:t>气模鼓风机项目绩效评估报告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RPr="0085749C" w:rsidP="0085749C" w14:textId="3AD761E2">
    <w:pPr>
      <w:pStyle w:val="Header"/>
      <w:rPr>
        <w:rFonts w:ascii="仿宋" w:eastAsia="仿宋" w:hAnsi="仿宋"/>
      </w:rPr>
    </w:pPr>
    <w:r w:rsidRPr="0085749C">
      <w:rPr>
        <w:rFonts w:ascii="仿宋" w:eastAsia="仿宋" w:hAnsi="仿宋" w:hint="eastAsia"/>
      </w:rPr>
      <w:t>气模鼓风机项目绩效评估报告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:rsidRPr="0085749C" w:rsidP="0085749C" w14:textId="3AD761E2">
    <w:pPr>
      <w:pStyle w:val="Header"/>
      <w:rPr>
        <w:rFonts w:ascii="仿宋" w:eastAsia="仿宋" w:hAnsi="仿宋"/>
      </w:rPr>
    </w:pPr>
    <w:r w:rsidRPr="0085749C">
      <w:rPr>
        <w:rFonts w:ascii="仿宋" w:eastAsia="仿宋" w:hAnsi="仿宋" w:hint="eastAsia"/>
      </w:rPr>
      <w:t>气模鼓风机项目绩效评估报告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4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49C"/>
    <w:rsid w:val="008100E6"/>
    <w:rsid w:val="0085749C"/>
    <w:rsid w:val="00D27D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15BC76"/>
  <w15:chartTrackingRefBased/>
  <w15:docId w15:val="{E994F707-E65B-4FC7-AB6D-7528C6A90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574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574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574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574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574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574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57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574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5749C"/>
  </w:style>
  <w:style w:type="paragraph" w:styleId="TOC1">
    <w:name w:val="toc 1"/>
    <w:basedOn w:val="Normal"/>
    <w:next w:val="Normal"/>
    <w:autoRedefine/>
    <w:uiPriority w:val="39"/>
    <w:unhideWhenUsed/>
    <w:rsid w:val="0085749C"/>
  </w:style>
  <w:style w:type="paragraph" w:styleId="TOC2">
    <w:name w:val="toc 2"/>
    <w:basedOn w:val="Normal"/>
    <w:next w:val="Normal"/>
    <w:autoRedefine/>
    <w:uiPriority w:val="39"/>
    <w:unhideWhenUsed/>
    <w:rsid w:val="008574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05204312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3090</Words>
  <Characters>17616</Characters>
  <Application>Microsoft Office Word</Application>
  <DocSecurity>0</DocSecurity>
  <Lines>146</Lines>
  <Paragraphs>41</Paragraphs>
  <ScaleCrop>false</ScaleCrop>
  <Company/>
  <LinksUpToDate>false</LinksUpToDate>
  <CharactersWithSpaces>20665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2023-12-17T13:24:00Z</dcterms:created>
  <dcterms:modified xsi:type="dcterms:W3CDTF">2023-12-17T13:25:00Z</dcterms:modified>
</cp:coreProperties>
</file>