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二手车交易项目规划设计纲要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64" w:history="1">
        <w:r>
          <w:rPr>
            <w:rFonts w:ascii="仿宋" w:eastAsia="仿宋" w:hAnsi="仿宋" w:cs="仿宋" w:hint="eastAsia"/>
            <w:lang w:eastAsia="zh-CN"/>
          </w:rPr>
          <w:t>概论</w:t>
        </w:r>
        <w:r>
          <w:tab/>
        </w:r>
        <w:r>
          <w:fldChar w:fldCharType="begin"/>
        </w:r>
        <w:r>
          <w:instrText xml:space="preserve"> PAGEREF _Toc30364 \h </w:instrText>
        </w:r>
        <w:r>
          <w:fldChar w:fldCharType="separate"/>
        </w:r>
        <w:r>
          <w:t>3</w:t>
        </w:r>
        <w:r>
          <w:fldChar w:fldCharType="end"/>
        </w:r>
      </w:hyperlink>
    </w:p>
    <w:p>
      <w:pPr>
        <w:pStyle w:val="TOC1"/>
        <w:tabs>
          <w:tab w:val="right" w:leader="dot" w:pos="8306"/>
        </w:tabs>
      </w:pPr>
      <w:hyperlink w:anchor="_Toc2279" w:history="1">
        <w:r>
          <w:rPr>
            <w:rFonts w:ascii="仿宋" w:eastAsia="仿宋" w:hAnsi="仿宋" w:cs="仿宋" w:hint="eastAsia"/>
            <w:lang w:eastAsia="zh-CN"/>
          </w:rPr>
          <w:t>一、二手车交易项目文档管理</w:t>
        </w:r>
        <w:r>
          <w:tab/>
        </w:r>
        <w:r>
          <w:fldChar w:fldCharType="begin"/>
        </w:r>
        <w:r>
          <w:instrText xml:space="preserve"> PAGEREF _Toc2279 \h </w:instrText>
        </w:r>
        <w:r>
          <w:fldChar w:fldCharType="separate"/>
        </w:r>
        <w:r>
          <w:t>3</w:t>
        </w:r>
        <w:r>
          <w:fldChar w:fldCharType="end"/>
        </w:r>
      </w:hyperlink>
    </w:p>
    <w:p>
      <w:pPr>
        <w:pStyle w:val="TOC2"/>
        <w:tabs>
          <w:tab w:val="right" w:leader="dot" w:pos="8306"/>
        </w:tabs>
      </w:pPr>
      <w:hyperlink w:anchor="_Toc21716" w:history="1">
        <w:r>
          <w:rPr>
            <w:rFonts w:ascii="仿宋" w:eastAsia="仿宋" w:hAnsi="仿宋" w:cs="仿宋" w:hint="eastAsia"/>
            <w:lang w:eastAsia="zh-CN"/>
          </w:rPr>
          <w:t>(一)、文档编制与审查</w:t>
        </w:r>
        <w:r>
          <w:tab/>
        </w:r>
        <w:r>
          <w:fldChar w:fldCharType="begin"/>
        </w:r>
        <w:r>
          <w:instrText xml:space="preserve"> PAGEREF _Toc21716 \h </w:instrText>
        </w:r>
        <w:r>
          <w:fldChar w:fldCharType="separate"/>
        </w:r>
        <w:r>
          <w:t>3</w:t>
        </w:r>
        <w:r>
          <w:fldChar w:fldCharType="end"/>
        </w:r>
      </w:hyperlink>
    </w:p>
    <w:p>
      <w:pPr>
        <w:pStyle w:val="TOC2"/>
        <w:tabs>
          <w:tab w:val="right" w:leader="dot" w:pos="8306"/>
        </w:tabs>
      </w:pPr>
      <w:hyperlink w:anchor="_Toc14357" w:history="1">
        <w:r>
          <w:rPr>
            <w:rFonts w:ascii="仿宋" w:eastAsia="仿宋" w:hAnsi="仿宋" w:cs="仿宋" w:hint="eastAsia"/>
            <w:lang w:eastAsia="zh-CN"/>
          </w:rPr>
          <w:t>(二)、文档发布与分发</w:t>
        </w:r>
        <w:r>
          <w:tab/>
        </w:r>
        <w:r>
          <w:fldChar w:fldCharType="begin"/>
        </w:r>
        <w:r>
          <w:instrText xml:space="preserve"> PAGEREF _Toc14357 \h </w:instrText>
        </w:r>
        <w:r>
          <w:fldChar w:fldCharType="separate"/>
        </w:r>
        <w:r>
          <w:t>4</w:t>
        </w:r>
        <w:r>
          <w:fldChar w:fldCharType="end"/>
        </w:r>
      </w:hyperlink>
    </w:p>
    <w:p>
      <w:pPr>
        <w:pStyle w:val="TOC2"/>
        <w:tabs>
          <w:tab w:val="right" w:leader="dot" w:pos="8306"/>
        </w:tabs>
      </w:pPr>
      <w:hyperlink w:anchor="_Toc2790" w:history="1">
        <w:r>
          <w:rPr>
            <w:rFonts w:ascii="仿宋" w:eastAsia="仿宋" w:hAnsi="仿宋" w:cs="仿宋" w:hint="eastAsia"/>
            <w:lang w:eastAsia="zh-CN"/>
          </w:rPr>
          <w:t>(三)、文档存档与归档</w:t>
        </w:r>
        <w:r>
          <w:tab/>
        </w:r>
        <w:r>
          <w:fldChar w:fldCharType="begin"/>
        </w:r>
        <w:r>
          <w:instrText xml:space="preserve"> PAGEREF _Toc2790 \h </w:instrText>
        </w:r>
        <w:r>
          <w:fldChar w:fldCharType="separate"/>
        </w:r>
        <w:r>
          <w:t>5</w:t>
        </w:r>
        <w:r>
          <w:fldChar w:fldCharType="end"/>
        </w:r>
      </w:hyperlink>
    </w:p>
    <w:p>
      <w:pPr>
        <w:pStyle w:val="TOC1"/>
        <w:tabs>
          <w:tab w:val="right" w:leader="dot" w:pos="8306"/>
        </w:tabs>
      </w:pPr>
      <w:hyperlink w:anchor="_Toc26531" w:history="1">
        <w:r>
          <w:rPr>
            <w:rFonts w:ascii="仿宋" w:eastAsia="仿宋" w:hAnsi="仿宋" w:cs="仿宋" w:hint="eastAsia"/>
            <w:lang w:eastAsia="zh-CN"/>
          </w:rPr>
          <w:t>二、市场分析、调研</w:t>
        </w:r>
        <w:r>
          <w:tab/>
        </w:r>
        <w:r>
          <w:fldChar w:fldCharType="begin"/>
        </w:r>
        <w:r>
          <w:instrText xml:space="preserve"> PAGEREF _Toc26531 \h </w:instrText>
        </w:r>
        <w:r>
          <w:fldChar w:fldCharType="separate"/>
        </w:r>
        <w:r>
          <w:t>6</w:t>
        </w:r>
        <w:r>
          <w:fldChar w:fldCharType="end"/>
        </w:r>
      </w:hyperlink>
    </w:p>
    <w:p>
      <w:pPr>
        <w:pStyle w:val="TOC2"/>
        <w:tabs>
          <w:tab w:val="right" w:leader="dot" w:pos="8306"/>
        </w:tabs>
      </w:pPr>
      <w:hyperlink w:anchor="_Toc12563" w:history="1">
        <w:r>
          <w:rPr>
            <w:rFonts w:ascii="仿宋" w:eastAsia="仿宋" w:hAnsi="仿宋" w:cs="仿宋" w:hint="eastAsia"/>
            <w:lang w:eastAsia="zh-CN"/>
          </w:rPr>
          <w:t>(一)、二手车交易行业分析</w:t>
        </w:r>
        <w:r>
          <w:tab/>
        </w:r>
        <w:r>
          <w:fldChar w:fldCharType="begin"/>
        </w:r>
        <w:r>
          <w:instrText xml:space="preserve"> PAGEREF _Toc12563 \h </w:instrText>
        </w:r>
        <w:r>
          <w:fldChar w:fldCharType="separate"/>
        </w:r>
        <w:r>
          <w:t>6</w:t>
        </w:r>
        <w:r>
          <w:fldChar w:fldCharType="end"/>
        </w:r>
      </w:hyperlink>
    </w:p>
    <w:p>
      <w:pPr>
        <w:pStyle w:val="TOC2"/>
        <w:tabs>
          <w:tab w:val="right" w:leader="dot" w:pos="8306"/>
        </w:tabs>
      </w:pPr>
      <w:hyperlink w:anchor="_Toc22593" w:history="1">
        <w:r>
          <w:rPr>
            <w:rFonts w:ascii="仿宋" w:eastAsia="仿宋" w:hAnsi="仿宋" w:cs="仿宋" w:hint="eastAsia"/>
            <w:lang w:eastAsia="zh-CN"/>
          </w:rPr>
          <w:t>(二)、二手车交易市场分析预测</w:t>
        </w:r>
        <w:r>
          <w:tab/>
        </w:r>
        <w:r>
          <w:fldChar w:fldCharType="begin"/>
        </w:r>
        <w:r>
          <w:instrText xml:space="preserve"> PAGEREF _Toc22593 \h </w:instrText>
        </w:r>
        <w:r>
          <w:fldChar w:fldCharType="separate"/>
        </w:r>
        <w:r>
          <w:t>7</w:t>
        </w:r>
        <w:r>
          <w:fldChar w:fldCharType="end"/>
        </w:r>
      </w:hyperlink>
    </w:p>
    <w:p>
      <w:pPr>
        <w:pStyle w:val="TOC1"/>
        <w:tabs>
          <w:tab w:val="right" w:leader="dot" w:pos="8306"/>
        </w:tabs>
      </w:pPr>
      <w:hyperlink w:anchor="_Toc12523" w:history="1">
        <w:r>
          <w:rPr>
            <w:rFonts w:ascii="仿宋" w:eastAsia="仿宋" w:hAnsi="仿宋" w:cs="仿宋" w:hint="eastAsia"/>
            <w:lang w:eastAsia="zh-CN"/>
          </w:rPr>
          <w:t>三、二手车交易项目概论</w:t>
        </w:r>
        <w:r>
          <w:tab/>
        </w:r>
        <w:r>
          <w:fldChar w:fldCharType="begin"/>
        </w:r>
        <w:r>
          <w:instrText xml:space="preserve"> PAGEREF _Toc12523 \h </w:instrText>
        </w:r>
        <w:r>
          <w:fldChar w:fldCharType="separate"/>
        </w:r>
        <w:r>
          <w:t>8</w:t>
        </w:r>
        <w:r>
          <w:fldChar w:fldCharType="end"/>
        </w:r>
      </w:hyperlink>
    </w:p>
    <w:p>
      <w:pPr>
        <w:pStyle w:val="TOC2"/>
        <w:tabs>
          <w:tab w:val="right" w:leader="dot" w:pos="8306"/>
        </w:tabs>
      </w:pPr>
      <w:hyperlink w:anchor="_Toc29246" w:history="1">
        <w:r>
          <w:rPr>
            <w:rFonts w:ascii="仿宋" w:eastAsia="仿宋" w:hAnsi="仿宋" w:cs="仿宋" w:hint="eastAsia"/>
            <w:lang w:eastAsia="zh-CN"/>
          </w:rPr>
          <w:t>(一)、二手车交易项目概况</w:t>
        </w:r>
        <w:r>
          <w:tab/>
        </w:r>
        <w:r>
          <w:fldChar w:fldCharType="begin"/>
        </w:r>
        <w:r>
          <w:instrText xml:space="preserve"> PAGEREF _Toc29246 \h </w:instrText>
        </w:r>
        <w:r>
          <w:fldChar w:fldCharType="separate"/>
        </w:r>
        <w:r>
          <w:t>8</w:t>
        </w:r>
        <w:r>
          <w:fldChar w:fldCharType="end"/>
        </w:r>
      </w:hyperlink>
    </w:p>
    <w:p>
      <w:pPr>
        <w:pStyle w:val="TOC2"/>
        <w:tabs>
          <w:tab w:val="right" w:leader="dot" w:pos="8306"/>
        </w:tabs>
      </w:pPr>
      <w:hyperlink w:anchor="_Toc27263" w:history="1">
        <w:r>
          <w:rPr>
            <w:rFonts w:ascii="仿宋" w:eastAsia="仿宋" w:hAnsi="仿宋" w:cs="仿宋" w:hint="eastAsia"/>
            <w:lang w:eastAsia="zh-CN"/>
          </w:rPr>
          <w:t>(二)、二手车交易项目目标</w:t>
        </w:r>
        <w:r>
          <w:tab/>
        </w:r>
        <w:r>
          <w:fldChar w:fldCharType="begin"/>
        </w:r>
        <w:r>
          <w:instrText xml:space="preserve"> PAGEREF _Toc27263 \h </w:instrText>
        </w:r>
        <w:r>
          <w:fldChar w:fldCharType="separate"/>
        </w:r>
        <w:r>
          <w:t>10</w:t>
        </w:r>
        <w:r>
          <w:fldChar w:fldCharType="end"/>
        </w:r>
      </w:hyperlink>
    </w:p>
    <w:p>
      <w:pPr>
        <w:pStyle w:val="TOC2"/>
        <w:tabs>
          <w:tab w:val="right" w:leader="dot" w:pos="8306"/>
        </w:tabs>
      </w:pPr>
      <w:hyperlink w:anchor="_Toc12924" w:history="1">
        <w:r>
          <w:rPr>
            <w:rFonts w:ascii="仿宋" w:eastAsia="仿宋" w:hAnsi="仿宋" w:cs="仿宋" w:hint="eastAsia"/>
            <w:lang w:eastAsia="zh-CN"/>
          </w:rPr>
          <w:t>(三)、二手车交易项目提出的理由</w:t>
        </w:r>
        <w:r>
          <w:tab/>
        </w:r>
        <w:r>
          <w:fldChar w:fldCharType="begin"/>
        </w:r>
        <w:r>
          <w:instrText xml:space="preserve"> PAGEREF _Toc12924 \h </w:instrText>
        </w:r>
        <w:r>
          <w:fldChar w:fldCharType="separate"/>
        </w:r>
        <w:r>
          <w:t>11</w:t>
        </w:r>
        <w:r>
          <w:fldChar w:fldCharType="end"/>
        </w:r>
      </w:hyperlink>
    </w:p>
    <w:p>
      <w:pPr>
        <w:pStyle w:val="TOC2"/>
        <w:tabs>
          <w:tab w:val="right" w:leader="dot" w:pos="8306"/>
        </w:tabs>
      </w:pPr>
      <w:hyperlink w:anchor="_Toc22516" w:history="1">
        <w:r>
          <w:rPr>
            <w:rFonts w:ascii="仿宋" w:eastAsia="仿宋" w:hAnsi="仿宋" w:cs="仿宋" w:hint="eastAsia"/>
            <w:lang w:eastAsia="zh-CN"/>
          </w:rPr>
          <w:t>(四)、二手车交易项目意义</w:t>
        </w:r>
        <w:r>
          <w:tab/>
        </w:r>
        <w:r>
          <w:fldChar w:fldCharType="begin"/>
        </w:r>
        <w:r>
          <w:instrText xml:space="preserve"> PAGEREF _Toc22516 \h </w:instrText>
        </w:r>
        <w:r>
          <w:fldChar w:fldCharType="separate"/>
        </w:r>
        <w:r>
          <w:t>13</w:t>
        </w:r>
        <w:r>
          <w:fldChar w:fldCharType="end"/>
        </w:r>
      </w:hyperlink>
    </w:p>
    <w:p>
      <w:pPr>
        <w:pStyle w:val="TOC2"/>
        <w:tabs>
          <w:tab w:val="right" w:leader="dot" w:pos="8306"/>
        </w:tabs>
      </w:pPr>
      <w:hyperlink w:anchor="_Toc46" w:history="1">
        <w:r>
          <w:rPr>
            <w:rFonts w:ascii="仿宋" w:eastAsia="仿宋" w:hAnsi="仿宋" w:cs="仿宋" w:hint="eastAsia"/>
            <w:lang w:eastAsia="zh-CN"/>
          </w:rPr>
          <w:t>(五)、二手车交易项目背景</w:t>
        </w:r>
        <w:r>
          <w:tab/>
        </w:r>
        <w:r>
          <w:fldChar w:fldCharType="begin"/>
        </w:r>
        <w:r>
          <w:instrText xml:space="preserve"> PAGEREF _Toc46 \h </w:instrText>
        </w:r>
        <w:r>
          <w:fldChar w:fldCharType="separate"/>
        </w:r>
        <w:r>
          <w:t>14</w:t>
        </w:r>
        <w:r>
          <w:fldChar w:fldCharType="end"/>
        </w:r>
      </w:hyperlink>
    </w:p>
    <w:p>
      <w:pPr>
        <w:pStyle w:val="TOC1"/>
        <w:tabs>
          <w:tab w:val="right" w:leader="dot" w:pos="8306"/>
        </w:tabs>
      </w:pPr>
      <w:hyperlink w:anchor="_Toc19147" w:history="1">
        <w:r>
          <w:rPr>
            <w:rFonts w:ascii="仿宋" w:eastAsia="仿宋" w:hAnsi="仿宋" w:cs="仿宋" w:hint="eastAsia"/>
            <w:lang w:eastAsia="zh-CN"/>
          </w:rPr>
          <w:t>四、二手车交易项目选址可行性分析</w:t>
        </w:r>
        <w:r>
          <w:tab/>
        </w:r>
        <w:r>
          <w:fldChar w:fldCharType="begin"/>
        </w:r>
        <w:r>
          <w:instrText xml:space="preserve"> PAGEREF _Toc19147 \h </w:instrText>
        </w:r>
        <w:r>
          <w:fldChar w:fldCharType="separate"/>
        </w:r>
        <w:r>
          <w:t>15</w:t>
        </w:r>
        <w:r>
          <w:fldChar w:fldCharType="end"/>
        </w:r>
      </w:hyperlink>
    </w:p>
    <w:p>
      <w:pPr>
        <w:pStyle w:val="TOC2"/>
        <w:tabs>
          <w:tab w:val="right" w:leader="dot" w:pos="8306"/>
        </w:tabs>
      </w:pPr>
      <w:hyperlink w:anchor="_Toc14723" w:history="1">
        <w:r>
          <w:rPr>
            <w:rFonts w:ascii="仿宋" w:eastAsia="仿宋" w:hAnsi="仿宋" w:cs="仿宋" w:hint="eastAsia"/>
            <w:lang w:eastAsia="zh-CN"/>
          </w:rPr>
          <w:t>(一)、二手车交易项目选址</w:t>
        </w:r>
        <w:r>
          <w:tab/>
        </w:r>
        <w:r>
          <w:fldChar w:fldCharType="begin"/>
        </w:r>
        <w:r>
          <w:instrText xml:space="preserve"> PAGEREF _Toc14723 \h </w:instrText>
        </w:r>
        <w:r>
          <w:fldChar w:fldCharType="separate"/>
        </w:r>
        <w:r>
          <w:t>15</w:t>
        </w:r>
        <w:r>
          <w:fldChar w:fldCharType="end"/>
        </w:r>
      </w:hyperlink>
    </w:p>
    <w:p>
      <w:pPr>
        <w:pStyle w:val="TOC2"/>
        <w:tabs>
          <w:tab w:val="right" w:leader="dot" w:pos="8306"/>
        </w:tabs>
      </w:pPr>
      <w:hyperlink w:anchor="_Toc30817" w:history="1">
        <w:r>
          <w:rPr>
            <w:rFonts w:ascii="仿宋" w:eastAsia="仿宋" w:hAnsi="仿宋" w:cs="仿宋" w:hint="eastAsia"/>
            <w:lang w:eastAsia="zh-CN"/>
          </w:rPr>
          <w:t>(二)、用地控制指标</w:t>
        </w:r>
        <w:r>
          <w:tab/>
        </w:r>
        <w:r>
          <w:fldChar w:fldCharType="begin"/>
        </w:r>
        <w:r>
          <w:instrText xml:space="preserve"> PAGEREF _Toc30817 \h </w:instrText>
        </w:r>
        <w:r>
          <w:fldChar w:fldCharType="separate"/>
        </w:r>
        <w:r>
          <w:t>15</w:t>
        </w:r>
        <w:r>
          <w:fldChar w:fldCharType="end"/>
        </w:r>
      </w:hyperlink>
    </w:p>
    <w:p>
      <w:pPr>
        <w:pStyle w:val="TOC2"/>
        <w:tabs>
          <w:tab w:val="right" w:leader="dot" w:pos="8306"/>
        </w:tabs>
      </w:pPr>
      <w:hyperlink w:anchor="_Toc30373" w:history="1">
        <w:r>
          <w:rPr>
            <w:rFonts w:ascii="仿宋" w:eastAsia="仿宋" w:hAnsi="仿宋" w:cs="仿宋" w:hint="eastAsia"/>
            <w:lang w:eastAsia="zh-CN"/>
          </w:rPr>
          <w:t>(三)、节约用地措施</w:t>
        </w:r>
        <w:r>
          <w:tab/>
        </w:r>
        <w:r>
          <w:fldChar w:fldCharType="begin"/>
        </w:r>
        <w:r>
          <w:instrText xml:space="preserve"> PAGEREF _Toc30373 \h </w:instrText>
        </w:r>
        <w:r>
          <w:fldChar w:fldCharType="separate"/>
        </w:r>
        <w:r>
          <w:t>17</w:t>
        </w:r>
        <w:r>
          <w:fldChar w:fldCharType="end"/>
        </w:r>
      </w:hyperlink>
    </w:p>
    <w:p>
      <w:pPr>
        <w:pStyle w:val="TOC2"/>
        <w:tabs>
          <w:tab w:val="right" w:leader="dot" w:pos="8306"/>
        </w:tabs>
      </w:pPr>
      <w:hyperlink w:anchor="_Toc30576" w:history="1">
        <w:r>
          <w:rPr>
            <w:rFonts w:ascii="仿宋" w:eastAsia="仿宋" w:hAnsi="仿宋" w:cs="仿宋" w:hint="eastAsia"/>
            <w:lang w:eastAsia="zh-CN"/>
          </w:rPr>
          <w:t>(四)、总图布置方案</w:t>
        </w:r>
        <w:r>
          <w:tab/>
        </w:r>
        <w:r>
          <w:fldChar w:fldCharType="begin"/>
        </w:r>
        <w:r>
          <w:instrText xml:space="preserve"> PAGEREF _Toc30576 \h </w:instrText>
        </w:r>
        <w:r>
          <w:fldChar w:fldCharType="separate"/>
        </w:r>
        <w:r>
          <w:t>18</w:t>
        </w:r>
        <w:r>
          <w:fldChar w:fldCharType="end"/>
        </w:r>
      </w:hyperlink>
    </w:p>
    <w:p>
      <w:pPr>
        <w:pStyle w:val="TOC2"/>
        <w:tabs>
          <w:tab w:val="right" w:leader="dot" w:pos="8306"/>
        </w:tabs>
      </w:pPr>
      <w:hyperlink w:anchor="_Toc15799" w:history="1">
        <w:r>
          <w:rPr>
            <w:rFonts w:ascii="仿宋" w:eastAsia="仿宋" w:hAnsi="仿宋" w:cs="仿宋" w:hint="eastAsia"/>
            <w:lang w:eastAsia="zh-CN"/>
          </w:rPr>
          <w:t>(五)、选址综合评价</w:t>
        </w:r>
        <w:r>
          <w:tab/>
        </w:r>
        <w:r>
          <w:fldChar w:fldCharType="begin"/>
        </w:r>
        <w:r>
          <w:instrText xml:space="preserve"> PAGEREF _Toc15799 \h </w:instrText>
        </w:r>
        <w:r>
          <w:fldChar w:fldCharType="separate"/>
        </w:r>
        <w:r>
          <w:t>19</w:t>
        </w:r>
        <w:r>
          <w:fldChar w:fldCharType="end"/>
        </w:r>
      </w:hyperlink>
    </w:p>
    <w:p>
      <w:pPr>
        <w:pStyle w:val="TOC1"/>
        <w:tabs>
          <w:tab w:val="right" w:leader="dot" w:pos="8306"/>
        </w:tabs>
      </w:pPr>
      <w:hyperlink w:anchor="_Toc7835" w:history="1">
        <w:r>
          <w:rPr>
            <w:rFonts w:ascii="仿宋" w:eastAsia="仿宋" w:hAnsi="仿宋" w:cs="仿宋" w:hint="eastAsia"/>
            <w:lang w:eastAsia="zh-CN"/>
          </w:rPr>
          <w:t>五、二手车交易项目绩效评估</w:t>
        </w:r>
        <w:r>
          <w:tab/>
        </w:r>
        <w:r>
          <w:fldChar w:fldCharType="begin"/>
        </w:r>
        <w:r>
          <w:instrText xml:space="preserve"> PAGEREF _Toc7835 \h </w:instrText>
        </w:r>
        <w:r>
          <w:fldChar w:fldCharType="separate"/>
        </w:r>
        <w:r>
          <w:t>20</w:t>
        </w:r>
        <w:r>
          <w:fldChar w:fldCharType="end"/>
        </w:r>
      </w:hyperlink>
    </w:p>
    <w:p>
      <w:pPr>
        <w:pStyle w:val="TOC2"/>
        <w:tabs>
          <w:tab w:val="right" w:leader="dot" w:pos="8306"/>
        </w:tabs>
      </w:pPr>
      <w:hyperlink w:anchor="_Toc30646" w:history="1">
        <w:r>
          <w:rPr>
            <w:rFonts w:ascii="仿宋" w:eastAsia="仿宋" w:hAnsi="仿宋" w:cs="仿宋" w:hint="eastAsia"/>
            <w:lang w:eastAsia="zh-CN"/>
          </w:rPr>
          <w:t>(一)、绩效评估指标</w:t>
        </w:r>
        <w:r>
          <w:tab/>
        </w:r>
        <w:r>
          <w:fldChar w:fldCharType="begin"/>
        </w:r>
        <w:r>
          <w:instrText xml:space="preserve"> PAGEREF _Toc30646 \h </w:instrText>
        </w:r>
        <w:r>
          <w:fldChar w:fldCharType="separate"/>
        </w:r>
        <w:r>
          <w:t>20</w:t>
        </w:r>
        <w:r>
          <w:fldChar w:fldCharType="end"/>
        </w:r>
      </w:hyperlink>
    </w:p>
    <w:p>
      <w:pPr>
        <w:pStyle w:val="TOC2"/>
        <w:tabs>
          <w:tab w:val="right" w:leader="dot" w:pos="8306"/>
        </w:tabs>
      </w:pPr>
      <w:hyperlink w:anchor="_Toc29765" w:history="1">
        <w:r>
          <w:rPr>
            <w:rFonts w:ascii="仿宋" w:eastAsia="仿宋" w:hAnsi="仿宋" w:cs="仿宋" w:hint="eastAsia"/>
            <w:lang w:eastAsia="zh-CN"/>
          </w:rPr>
          <w:t>(二)、绩效评估方法</w:t>
        </w:r>
        <w:r>
          <w:tab/>
        </w:r>
        <w:r>
          <w:fldChar w:fldCharType="begin"/>
        </w:r>
        <w:r>
          <w:instrText xml:space="preserve"> PAGEREF _Toc29765 \h </w:instrText>
        </w:r>
        <w:r>
          <w:fldChar w:fldCharType="separate"/>
        </w:r>
        <w:r>
          <w:t>21</w:t>
        </w:r>
        <w:r>
          <w:fldChar w:fldCharType="end"/>
        </w:r>
      </w:hyperlink>
    </w:p>
    <w:p>
      <w:pPr>
        <w:pStyle w:val="TOC2"/>
        <w:tabs>
          <w:tab w:val="right" w:leader="dot" w:pos="8306"/>
        </w:tabs>
      </w:pPr>
      <w:hyperlink w:anchor="_Toc13670" w:history="1">
        <w:r>
          <w:rPr>
            <w:rFonts w:ascii="仿宋" w:eastAsia="仿宋" w:hAnsi="仿宋" w:cs="仿宋" w:hint="eastAsia"/>
            <w:lang w:eastAsia="zh-CN"/>
          </w:rPr>
          <w:t>(三)、绩效评估周期</w:t>
        </w:r>
        <w:r>
          <w:tab/>
        </w:r>
        <w:r>
          <w:fldChar w:fldCharType="begin"/>
        </w:r>
        <w:r>
          <w:instrText xml:space="preserve"> PAGEREF _Toc13670 \h </w:instrText>
        </w:r>
        <w:r>
          <w:fldChar w:fldCharType="separate"/>
        </w:r>
        <w:r>
          <w:t>22</w:t>
        </w:r>
        <w:r>
          <w:fldChar w:fldCharType="end"/>
        </w:r>
      </w:hyperlink>
    </w:p>
    <w:p>
      <w:pPr>
        <w:pStyle w:val="TOC1"/>
        <w:tabs>
          <w:tab w:val="right" w:leader="dot" w:pos="8306"/>
        </w:tabs>
      </w:pPr>
      <w:hyperlink w:anchor="_Toc8777" w:history="1">
        <w:r>
          <w:rPr>
            <w:rFonts w:ascii="仿宋" w:eastAsia="仿宋" w:hAnsi="仿宋" w:cs="仿宋" w:hint="eastAsia"/>
            <w:lang w:eastAsia="zh-CN"/>
          </w:rPr>
          <w:t>六、二手车交易项目可持续发展</w:t>
        </w:r>
        <w:r>
          <w:tab/>
        </w:r>
        <w:r>
          <w:fldChar w:fldCharType="begin"/>
        </w:r>
        <w:r>
          <w:instrText xml:space="preserve"> PAGEREF _Toc8777 \h </w:instrText>
        </w:r>
        <w:r>
          <w:fldChar w:fldCharType="separate"/>
        </w:r>
        <w:r>
          <w:t>23</w:t>
        </w:r>
        <w:r>
          <w:fldChar w:fldCharType="end"/>
        </w:r>
      </w:hyperlink>
    </w:p>
    <w:p>
      <w:pPr>
        <w:pStyle w:val="TOC2"/>
        <w:tabs>
          <w:tab w:val="right" w:leader="dot" w:pos="8306"/>
        </w:tabs>
      </w:pPr>
      <w:hyperlink w:anchor="_Toc3257" w:history="1">
        <w:r>
          <w:rPr>
            <w:rFonts w:ascii="仿宋" w:eastAsia="仿宋" w:hAnsi="仿宋" w:cs="仿宋" w:hint="eastAsia"/>
            <w:lang w:eastAsia="zh-CN"/>
          </w:rPr>
          <w:t>(一)、可持续战略与实践</w:t>
        </w:r>
        <w:r>
          <w:tab/>
        </w:r>
        <w:r>
          <w:fldChar w:fldCharType="begin"/>
        </w:r>
        <w:r>
          <w:instrText xml:space="preserve"> PAGEREF _Toc3257 \h </w:instrText>
        </w:r>
        <w:r>
          <w:fldChar w:fldCharType="separate"/>
        </w:r>
        <w:r>
          <w:t>23</w:t>
        </w:r>
        <w:r>
          <w:fldChar w:fldCharType="end"/>
        </w:r>
      </w:hyperlink>
    </w:p>
    <w:p>
      <w:pPr>
        <w:pStyle w:val="TOC2"/>
        <w:tabs>
          <w:tab w:val="right" w:leader="dot" w:pos="8306"/>
        </w:tabs>
      </w:pPr>
      <w:hyperlink w:anchor="_Toc13391" w:history="1">
        <w:r>
          <w:rPr>
            <w:rFonts w:ascii="仿宋" w:eastAsia="仿宋" w:hAnsi="仿宋" w:cs="仿宋" w:hint="eastAsia"/>
            <w:lang w:eastAsia="zh-CN"/>
          </w:rPr>
          <w:t>(二)、环保与社会责任</w:t>
        </w:r>
        <w:r>
          <w:tab/>
        </w:r>
        <w:r>
          <w:fldChar w:fldCharType="begin"/>
        </w:r>
        <w:r>
          <w:instrText xml:space="preserve"> PAGEREF _Toc13391 \h </w:instrText>
        </w:r>
        <w:r>
          <w:fldChar w:fldCharType="separate"/>
        </w:r>
        <w:r>
          <w:t>24</w:t>
        </w:r>
        <w:r>
          <w:fldChar w:fldCharType="end"/>
        </w:r>
      </w:hyperlink>
    </w:p>
    <w:p>
      <w:pPr>
        <w:pStyle w:val="TOC1"/>
        <w:tabs>
          <w:tab w:val="right" w:leader="dot" w:pos="8306"/>
        </w:tabs>
      </w:pPr>
      <w:hyperlink w:anchor="_Toc23116" w:history="1">
        <w:r>
          <w:rPr>
            <w:rFonts w:ascii="仿宋" w:eastAsia="仿宋" w:hAnsi="仿宋" w:cs="仿宋" w:hint="eastAsia"/>
            <w:lang w:eastAsia="zh-CN"/>
          </w:rPr>
          <w:t>七、二手车交易项目财务管理</w:t>
        </w:r>
        <w:r>
          <w:tab/>
        </w:r>
        <w:r>
          <w:fldChar w:fldCharType="begin"/>
        </w:r>
        <w:r>
          <w:instrText xml:space="preserve"> PAGEREF _Toc23116 \h </w:instrText>
        </w:r>
        <w:r>
          <w:fldChar w:fldCharType="separate"/>
        </w:r>
        <w:r>
          <w:t>25</w:t>
        </w:r>
        <w:r>
          <w:fldChar w:fldCharType="end"/>
        </w:r>
      </w:hyperlink>
    </w:p>
    <w:p>
      <w:pPr>
        <w:pStyle w:val="TOC2"/>
        <w:tabs>
          <w:tab w:val="right" w:leader="dot" w:pos="8306"/>
        </w:tabs>
      </w:pPr>
      <w:hyperlink w:anchor="_Toc24007" w:history="1">
        <w:r>
          <w:rPr>
            <w:rFonts w:ascii="仿宋" w:eastAsia="仿宋" w:hAnsi="仿宋" w:cs="仿宋" w:hint="eastAsia"/>
            <w:lang w:eastAsia="zh-CN"/>
          </w:rPr>
          <w:t>(一)、资金需求大</w:t>
        </w:r>
        <w:r>
          <w:tab/>
        </w:r>
        <w:r>
          <w:fldChar w:fldCharType="begin"/>
        </w:r>
        <w:r>
          <w:instrText xml:space="preserve"> PAGEREF _Toc24007 \h </w:instrText>
        </w:r>
        <w:r>
          <w:fldChar w:fldCharType="separate"/>
        </w:r>
        <w:r>
          <w:t>25</w:t>
        </w:r>
        <w:r>
          <w:fldChar w:fldCharType="end"/>
        </w:r>
      </w:hyperlink>
    </w:p>
    <w:p>
      <w:pPr>
        <w:pStyle w:val="TOC2"/>
        <w:tabs>
          <w:tab w:val="right" w:leader="dot" w:pos="8306"/>
        </w:tabs>
      </w:pPr>
      <w:hyperlink w:anchor="_Toc20464" w:history="1">
        <w:r>
          <w:rPr>
            <w:rFonts w:ascii="仿宋" w:eastAsia="仿宋" w:hAnsi="仿宋" w:cs="仿宋" w:hint="eastAsia"/>
            <w:lang w:eastAsia="zh-CN"/>
          </w:rPr>
          <w:t>(二)、研发周期长</w:t>
        </w:r>
        <w:r>
          <w:tab/>
        </w:r>
        <w:r>
          <w:fldChar w:fldCharType="begin"/>
        </w:r>
        <w:r>
          <w:instrText xml:space="preserve"> PAGEREF _Toc20464 \h </w:instrText>
        </w:r>
        <w:r>
          <w:fldChar w:fldCharType="separate"/>
        </w:r>
        <w:r>
          <w:t>26</w:t>
        </w:r>
        <w:r>
          <w:fldChar w:fldCharType="end"/>
        </w:r>
      </w:hyperlink>
    </w:p>
    <w:p>
      <w:pPr>
        <w:pStyle w:val="TOC2"/>
        <w:tabs>
          <w:tab w:val="right" w:leader="dot" w:pos="8306"/>
        </w:tabs>
      </w:pPr>
      <w:hyperlink w:anchor="_Toc11482" w:history="1">
        <w:r>
          <w:rPr>
            <w:rFonts w:ascii="仿宋" w:eastAsia="仿宋" w:hAnsi="仿宋" w:cs="仿宋" w:hint="eastAsia"/>
            <w:lang w:eastAsia="zh-CN"/>
          </w:rPr>
          <w:t>(三)、市场风险大</w:t>
        </w:r>
        <w:r>
          <w:tab/>
        </w:r>
        <w:r>
          <w:fldChar w:fldCharType="begin"/>
        </w:r>
        <w:r>
          <w:instrText xml:space="preserve"> PAGEREF _Toc11482 \h </w:instrText>
        </w:r>
        <w:r>
          <w:fldChar w:fldCharType="separate"/>
        </w:r>
        <w:r>
          <w:t>27</w:t>
        </w:r>
        <w:r>
          <w:fldChar w:fldCharType="end"/>
        </w:r>
      </w:hyperlink>
    </w:p>
    <w:p>
      <w:pPr>
        <w:pStyle w:val="TOC2"/>
        <w:tabs>
          <w:tab w:val="right" w:leader="dot" w:pos="8306"/>
        </w:tabs>
      </w:pPr>
      <w:hyperlink w:anchor="_Toc16474" w:history="1">
        <w:r>
          <w:rPr>
            <w:rFonts w:ascii="仿宋" w:eastAsia="仿宋" w:hAnsi="仿宋" w:cs="仿宋" w:hint="eastAsia"/>
            <w:lang w:eastAsia="zh-CN"/>
          </w:rPr>
          <w:t>(四)、利润率高</w:t>
        </w:r>
        <w:r>
          <w:tab/>
        </w:r>
        <w:r>
          <w:fldChar w:fldCharType="begin"/>
        </w:r>
        <w:r>
          <w:instrText xml:space="preserve"> PAGEREF _Toc16474 \h </w:instrText>
        </w:r>
        <w:r>
          <w:fldChar w:fldCharType="separate"/>
        </w:r>
        <w:r>
          <w:t>30</w:t>
        </w:r>
        <w:r>
          <w:fldChar w:fldCharType="end"/>
        </w:r>
      </w:hyperlink>
    </w:p>
    <w:p>
      <w:pPr>
        <w:pStyle w:val="TOC1"/>
        <w:tabs>
          <w:tab w:val="right" w:leader="dot" w:pos="8306"/>
        </w:tabs>
      </w:pPr>
      <w:hyperlink w:anchor="_Toc31187" w:history="1">
        <w:r>
          <w:rPr>
            <w:rFonts w:ascii="仿宋" w:eastAsia="仿宋" w:hAnsi="仿宋" w:cs="仿宋" w:hint="eastAsia"/>
            <w:lang w:eastAsia="zh-CN"/>
          </w:rPr>
          <w:t>八、二手车交易项目计划安排</w:t>
        </w:r>
        <w:r>
          <w:tab/>
        </w:r>
        <w:r>
          <w:fldChar w:fldCharType="begin"/>
        </w:r>
        <w:r>
          <w:instrText xml:space="preserve"> PAGEREF _Toc31187 \h </w:instrText>
        </w:r>
        <w:r>
          <w:fldChar w:fldCharType="separate"/>
        </w:r>
        <w:r>
          <w:t>32</w:t>
        </w:r>
        <w:r>
          <w:fldChar w:fldCharType="end"/>
        </w:r>
      </w:hyperlink>
    </w:p>
    <w:p>
      <w:pPr>
        <w:pStyle w:val="TOC2"/>
        <w:tabs>
          <w:tab w:val="right" w:leader="dot" w:pos="8306"/>
        </w:tabs>
      </w:pPr>
      <w:hyperlink w:anchor="_Toc22891" w:history="1">
        <w:r>
          <w:rPr>
            <w:rFonts w:ascii="仿宋" w:eastAsia="仿宋" w:hAnsi="仿宋" w:cs="仿宋" w:hint="eastAsia"/>
            <w:lang w:eastAsia="zh-CN"/>
          </w:rPr>
          <w:t>(一)、建设周期</w:t>
        </w:r>
        <w:r>
          <w:tab/>
        </w:r>
        <w:r>
          <w:fldChar w:fldCharType="begin"/>
        </w:r>
        <w:r>
          <w:instrText xml:space="preserve"> PAGEREF _Toc22891 \h </w:instrText>
        </w:r>
        <w:r>
          <w:fldChar w:fldCharType="separate"/>
        </w:r>
        <w:r>
          <w:t>32</w:t>
        </w:r>
        <w:r>
          <w:fldChar w:fldCharType="end"/>
        </w:r>
      </w:hyperlink>
    </w:p>
    <w:p>
      <w:pPr>
        <w:pStyle w:val="TOC2"/>
        <w:tabs>
          <w:tab w:val="right" w:leader="dot" w:pos="8306"/>
        </w:tabs>
      </w:pPr>
      <w:hyperlink w:anchor="_Toc7880" w:history="1">
        <w:r>
          <w:rPr>
            <w:rFonts w:ascii="仿宋" w:eastAsia="仿宋" w:hAnsi="仿宋" w:cs="仿宋" w:hint="eastAsia"/>
            <w:lang w:eastAsia="zh-CN"/>
          </w:rPr>
          <w:t>(二)、建设进度</w:t>
        </w:r>
        <w:r>
          <w:tab/>
        </w:r>
        <w:r>
          <w:fldChar w:fldCharType="begin"/>
        </w:r>
        <w:r>
          <w:instrText xml:space="preserve"> PAGEREF _Toc7880 \h </w:instrText>
        </w:r>
        <w:r>
          <w:fldChar w:fldCharType="separate"/>
        </w:r>
        <w:r>
          <w:t>32</w:t>
        </w:r>
        <w:r>
          <w:fldChar w:fldCharType="end"/>
        </w:r>
      </w:hyperlink>
    </w:p>
    <w:p>
      <w:pPr>
        <w:pStyle w:val="TOC2"/>
        <w:tabs>
          <w:tab w:val="right" w:leader="dot" w:pos="8306"/>
        </w:tabs>
      </w:pPr>
      <w:hyperlink w:anchor="_Toc18870" w:history="1">
        <w:r>
          <w:rPr>
            <w:rFonts w:ascii="仿宋" w:eastAsia="仿宋" w:hAnsi="仿宋" w:cs="仿宋" w:hint="eastAsia"/>
            <w:lang w:eastAsia="zh-CN"/>
          </w:rPr>
          <w:t>(三)、进度安排注意事项</w:t>
        </w:r>
        <w:r>
          <w:tab/>
        </w:r>
        <w:r>
          <w:fldChar w:fldCharType="begin"/>
        </w:r>
        <w:r>
          <w:instrText xml:space="preserve"> PAGEREF _Toc18870 \h </w:instrText>
        </w:r>
        <w:r>
          <w:fldChar w:fldCharType="separate"/>
        </w:r>
        <w:r>
          <w:t>33</w:t>
        </w:r>
        <w:r>
          <w:fldChar w:fldCharType="end"/>
        </w:r>
      </w:hyperlink>
    </w:p>
    <w:p>
      <w:pPr>
        <w:pStyle w:val="TOC2"/>
        <w:tabs>
          <w:tab w:val="right" w:leader="dot" w:pos="8306"/>
        </w:tabs>
      </w:pPr>
      <w:hyperlink w:anchor="_Toc8586" w:history="1">
        <w:r>
          <w:rPr>
            <w:rFonts w:ascii="仿宋" w:eastAsia="仿宋" w:hAnsi="仿宋" w:cs="仿宋" w:hint="eastAsia"/>
            <w:lang w:eastAsia="zh-CN"/>
          </w:rPr>
          <w:t>(四)、人力资源配置</w:t>
        </w:r>
        <w:r>
          <w:tab/>
        </w:r>
        <w:r>
          <w:fldChar w:fldCharType="begin"/>
        </w:r>
        <w:r>
          <w:instrText xml:space="preserve"> PAGEREF _Toc8586 \h </w:instrText>
        </w:r>
        <w:r>
          <w:fldChar w:fldCharType="separate"/>
        </w:r>
        <w:r>
          <w:t>35</w:t>
        </w:r>
        <w:r>
          <w:fldChar w:fldCharType="end"/>
        </w:r>
      </w:hyperlink>
    </w:p>
    <w:p>
      <w:pPr>
        <w:pStyle w:val="TOC1"/>
        <w:tabs>
          <w:tab w:val="right" w:leader="dot" w:pos="8306"/>
        </w:tabs>
      </w:pPr>
      <w:hyperlink w:anchor="_Toc29480" w:history="1">
        <w:r>
          <w:rPr>
            <w:rFonts w:ascii="仿宋" w:eastAsia="仿宋" w:hAnsi="仿宋" w:cs="仿宋" w:hint="eastAsia"/>
            <w:lang w:eastAsia="zh-CN"/>
          </w:rPr>
          <w:t>九、二手车交易项目风险管理</w:t>
        </w:r>
        <w:r>
          <w:tab/>
        </w:r>
        <w:r>
          <w:fldChar w:fldCharType="begin"/>
        </w:r>
        <w:r>
          <w:instrText xml:space="preserve"> PAGEREF _Toc29480 \h </w:instrText>
        </w:r>
        <w:r>
          <w:fldChar w:fldCharType="separate"/>
        </w:r>
        <w:r>
          <w:t>36</w:t>
        </w:r>
        <w:r>
          <w:fldChar w:fldCharType="end"/>
        </w:r>
      </w:hyperlink>
    </w:p>
    <w:p>
      <w:pPr>
        <w:pStyle w:val="TOC2"/>
        <w:tabs>
          <w:tab w:val="right" w:leader="dot" w:pos="8306"/>
        </w:tabs>
      </w:pPr>
      <w:hyperlink w:anchor="_Toc2602" w:history="1">
        <w:r>
          <w:rPr>
            <w:rFonts w:ascii="仿宋" w:eastAsia="仿宋" w:hAnsi="仿宋" w:cs="仿宋" w:hint="eastAsia"/>
            <w:lang w:eastAsia="zh-CN"/>
          </w:rPr>
          <w:t>(一)、风险识别与评估</w:t>
        </w:r>
        <w:r>
          <w:tab/>
        </w:r>
        <w:r>
          <w:fldChar w:fldCharType="begin"/>
        </w:r>
        <w:r>
          <w:instrText xml:space="preserve"> PAGEREF _Toc2602 \h </w:instrText>
        </w:r>
        <w:r>
          <w:fldChar w:fldCharType="separate"/>
        </w:r>
        <w:r>
          <w:t>36</w:t>
        </w:r>
        <w:r>
          <w:fldChar w:fldCharType="end"/>
        </w:r>
      </w:hyperlink>
    </w:p>
    <w:p>
      <w:pPr>
        <w:pStyle w:val="TOC2"/>
        <w:tabs>
          <w:tab w:val="right" w:leader="dot" w:pos="8306"/>
        </w:tabs>
      </w:pPr>
      <w:hyperlink w:anchor="_Toc7170" w:history="1">
        <w:r>
          <w:rPr>
            <w:rFonts w:ascii="仿宋" w:eastAsia="仿宋" w:hAnsi="仿宋" w:cs="仿宋" w:hint="eastAsia"/>
            <w:lang w:eastAsia="zh-CN"/>
          </w:rPr>
          <w:t>(二)、风险应对策略</w:t>
        </w:r>
        <w:r>
          <w:tab/>
        </w:r>
        <w:r>
          <w:fldChar w:fldCharType="begin"/>
        </w:r>
        <w:r>
          <w:instrText xml:space="preserve"> PAGEREF _Toc7170 \h </w:instrText>
        </w:r>
        <w:r>
          <w:fldChar w:fldCharType="separate"/>
        </w:r>
        <w:r>
          <w:t>37</w:t>
        </w:r>
        <w:r>
          <w:fldChar w:fldCharType="end"/>
        </w:r>
      </w:hyperlink>
    </w:p>
    <w:p>
      <w:pPr>
        <w:pStyle w:val="TOC2"/>
        <w:tabs>
          <w:tab w:val="right" w:leader="dot" w:pos="8306"/>
        </w:tabs>
      </w:pPr>
      <w:hyperlink w:anchor="_Toc12948" w:history="1">
        <w:r>
          <w:rPr>
            <w:rFonts w:ascii="仿宋" w:eastAsia="仿宋" w:hAnsi="仿宋" w:cs="仿宋" w:hint="eastAsia"/>
            <w:lang w:eastAsia="zh-CN"/>
          </w:rPr>
          <w:t>(三)、风险监控与控制</w:t>
        </w:r>
        <w:r>
          <w:tab/>
        </w:r>
        <w:r>
          <w:fldChar w:fldCharType="begin"/>
        </w:r>
        <w:r>
          <w:instrText xml:space="preserve"> PAGEREF _Toc12948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55" w:history="1">
        <w:r>
          <w:rPr>
            <w:rFonts w:ascii="仿宋" w:eastAsia="仿宋" w:hAnsi="仿宋" w:cs="仿宋" w:hint="eastAsia"/>
            <w:lang w:eastAsia="zh-CN"/>
          </w:rPr>
          <w:t>十、二手车交易项目环境影响分析</w:t>
        </w:r>
        <w:r>
          <w:tab/>
        </w:r>
        <w:r>
          <w:fldChar w:fldCharType="begin"/>
        </w:r>
        <w:r>
          <w:instrText xml:space="preserve"> PAGEREF _Toc22655 \h </w:instrText>
        </w:r>
        <w:r>
          <w:fldChar w:fldCharType="separate"/>
        </w:r>
        <w:r>
          <w:t>40</w:t>
        </w:r>
        <w:r>
          <w:fldChar w:fldCharType="end"/>
        </w:r>
      </w:hyperlink>
    </w:p>
    <w:p>
      <w:pPr>
        <w:pStyle w:val="TOC2"/>
        <w:tabs>
          <w:tab w:val="right" w:leader="dot" w:pos="8306"/>
        </w:tabs>
      </w:pPr>
      <w:hyperlink w:anchor="_Toc13" w:history="1">
        <w:r>
          <w:rPr>
            <w:rFonts w:ascii="仿宋" w:eastAsia="仿宋" w:hAnsi="仿宋" w:cs="仿宋" w:hint="eastAsia"/>
            <w:lang w:eastAsia="zh-CN"/>
          </w:rPr>
          <w:t>(一)、建设区域环境质量现状</w:t>
        </w:r>
        <w:r>
          <w:tab/>
        </w:r>
        <w:r>
          <w:fldChar w:fldCharType="begin"/>
        </w:r>
        <w:r>
          <w:instrText xml:space="preserve"> PAGEREF _Toc13 \h </w:instrText>
        </w:r>
        <w:r>
          <w:fldChar w:fldCharType="separate"/>
        </w:r>
        <w:r>
          <w:t>40</w:t>
        </w:r>
        <w:r>
          <w:fldChar w:fldCharType="end"/>
        </w:r>
      </w:hyperlink>
    </w:p>
    <w:p>
      <w:pPr>
        <w:pStyle w:val="TOC2"/>
        <w:tabs>
          <w:tab w:val="right" w:leader="dot" w:pos="8306"/>
        </w:tabs>
      </w:pPr>
      <w:hyperlink w:anchor="_Toc31457" w:history="1">
        <w:r>
          <w:rPr>
            <w:rFonts w:ascii="仿宋" w:eastAsia="仿宋" w:hAnsi="仿宋" w:cs="仿宋" w:hint="eastAsia"/>
            <w:lang w:eastAsia="zh-CN"/>
          </w:rPr>
          <w:t>(二)、建设期环境保护</w:t>
        </w:r>
        <w:r>
          <w:tab/>
        </w:r>
        <w:r>
          <w:fldChar w:fldCharType="begin"/>
        </w:r>
        <w:r>
          <w:instrText xml:space="preserve"> PAGEREF _Toc31457 \h </w:instrText>
        </w:r>
        <w:r>
          <w:fldChar w:fldCharType="separate"/>
        </w:r>
        <w:r>
          <w:t>41</w:t>
        </w:r>
        <w:r>
          <w:fldChar w:fldCharType="end"/>
        </w:r>
      </w:hyperlink>
    </w:p>
    <w:p>
      <w:pPr>
        <w:pStyle w:val="TOC2"/>
        <w:tabs>
          <w:tab w:val="right" w:leader="dot" w:pos="8306"/>
        </w:tabs>
      </w:pPr>
      <w:hyperlink w:anchor="_Toc15771" w:history="1">
        <w:r>
          <w:rPr>
            <w:rFonts w:ascii="仿宋" w:eastAsia="仿宋" w:hAnsi="仿宋" w:cs="仿宋" w:hint="eastAsia"/>
            <w:lang w:eastAsia="zh-CN"/>
          </w:rPr>
          <w:t>(三)、运营期环境保护</w:t>
        </w:r>
        <w:r>
          <w:tab/>
        </w:r>
        <w:r>
          <w:fldChar w:fldCharType="begin"/>
        </w:r>
        <w:r>
          <w:instrText xml:space="preserve"> PAGEREF _Toc15771 \h </w:instrText>
        </w:r>
        <w:r>
          <w:fldChar w:fldCharType="separate"/>
        </w:r>
        <w:r>
          <w:t>43</w:t>
        </w:r>
        <w:r>
          <w:fldChar w:fldCharType="end"/>
        </w:r>
      </w:hyperlink>
    </w:p>
    <w:p>
      <w:pPr>
        <w:pStyle w:val="TOC2"/>
        <w:tabs>
          <w:tab w:val="right" w:leader="dot" w:pos="8306"/>
        </w:tabs>
      </w:pPr>
      <w:hyperlink w:anchor="_Toc1213" w:history="1">
        <w:r>
          <w:rPr>
            <w:rFonts w:ascii="仿宋" w:eastAsia="仿宋" w:hAnsi="仿宋" w:cs="仿宋" w:hint="eastAsia"/>
            <w:lang w:eastAsia="zh-CN"/>
          </w:rPr>
          <w:t>(四)、二手车交易项目建设对区域经济的影响</w:t>
        </w:r>
        <w:r>
          <w:tab/>
        </w:r>
        <w:r>
          <w:fldChar w:fldCharType="begin"/>
        </w:r>
        <w:r>
          <w:instrText xml:space="preserve"> PAGEREF _Toc1213 \h </w:instrText>
        </w:r>
        <w:r>
          <w:fldChar w:fldCharType="separate"/>
        </w:r>
        <w:r>
          <w:t>44</w:t>
        </w:r>
        <w:r>
          <w:fldChar w:fldCharType="end"/>
        </w:r>
      </w:hyperlink>
    </w:p>
    <w:p>
      <w:pPr>
        <w:pStyle w:val="TOC2"/>
        <w:tabs>
          <w:tab w:val="right" w:leader="dot" w:pos="8306"/>
        </w:tabs>
      </w:pPr>
      <w:hyperlink w:anchor="_Toc18070" w:history="1">
        <w:r>
          <w:rPr>
            <w:rFonts w:ascii="仿宋" w:eastAsia="仿宋" w:hAnsi="仿宋" w:cs="仿宋" w:hint="eastAsia"/>
            <w:lang w:eastAsia="zh-CN"/>
          </w:rPr>
          <w:t>(五)、废弃物处理</w:t>
        </w:r>
        <w:r>
          <w:tab/>
        </w:r>
        <w:r>
          <w:fldChar w:fldCharType="begin"/>
        </w:r>
        <w:r>
          <w:instrText xml:space="preserve"> PAGEREF _Toc18070 \h </w:instrText>
        </w:r>
        <w:r>
          <w:fldChar w:fldCharType="separate"/>
        </w:r>
        <w:r>
          <w:t>46</w:t>
        </w:r>
        <w:r>
          <w:fldChar w:fldCharType="end"/>
        </w:r>
      </w:hyperlink>
    </w:p>
    <w:p>
      <w:pPr>
        <w:pStyle w:val="TOC2"/>
        <w:tabs>
          <w:tab w:val="right" w:leader="dot" w:pos="8306"/>
        </w:tabs>
      </w:pPr>
      <w:hyperlink w:anchor="_Toc11191" w:history="1">
        <w:r>
          <w:rPr>
            <w:rFonts w:ascii="仿宋" w:eastAsia="仿宋" w:hAnsi="仿宋" w:cs="仿宋" w:hint="eastAsia"/>
            <w:lang w:eastAsia="zh-CN"/>
          </w:rPr>
          <w:t>(六)、特殊环境影响分析</w:t>
        </w:r>
        <w:r>
          <w:tab/>
        </w:r>
        <w:r>
          <w:fldChar w:fldCharType="begin"/>
        </w:r>
        <w:r>
          <w:instrText xml:space="preserve"> PAGEREF _Toc11191 \h </w:instrText>
        </w:r>
        <w:r>
          <w:fldChar w:fldCharType="separate"/>
        </w:r>
        <w:r>
          <w:t>47</w:t>
        </w:r>
        <w:r>
          <w:fldChar w:fldCharType="end"/>
        </w:r>
      </w:hyperlink>
    </w:p>
    <w:p>
      <w:pPr>
        <w:pStyle w:val="TOC2"/>
        <w:tabs>
          <w:tab w:val="right" w:leader="dot" w:pos="8306"/>
        </w:tabs>
      </w:pPr>
      <w:hyperlink w:anchor="_Toc27393" w:history="1">
        <w:r>
          <w:rPr>
            <w:rFonts w:ascii="仿宋" w:eastAsia="仿宋" w:hAnsi="仿宋" w:cs="仿宋" w:hint="eastAsia"/>
            <w:lang w:eastAsia="zh-CN"/>
          </w:rPr>
          <w:t>(七)、清洁生产</w:t>
        </w:r>
        <w:r>
          <w:tab/>
        </w:r>
        <w:r>
          <w:fldChar w:fldCharType="begin"/>
        </w:r>
        <w:r>
          <w:instrText xml:space="preserve"> PAGEREF _Toc27393 \h </w:instrText>
        </w:r>
        <w:r>
          <w:fldChar w:fldCharType="separate"/>
        </w:r>
        <w:r>
          <w:t>48</w:t>
        </w:r>
        <w:r>
          <w:fldChar w:fldCharType="end"/>
        </w:r>
      </w:hyperlink>
    </w:p>
    <w:p>
      <w:pPr>
        <w:pStyle w:val="TOC2"/>
        <w:tabs>
          <w:tab w:val="right" w:leader="dot" w:pos="8306"/>
        </w:tabs>
      </w:pPr>
      <w:hyperlink w:anchor="_Toc21776" w:history="1">
        <w:r>
          <w:rPr>
            <w:rFonts w:ascii="仿宋" w:eastAsia="仿宋" w:hAnsi="仿宋" w:cs="仿宋" w:hint="eastAsia"/>
            <w:lang w:eastAsia="zh-CN"/>
          </w:rPr>
          <w:t>(八)、环境保护综合评价</w:t>
        </w:r>
        <w:r>
          <w:tab/>
        </w:r>
        <w:r>
          <w:fldChar w:fldCharType="begin"/>
        </w:r>
        <w:r>
          <w:instrText xml:space="preserve"> PAGEREF _Toc21776 \h </w:instrText>
        </w:r>
        <w:r>
          <w:fldChar w:fldCharType="separate"/>
        </w:r>
        <w:r>
          <w:t>49</w:t>
        </w:r>
        <w:r>
          <w:fldChar w:fldCharType="end"/>
        </w:r>
      </w:hyperlink>
    </w:p>
    <w:p>
      <w:pPr>
        <w:pStyle w:val="TOC1"/>
        <w:tabs>
          <w:tab w:val="right" w:leader="dot" w:pos="8306"/>
        </w:tabs>
      </w:pPr>
      <w:hyperlink w:anchor="_Toc850" w:history="1">
        <w:r>
          <w:rPr>
            <w:rFonts w:ascii="仿宋" w:eastAsia="仿宋" w:hAnsi="仿宋" w:cs="仿宋" w:hint="eastAsia"/>
            <w:lang w:eastAsia="zh-CN"/>
          </w:rPr>
          <w:t>十一、二手车交易项目创新与研发</w:t>
        </w:r>
        <w:r>
          <w:tab/>
        </w:r>
        <w:r>
          <w:fldChar w:fldCharType="begin"/>
        </w:r>
        <w:r>
          <w:instrText xml:space="preserve"> PAGEREF _Toc850 \h </w:instrText>
        </w:r>
        <w:r>
          <w:fldChar w:fldCharType="separate"/>
        </w:r>
        <w:r>
          <w:t>50</w:t>
        </w:r>
        <w:r>
          <w:fldChar w:fldCharType="end"/>
        </w:r>
      </w:hyperlink>
    </w:p>
    <w:p>
      <w:pPr>
        <w:pStyle w:val="TOC2"/>
        <w:tabs>
          <w:tab w:val="right" w:leader="dot" w:pos="8306"/>
        </w:tabs>
      </w:pPr>
      <w:hyperlink w:anchor="_Toc18097" w:history="1">
        <w:r>
          <w:rPr>
            <w:rFonts w:ascii="仿宋" w:eastAsia="仿宋" w:hAnsi="仿宋" w:cs="仿宋" w:hint="eastAsia"/>
            <w:lang w:eastAsia="zh-CN"/>
          </w:rPr>
          <w:t>(一)、创新策略与方向</w:t>
        </w:r>
        <w:r>
          <w:tab/>
        </w:r>
        <w:r>
          <w:fldChar w:fldCharType="begin"/>
        </w:r>
        <w:r>
          <w:instrText xml:space="preserve"> PAGEREF _Toc18097 \h </w:instrText>
        </w:r>
        <w:r>
          <w:fldChar w:fldCharType="separate"/>
        </w:r>
        <w:r>
          <w:t>50</w:t>
        </w:r>
        <w:r>
          <w:fldChar w:fldCharType="end"/>
        </w:r>
      </w:hyperlink>
    </w:p>
    <w:p>
      <w:pPr>
        <w:pStyle w:val="TOC2"/>
        <w:tabs>
          <w:tab w:val="right" w:leader="dot" w:pos="8306"/>
        </w:tabs>
      </w:pPr>
      <w:hyperlink w:anchor="_Toc6098" w:history="1">
        <w:r>
          <w:rPr>
            <w:rFonts w:ascii="仿宋" w:eastAsia="仿宋" w:hAnsi="仿宋" w:cs="仿宋" w:hint="eastAsia"/>
            <w:lang w:eastAsia="zh-CN"/>
          </w:rPr>
          <w:t>(二)、研发规划与投入</w:t>
        </w:r>
        <w:r>
          <w:tab/>
        </w:r>
        <w:r>
          <w:fldChar w:fldCharType="begin"/>
        </w:r>
        <w:r>
          <w:instrText xml:space="preserve"> PAGEREF _Toc6098 \h </w:instrText>
        </w:r>
        <w:r>
          <w:fldChar w:fldCharType="separate"/>
        </w:r>
        <w:r>
          <w:t>52</w:t>
        </w:r>
        <w:r>
          <w:fldChar w:fldCharType="end"/>
        </w:r>
      </w:hyperlink>
    </w:p>
    <w:p>
      <w:pPr>
        <w:pStyle w:val="TOC1"/>
        <w:tabs>
          <w:tab w:val="right" w:leader="dot" w:pos="8306"/>
        </w:tabs>
      </w:pPr>
      <w:hyperlink w:anchor="_Toc419" w:history="1">
        <w:r>
          <w:rPr>
            <w:rFonts w:ascii="仿宋" w:eastAsia="仿宋" w:hAnsi="仿宋" w:cs="仿宋" w:hint="eastAsia"/>
            <w:lang w:eastAsia="zh-CN"/>
          </w:rPr>
          <w:t>十二、二手车交易项目投资规划</w:t>
        </w:r>
        <w:r>
          <w:tab/>
        </w:r>
        <w:r>
          <w:fldChar w:fldCharType="begin"/>
        </w:r>
        <w:r>
          <w:instrText xml:space="preserve"> PAGEREF _Toc419 \h </w:instrText>
        </w:r>
        <w:r>
          <w:fldChar w:fldCharType="separate"/>
        </w:r>
        <w:r>
          <w:t>54</w:t>
        </w:r>
        <w:r>
          <w:fldChar w:fldCharType="end"/>
        </w:r>
      </w:hyperlink>
    </w:p>
    <w:p>
      <w:pPr>
        <w:pStyle w:val="TOC2"/>
        <w:tabs>
          <w:tab w:val="right" w:leader="dot" w:pos="8306"/>
        </w:tabs>
      </w:pPr>
      <w:hyperlink w:anchor="_Toc24519" w:history="1">
        <w:r>
          <w:rPr>
            <w:rFonts w:ascii="仿宋" w:eastAsia="仿宋" w:hAnsi="仿宋" w:cs="仿宋" w:hint="eastAsia"/>
            <w:lang w:eastAsia="zh-CN"/>
          </w:rPr>
          <w:t>(一)、二手车交易项目总投资估算</w:t>
        </w:r>
        <w:r>
          <w:tab/>
        </w:r>
        <w:r>
          <w:fldChar w:fldCharType="begin"/>
        </w:r>
        <w:r>
          <w:instrText xml:space="preserve"> PAGEREF _Toc24519 \h </w:instrText>
        </w:r>
        <w:r>
          <w:fldChar w:fldCharType="separate"/>
        </w:r>
        <w:r>
          <w:t>54</w:t>
        </w:r>
        <w:r>
          <w:fldChar w:fldCharType="end"/>
        </w:r>
      </w:hyperlink>
    </w:p>
    <w:p>
      <w:pPr>
        <w:pStyle w:val="TOC2"/>
        <w:tabs>
          <w:tab w:val="right" w:leader="dot" w:pos="8306"/>
        </w:tabs>
      </w:pPr>
      <w:hyperlink w:anchor="_Toc6406" w:history="1">
        <w:r>
          <w:rPr>
            <w:rFonts w:ascii="仿宋" w:eastAsia="仿宋" w:hAnsi="仿宋" w:cs="仿宋" w:hint="eastAsia"/>
            <w:lang w:eastAsia="zh-CN"/>
          </w:rPr>
          <w:t>(二)、资金筹措</w:t>
        </w:r>
        <w:r>
          <w:tab/>
        </w:r>
        <w:r>
          <w:fldChar w:fldCharType="begin"/>
        </w:r>
        <w:r>
          <w:instrText xml:space="preserve"> PAGEREF _Toc6406 \h </w:instrText>
        </w:r>
        <w:r>
          <w:fldChar w:fldCharType="separate"/>
        </w:r>
        <w:r>
          <w:t>55</w:t>
        </w:r>
        <w:r>
          <w:fldChar w:fldCharType="end"/>
        </w:r>
      </w:hyperlink>
    </w:p>
    <w:p>
      <w:pPr>
        <w:pStyle w:val="TOC1"/>
        <w:tabs>
          <w:tab w:val="right" w:leader="dot" w:pos="8306"/>
        </w:tabs>
      </w:pPr>
      <w:hyperlink w:anchor="_Toc16119" w:history="1">
        <w:r>
          <w:rPr>
            <w:rFonts w:ascii="仿宋" w:eastAsia="仿宋" w:hAnsi="仿宋" w:cs="仿宋" w:hint="eastAsia"/>
            <w:lang w:eastAsia="zh-CN"/>
          </w:rPr>
          <w:t>十三、风险识别与分类</w:t>
        </w:r>
        <w:r>
          <w:tab/>
        </w:r>
        <w:r>
          <w:fldChar w:fldCharType="begin"/>
        </w:r>
        <w:r>
          <w:instrText xml:space="preserve"> PAGEREF _Toc16119 \h </w:instrText>
        </w:r>
        <w:r>
          <w:fldChar w:fldCharType="separate"/>
        </w:r>
        <w:r>
          <w:t>56</w:t>
        </w:r>
        <w:r>
          <w:fldChar w:fldCharType="end"/>
        </w:r>
      </w:hyperlink>
    </w:p>
    <w:p>
      <w:pPr>
        <w:pStyle w:val="TOC2"/>
        <w:tabs>
          <w:tab w:val="right" w:leader="dot" w:pos="8306"/>
        </w:tabs>
      </w:pPr>
      <w:hyperlink w:anchor="_Toc12809" w:history="1">
        <w:r>
          <w:rPr>
            <w:rFonts w:ascii="仿宋" w:eastAsia="仿宋" w:hAnsi="仿宋" w:cs="仿宋" w:hint="eastAsia"/>
            <w:lang w:eastAsia="zh-CN"/>
          </w:rPr>
          <w:t>(一)、风险识别</w:t>
        </w:r>
        <w:r>
          <w:tab/>
        </w:r>
        <w:r>
          <w:fldChar w:fldCharType="begin"/>
        </w:r>
        <w:r>
          <w:instrText xml:space="preserve"> PAGEREF _Toc12809 \h </w:instrText>
        </w:r>
        <w:r>
          <w:fldChar w:fldCharType="separate"/>
        </w:r>
        <w:r>
          <w:t>56</w:t>
        </w:r>
        <w:r>
          <w:fldChar w:fldCharType="end"/>
        </w:r>
      </w:hyperlink>
    </w:p>
    <w:p>
      <w:pPr>
        <w:pStyle w:val="TOC2"/>
        <w:tabs>
          <w:tab w:val="right" w:leader="dot" w:pos="8306"/>
        </w:tabs>
      </w:pPr>
      <w:hyperlink w:anchor="_Toc23631" w:history="1">
        <w:r>
          <w:rPr>
            <w:rFonts w:ascii="仿宋" w:eastAsia="仿宋" w:hAnsi="仿宋" w:cs="仿宋" w:hint="eastAsia"/>
            <w:lang w:eastAsia="zh-CN"/>
          </w:rPr>
          <w:t>(二)、风险分类</w:t>
        </w:r>
        <w:r>
          <w:tab/>
        </w:r>
        <w:r>
          <w:fldChar w:fldCharType="begin"/>
        </w:r>
        <w:r>
          <w:instrText xml:space="preserve"> PAGEREF _Toc23631 \h </w:instrText>
        </w:r>
        <w:r>
          <w:fldChar w:fldCharType="separate"/>
        </w:r>
        <w:r>
          <w:t>57</w:t>
        </w:r>
        <w:r>
          <w:fldChar w:fldCharType="end"/>
        </w:r>
      </w:hyperlink>
    </w:p>
    <w:p>
      <w:pPr>
        <w:pStyle w:val="TOC1"/>
        <w:tabs>
          <w:tab w:val="right" w:leader="dot" w:pos="8306"/>
        </w:tabs>
      </w:pPr>
      <w:hyperlink w:anchor="_Toc31868" w:history="1">
        <w:r>
          <w:rPr>
            <w:rFonts w:ascii="仿宋" w:eastAsia="仿宋" w:hAnsi="仿宋" w:cs="仿宋" w:hint="eastAsia"/>
            <w:lang w:eastAsia="zh-CN"/>
          </w:rPr>
          <w:t>十四、二手车交易项目工程方案分析</w:t>
        </w:r>
        <w:r>
          <w:tab/>
        </w:r>
        <w:r>
          <w:fldChar w:fldCharType="begin"/>
        </w:r>
        <w:r>
          <w:instrText xml:space="preserve"> PAGEREF _Toc31868 \h </w:instrText>
        </w:r>
        <w:r>
          <w:fldChar w:fldCharType="separate"/>
        </w:r>
        <w:r>
          <w:t>59</w:t>
        </w:r>
        <w:r>
          <w:fldChar w:fldCharType="end"/>
        </w:r>
      </w:hyperlink>
    </w:p>
    <w:p>
      <w:pPr>
        <w:pStyle w:val="TOC2"/>
        <w:tabs>
          <w:tab w:val="right" w:leader="dot" w:pos="8306"/>
        </w:tabs>
      </w:pPr>
      <w:hyperlink w:anchor="_Toc685" w:history="1">
        <w:r>
          <w:rPr>
            <w:rFonts w:ascii="仿宋" w:eastAsia="仿宋" w:hAnsi="仿宋" w:cs="仿宋" w:hint="eastAsia"/>
            <w:lang w:eastAsia="zh-CN"/>
          </w:rPr>
          <w:t>(一)、建筑工程设计原则</w:t>
        </w:r>
        <w:r>
          <w:tab/>
        </w:r>
        <w:r>
          <w:fldChar w:fldCharType="begin"/>
        </w:r>
        <w:r>
          <w:instrText xml:space="preserve"> PAGEREF _Toc685 \h </w:instrText>
        </w:r>
        <w:r>
          <w:fldChar w:fldCharType="separate"/>
        </w:r>
        <w:r>
          <w:t>59</w:t>
        </w:r>
        <w:r>
          <w:fldChar w:fldCharType="end"/>
        </w:r>
      </w:hyperlink>
    </w:p>
    <w:p>
      <w:pPr>
        <w:pStyle w:val="TOC2"/>
        <w:tabs>
          <w:tab w:val="right" w:leader="dot" w:pos="8306"/>
        </w:tabs>
      </w:pPr>
      <w:hyperlink w:anchor="_Toc12511" w:history="1">
        <w:r>
          <w:rPr>
            <w:rFonts w:ascii="仿宋" w:eastAsia="仿宋" w:hAnsi="仿宋" w:cs="仿宋" w:hint="eastAsia"/>
            <w:lang w:eastAsia="zh-CN"/>
          </w:rPr>
          <w:t>(二)、土建工程建设指标</w:t>
        </w:r>
        <w:r>
          <w:tab/>
        </w:r>
        <w:r>
          <w:fldChar w:fldCharType="begin"/>
        </w:r>
        <w:r>
          <w:instrText xml:space="preserve"> PAGEREF _Toc12511 \h </w:instrText>
        </w:r>
        <w:r>
          <w:fldChar w:fldCharType="separate"/>
        </w:r>
        <w:r>
          <w:t>62</w:t>
        </w:r>
        <w:r>
          <w:fldChar w:fldCharType="end"/>
        </w:r>
      </w:hyperlink>
    </w:p>
    <w:p>
      <w:pPr>
        <w:pStyle w:val="TOC1"/>
        <w:tabs>
          <w:tab w:val="right" w:leader="dot" w:pos="8306"/>
        </w:tabs>
      </w:pPr>
      <w:hyperlink w:anchor="_Toc17702" w:history="1">
        <w:r>
          <w:rPr>
            <w:rFonts w:ascii="仿宋" w:eastAsia="仿宋" w:hAnsi="仿宋" w:cs="仿宋" w:hint="eastAsia"/>
            <w:lang w:eastAsia="zh-CN"/>
          </w:rPr>
          <w:t>十五、二手车交易项目实施保障措施</w:t>
        </w:r>
        <w:r>
          <w:tab/>
        </w:r>
        <w:r>
          <w:fldChar w:fldCharType="begin"/>
        </w:r>
        <w:r>
          <w:instrText xml:space="preserve"> PAGEREF _Toc17702 \h </w:instrText>
        </w:r>
        <w:r>
          <w:fldChar w:fldCharType="separate"/>
        </w:r>
        <w:r>
          <w:t>64</w:t>
        </w:r>
        <w:r>
          <w:fldChar w:fldCharType="end"/>
        </w:r>
      </w:hyperlink>
    </w:p>
    <w:p>
      <w:pPr>
        <w:pStyle w:val="TOC2"/>
        <w:tabs>
          <w:tab w:val="right" w:leader="dot" w:pos="8306"/>
        </w:tabs>
      </w:pPr>
      <w:hyperlink w:anchor="_Toc18477" w:history="1">
        <w:r>
          <w:rPr>
            <w:rFonts w:ascii="仿宋" w:eastAsia="仿宋" w:hAnsi="仿宋" w:cs="仿宋" w:hint="eastAsia"/>
            <w:lang w:eastAsia="zh-CN"/>
          </w:rPr>
          <w:t>(一)、二手车交易项目实施保障机制</w:t>
        </w:r>
        <w:r>
          <w:tab/>
        </w:r>
        <w:r>
          <w:fldChar w:fldCharType="begin"/>
        </w:r>
        <w:r>
          <w:instrText xml:space="preserve"> PAGEREF _Toc18477 \h </w:instrText>
        </w:r>
        <w:r>
          <w:fldChar w:fldCharType="separate"/>
        </w:r>
        <w:r>
          <w:t>64</w:t>
        </w:r>
        <w:r>
          <w:fldChar w:fldCharType="end"/>
        </w:r>
      </w:hyperlink>
    </w:p>
    <w:p>
      <w:pPr>
        <w:pStyle w:val="TOC2"/>
        <w:tabs>
          <w:tab w:val="right" w:leader="dot" w:pos="8306"/>
        </w:tabs>
      </w:pPr>
      <w:hyperlink w:anchor="_Toc27190" w:history="1">
        <w:r>
          <w:rPr>
            <w:rFonts w:ascii="仿宋" w:eastAsia="仿宋" w:hAnsi="仿宋" w:cs="仿宋" w:hint="eastAsia"/>
            <w:lang w:eastAsia="zh-CN"/>
          </w:rPr>
          <w:t>(二)、二手车交易项目法律合规要求</w:t>
        </w:r>
        <w:r>
          <w:tab/>
        </w:r>
        <w:r>
          <w:fldChar w:fldCharType="begin"/>
        </w:r>
        <w:r>
          <w:instrText xml:space="preserve"> PAGEREF _Toc27190 \h </w:instrText>
        </w:r>
        <w:r>
          <w:fldChar w:fldCharType="separate"/>
        </w:r>
        <w:r>
          <w:t>67</w:t>
        </w:r>
        <w:r>
          <w:fldChar w:fldCharType="end"/>
        </w:r>
      </w:hyperlink>
    </w:p>
    <w:p>
      <w:pPr>
        <w:pStyle w:val="TOC2"/>
        <w:tabs>
          <w:tab w:val="right" w:leader="dot" w:pos="8306"/>
        </w:tabs>
      </w:pPr>
      <w:hyperlink w:anchor="_Toc32193" w:history="1">
        <w:r>
          <w:rPr>
            <w:rFonts w:ascii="仿宋" w:eastAsia="仿宋" w:hAnsi="仿宋" w:cs="仿宋" w:hint="eastAsia"/>
            <w:lang w:eastAsia="zh-CN"/>
          </w:rPr>
          <w:t>(三)、二手车交易项目合同管理与法律事务</w:t>
        </w:r>
        <w:r>
          <w:tab/>
        </w:r>
        <w:r>
          <w:fldChar w:fldCharType="begin"/>
        </w:r>
        <w:r>
          <w:instrText xml:space="preserve"> PAGEREF _Toc32193 \h </w:instrText>
        </w:r>
        <w:r>
          <w:fldChar w:fldCharType="separate"/>
        </w:r>
        <w:r>
          <w:t>71</w:t>
        </w:r>
        <w:r>
          <w:fldChar w:fldCharType="end"/>
        </w:r>
      </w:hyperlink>
    </w:p>
    <w:p>
      <w:pPr>
        <w:pStyle w:val="TOC2"/>
        <w:tabs>
          <w:tab w:val="right" w:leader="dot" w:pos="8306"/>
        </w:tabs>
      </w:pPr>
      <w:hyperlink w:anchor="_Toc16011" w:history="1">
        <w:r>
          <w:rPr>
            <w:rFonts w:ascii="仿宋" w:eastAsia="仿宋" w:hAnsi="仿宋" w:cs="仿宋" w:hint="eastAsia"/>
            <w:lang w:eastAsia="zh-CN"/>
          </w:rPr>
          <w:t>(四)、二手车交易项目知识产权保护策略</w:t>
        </w:r>
        <w:r>
          <w:tab/>
        </w:r>
        <w:r>
          <w:fldChar w:fldCharType="begin"/>
        </w:r>
        <w:r>
          <w:instrText xml:space="preserve"> PAGEREF _Toc16011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9"/>
      <w:r>
        <w:rPr>
          <w:rFonts w:ascii="仿宋" w:eastAsia="仿宋" w:hAnsi="仿宋" w:cs="仿宋" w:hint="eastAsia"/>
          <w:sz w:val="28"/>
          <w:lang w:eastAsia="zh-CN"/>
        </w:rPr>
        <w:t>一、二手车交易项目文档管理</w:t>
      </w:r>
      <w:bookmarkEnd w:id="2"/>
    </w:p>
    <w:p>
      <w:pPr>
        <w:pStyle w:val="Heading2"/>
        <w:rPr>
          <w:rFonts w:ascii="仿宋" w:eastAsia="仿宋" w:hAnsi="仿宋" w:cs="仿宋" w:hint="eastAsia"/>
          <w:lang w:eastAsia="zh-CN"/>
        </w:rPr>
      </w:pPr>
      <w:bookmarkStart w:id="3" w:name="_Toc2171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二手车交易项目高度重视文档的质量和准确性，以支持二手车交易项目的各项活动和决策。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文档的编制始于二手车交易项目计划的初期，我们制定了详细的文档编制计划，明确了每个文档的内容、格式和编写责任人。在二手车交易项目启动阶段，我们首先编制了二手车交易项目章程，明确定义了二手车交易项目的目标、范围、风险等关键要素。随后，二手车交易项目团队根据计划陆续编制了需求文档、设计文档、测试文档等各类文档，确保二手车交易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二手车交易项目管理中的重要环节，旨在确保二手车交易项目文档符合质量标准和二手车交易项目需求。在二手车交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手车交易项目相关利益方和专业领域的专家对文档进行独立审查。这有助于获取更全面、客观的反馈，确保二手车交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二手车交易项目在文档编制与审查方面建立了严格的管理机制，通过规范的流程和多维度的审查，确保二手车交易项目文档的质量、准确性和可靠性，为二手车交易项目的顺利推进提供了有力支持。</w:t>
      </w:r>
    </w:p>
    <w:p>
      <w:pPr>
        <w:pStyle w:val="Heading2"/>
        <w:ind w:firstLine="560" w:firstLineChars="200"/>
        <w:rPr>
          <w:rFonts w:ascii="仿宋" w:eastAsia="仿宋" w:hAnsi="仿宋" w:cs="仿宋" w:hint="eastAsia"/>
          <w:sz w:val="28"/>
          <w:lang w:eastAsia="zh-CN"/>
        </w:rPr>
      </w:pPr>
      <w:bookmarkStart w:id="4" w:name="_Toc1435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在二手车交易项目中，我们致力于优化文档发布与分发过程，以确保信息的高效传递和团队间协作的顺畅进行。以下是我们采取的关键优化策略：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我们通过多渠道发布文档，包括电子邮件、二手车交易项目管理平台、内部网站等，以满足不同团队成员的偏好和需求。多渠道发布确保了信息的全面覆盖。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我们采用了精细的权限控制，确保只有授权人员可以访问敏感信息。这种安全措施保护了二手车交易项目文档的机密性，防止了未经授权的信息泄露。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9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文档存档与归档是二手车交易项目生命周期中一个至关重要的环节，直接关系到二手车交易项目信息的长期保存和历史记录的完整性。在二手车交易项目中，我们实施了一系列有效的文档存档与归档管理策略：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53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2563"/>
      <w:r>
        <w:rPr>
          <w:rFonts w:ascii="仿宋" w:eastAsia="仿宋" w:hAnsi="仿宋" w:cs="仿宋" w:hint="eastAsia"/>
          <w:lang w:eastAsia="zh-CN"/>
        </w:rPr>
        <w:t>(一)、二手车交易行业分析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行业一直以来都是市场的关注焦点。行业内的发展趋势、竞争态势以及潜在机会都对二手车交易项目的推进产生深远的影响。通过深入研究行业的整体概貌，我们将更好地理解行业的核心特征，为二手车交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交易行业，技术一直是推动创新和发展的关键因素。我们将对当前技术趋势进行详尽分析，包括但不限于人工智能、大数据应用、先进制造技术等。这有助于二手车交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手车交易项目成功的基础。我们将对主要竞争对手进行深入研究，包括其市场份额、产品特点、市场定位等。通过全面了解竞争对手的优势和劣势，二手车交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2593"/>
      <w:r>
        <w:rPr>
          <w:rFonts w:ascii="仿宋" w:eastAsia="仿宋" w:hAnsi="仿宋" w:cs="仿宋" w:hint="eastAsia"/>
          <w:sz w:val="28"/>
          <w:lang w:eastAsia="zh-CN"/>
        </w:rPr>
        <w:t>(二)、二手车交易市场分析预测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手车交易市场未来的增长趋势。这包括市场的整体规模、各细分领域的发展趋势等。二手车交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二手车交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二手车交易项目实施过程中需要充分考虑的因素。我们将对市场风险进行全面评估，包括但不限于政策法规风险、市场竞争风险、技术变革风险等。通过对潜在风险的深入分析，二手车交易项目可以制定相应的风险缓解策略，降低不确定性对二手车交易项目的影响。</w:t>
      </w:r>
    </w:p>
    <w:p>
      <w:pPr>
        <w:pStyle w:val="Heading1"/>
        <w:ind w:firstLine="560" w:firstLineChars="200"/>
        <w:rPr>
          <w:rFonts w:ascii="仿宋" w:eastAsia="仿宋" w:hAnsi="仿宋" w:cs="仿宋" w:hint="eastAsia"/>
          <w:sz w:val="28"/>
          <w:lang w:eastAsia="zh-CN"/>
        </w:rPr>
      </w:pPr>
      <w:bookmarkStart w:id="9" w:name="_Toc12523"/>
      <w:r>
        <w:rPr>
          <w:rFonts w:ascii="仿宋" w:eastAsia="仿宋" w:hAnsi="仿宋" w:cs="仿宋" w:hint="eastAsia"/>
          <w:sz w:val="28"/>
          <w:lang w:eastAsia="zh-CN"/>
        </w:rPr>
        <w:t>三、二手车交易项目概论</w:t>
      </w:r>
      <w:bookmarkEnd w:id="9"/>
    </w:p>
    <w:p>
      <w:pPr>
        <w:pStyle w:val="Heading2"/>
        <w:rPr>
          <w:rFonts w:ascii="仿宋" w:eastAsia="仿宋" w:hAnsi="仿宋" w:cs="仿宋" w:hint="eastAsia"/>
          <w:lang w:eastAsia="zh-CN"/>
        </w:rPr>
      </w:pPr>
      <w:bookmarkStart w:id="10" w:name="_Toc29246"/>
      <w:r>
        <w:rPr>
          <w:rFonts w:ascii="仿宋" w:eastAsia="仿宋" w:hAnsi="仿宋" w:cs="仿宋" w:hint="eastAsia"/>
          <w:lang w:eastAsia="zh-CN"/>
        </w:rPr>
        <w:t>(一)、二手车交易项目概况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的起源追溯至对市场的深入洞察。市场的不断演变与变革为二手车交易项目提供了难得的机遇。当前市场存在的需求缺口和变革的大环境共同构成了二手车交易项目的背景。这个二手车交易项目旨在充分利用市场机遇，填补行业中尚未满足的需求，为客户提供全新的解决方案。市场的变革和需求的增长使得这个二手车交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二手车交易项目名称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正式命名为二手车交易。这个名称不仅仅是一个标识，更代表了二手车交易项目的核心理念和愿景。它蕴含着二手车交易项目所要解决问题的关键字，具有强烈的表达和辨识度，为二手车交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二手车交易项目目标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的核心目标是提供一种全新、高效的解决方案，满足客户日益增长的需求。二手车交易项目追求的不仅仅是满足市场需求，更是在市场中获得卓越的竞争优势。通过不断提升产品或服务的质量和创新水平，二手车交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二手车交易项目范围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全面涵盖了产品研发、制造、市场推广和售后服务，确保从产品设计到最终用户体验的全方位关注。这一全面的二手车交易项目范围是为了确保二手车交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二手车交易项目时间表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二手车交易项目计划在未来18个月内完成，包括研发、测试、市场试点和正式推出等不同阶段。这个时间表的合理设计是为了确保二手车交易项目各个阶段的顺利推进，以便按时交付高质量的成果。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二手车交易项目预算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二手车交易项目总预算估算为XX百万美元，主要分配在研发、市场推广、人员培训和运营等方面。这一充足的预算为二手车交易项目提供了充足的资源，确保二手车交易项目在各个方面都能取得优异的表现。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二手车交易项目风险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可能面临的风险包括市场接受度低、技术难题、竞争激烈等。二手车交易项目团队已经制定了相应的风险应对计划，通过前瞻性的风险管理，确保二手车交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二手车交易项目团队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二手车交易项目汇聚了一支经验丰富、多领域专业素养的核心团队，确保二手车交易项目在各个方面都能拥有高水平的执行力。团队的协同作战是二手车交易项目成功的关键因素之一。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二手车交易项目背景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二手车交易项目的背景根植于市场对更高效、创新产品的渴望，同时也受到科技发展对行业格局的深刻改变的影响。这为二手车交易项目提供了广阔的发展空间和市场需求。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二手车交易项目现状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截至目前，二手车交易项目已完成市场调研和技术验证，取得了初步的成功。这为二手车交易项目在未来的发展奠定了坚实的基础，为更远大的目标打下了坚实的基石。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7263"/>
      <w:r>
        <w:rPr>
          <w:rFonts w:ascii="仿宋" w:eastAsia="仿宋" w:hAnsi="仿宋" w:cs="仿宋" w:hint="eastAsia"/>
          <w:sz w:val="28"/>
          <w:lang w:eastAsia="zh-CN"/>
        </w:rPr>
        <w:t>(二)、二手车交易项目目标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keyword》二手车交易项目首要业务目标是在市场中占据有利地位，实现产品/服务的成功推广和销售。通过不断提升产品质量、创新性，二手车交易项目追求成为行业中的领导者，赢得更多客户的青睐。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在科技迅速发展的时代，二手车交易项目着眼于技术创新。通过持续的研发和技术升级，二手车交易项目旨在推出更具创新性的产品或服务，以满足市场对新鲜、先进解决方案的需求。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为了建立可持续的客户关系，二手车交易项目设定了客户满意度目标。通过提供卓越的产品质量和优质的客户服务，二手车交易项目追求赢得客户的信任和忠诚度，确保他们的满意度达到行业领先水平。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二手车交易项目注重社会责任和可持续发展。通过实施环保、社会责任二手车交易项目，二手车交易项目致力于在经济发展的同时保护环境，促进社会公平，实现可持续经营。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二手车交易项目的团队是实现目标的核心驱动力。因此，二手车交易项目设定了团队发展目标，包括提升团队成员的专业技能、培养领导力，以及搭建协同高效的团队工作氛围。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924"/>
      <w:r>
        <w:rPr>
          <w:rFonts w:ascii="仿宋" w:eastAsia="仿宋" w:hAnsi="仿宋" w:cs="仿宋" w:hint="eastAsia"/>
          <w:sz w:val="28"/>
          <w:lang w:eastAsia="zh-CN"/>
        </w:rPr>
        <w:t>(三)、二手车交易项目提出的理由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二手车交易项目提出的理由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的提出源于对市场机遇的深刻洞察。当前市场中存在的需求缺口和行业发展趋势表明，有巨大的商业机会等待被开发。通过准确捕捉市场机遇，二手车交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的理念基于对技术创新的信仰。通过持续的研发和技术投入，二手车交易项目有望推出更具创新性的产品或服务。在科技飞速发展的当下，二手车交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的提出是为了增强企业的行业竞争力。通过提升产品或服务的质量和独特性，二手车交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响应了消费者需求的变化。随着社会和科技的不断发展，消费者对产品和服务的需求也在发生变化。通过深入了解并及时回应消费者的新需求，二手车交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二手车交易项目的提出是企业战略发展规划的一部分。在面对日益激烈的市场竞争和不断变化的商业环境中，二手车交易项目作为企业战略的一环，旨在为企业开辟新的增长领域，巩固企业在行业中的地位。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手车交易项目的提出不仅仅是基于商业考量，还注重社会责任。通过推出环保、社会责任等方面的二手车交易项目，二手车交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二手车交易项目的提出反映了对利益相关者期望的关注。包括客户、员工、投资者等利益相关者在企业发展中都有着各自的期望，二手车交易项目力求在满足这些期望的同时，取得更大的共赢。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516"/>
      <w:r>
        <w:rPr>
          <w:rFonts w:ascii="仿宋" w:eastAsia="仿宋" w:hAnsi="仿宋" w:cs="仿宋" w:hint="eastAsia"/>
          <w:sz w:val="28"/>
          <w:lang w:eastAsia="zh-CN"/>
        </w:rPr>
        <w:t>(四)、二手车交易项目意义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在实施二手车交易项目的过程中，我们不仅仅是在追逐商业成功，更是为企业和社会的多个层面创造了深远的意义。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的首要意义在于提升企业的市场竞争力。通过持续的创新和对产品质量的高标准要求，二手车交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手车交易项目的推进将促使行业技术水平的提升。通过引入先进技术和创新性解决方案，二手车交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二手车交易项目不仅创造了大量就业机会，提高了就业水平，还注重社会责任和环保。通过参与社会公益事业和推动环保二手车交易项目，二手车交易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综合而言，二手车交易项目意义重大，不仅推动了企业的发展，也为行业和社会的进步贡献了积极力量。这是一个全面而深刻的影响，将在未来产生可持续的正面效应。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46"/>
      <w:r>
        <w:rPr>
          <w:rFonts w:ascii="仿宋" w:eastAsia="仿宋" w:hAnsi="仿宋" w:cs="仿宋" w:hint="eastAsia"/>
          <w:sz w:val="28"/>
          <w:lang w:eastAsia="zh-CN"/>
        </w:rPr>
        <w:t>(五)、二手车交易项目背景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在当今迅猛发展的商业环境中，二手车交易项目的动因根植于对多方面因素的审慎考量。这个二手车交易项目的提出并非孤立的决策，而是对企业所处背景深入思考的产物。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二手车交易项目背后的首要原因。科技的迅速发展和全球市场的快速变化使得企业必须灵活应对。二手车交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竞争的激烈程度也是二手车交易项目背景中不可忽视的一环。企业需要在激烈竞争中脱颖而出，为此，二手车交易项目致力于打破常规，提供独特的价值主张，以吸引客户并确保市场份额的增长。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技术的迅速发展为企业带来了机遇与挑战。作为二手车交易项目启动的背景之一，对新兴技术的应用将有助于提升企业的技术水平，使其在不断演进的商业环境中保持竞争优势。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此外，社会对企业责任的期望也在逐渐升高。二手车交易项目充分融入了社会责任的理念，通过可持续经营和社会公益二手车交易项目，企图为社会贡献一份力量，在商业成功的同时关注社会价值。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147"/>
      <w:r>
        <w:rPr>
          <w:rFonts w:ascii="仿宋" w:eastAsia="仿宋" w:hAnsi="仿宋" w:cs="仿宋" w:hint="eastAsia"/>
          <w:sz w:val="28"/>
          <w:lang w:eastAsia="zh-CN"/>
        </w:rPr>
        <w:t>四、二手车交易项目选址可行性分析</w:t>
      </w:r>
      <w:bookmarkEnd w:id="15"/>
    </w:p>
    <w:p>
      <w:pPr>
        <w:pStyle w:val="Heading2"/>
        <w:rPr>
          <w:rFonts w:ascii="仿宋" w:eastAsia="仿宋" w:hAnsi="仿宋" w:cs="仿宋" w:hint="eastAsia"/>
          <w:lang w:eastAsia="zh-CN"/>
        </w:rPr>
      </w:pPr>
      <w:bookmarkStart w:id="16" w:name="_Toc14723"/>
      <w:r>
        <w:rPr>
          <w:rFonts w:ascii="仿宋" w:eastAsia="仿宋" w:hAnsi="仿宋" w:cs="仿宋" w:hint="eastAsia"/>
          <w:lang w:eastAsia="zh-CN"/>
        </w:rPr>
        <w:t>(一)、二手车交易项目选址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该二手车交易项目选址位于XX省XX市XX区XXX街道</w:t>
      </w:r>
    </w:p>
    <w:p>
      <w:pPr>
        <w:pStyle w:val="Heading2"/>
        <w:ind w:firstLine="560" w:firstLineChars="200"/>
        <w:rPr>
          <w:rFonts w:ascii="仿宋" w:eastAsia="仿宋" w:hAnsi="仿宋" w:cs="仿宋" w:hint="eastAsia"/>
          <w:sz w:val="28"/>
          <w:lang w:eastAsia="zh-CN"/>
        </w:rPr>
      </w:pPr>
      <w:bookmarkStart w:id="17" w:name="_Toc3081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二手车交易项目的征地面积将根据二手车交易项目的实际规模和需求进行精确规划。具体面积XXX平方米，旨在确保二手车交易项目不仅能够满足当前的发展需求，还能够预留空间以适应未来的扩展。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净用地面积是在征地面积基础上去除不可利用面积后的实际可开发用地。具体面积XXX平方米，考虑到环保、交通、安全等多方面因素，以确保二手车交易项目在整体利用效率上达到最优。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二手车交易项目计划建设的建筑总规模具体面积XXX平方米。这一规模的确定综合考虑了二手车交易项目的性质、规模，以及城市规划的相关要求，确保建筑布局与周边环境协调一致。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绿地率是二手车交易项目用地中被规划为绿地的比例。具体面积XXX平方米，旨在通过合理规划绿地，改善二手车交易项目周边环境，提升居民生活质量，并符合城市整体绿化规划。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容积率是用地上可以建设的建筑总体积与用地面积之比。具体面积XXX，通过合理的容积率规划，确保二手车交易项目建筑规模与周边环境和谐共生。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手车交易项目选址与当地城市规划相一致，具体面积XXX平方米。通过与城市规划部门深入沟通，确保二手车交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手车交易项目选址符合当地产业政策，具体面积XXX平方米。这包括二手车交易项目对当地经济的促进作用，以及对相关产业的带动效应，确保二手车交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用地总体要求必须符合环保和可持续发展的原则，具体面积XXX平方米。通过采用绿色建筑设计、节能减排等措施，确保二手车交易项目在建设和运营过程中对环境的影响最小化，达到可持续发展的要求。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确保二手车交易项目选址具备必要的公共设施配套，具体面积XXX平方米。这包括交通便利性、教育、医疗等基础设施，以提高居民生活品质，使得二手车交易项目选址更具吸引力。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考虑用地总体要求对当地社会稳定性的影响，具体面积XXX平方米。通过深入了解当地社区反馈，确保二手车交易项目的选址和建设过程对当地社会和谐稳定产生积极作用。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https://d.book118.com/605232322132011122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887D6A"/>
    <w:rsid w:val="4D887D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23232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2024-03-02T15:19:00Z</dcterms:created>
  <dcterms:modified xsi:type="dcterms:W3CDTF">2024-03-02T15:19:29Z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22E611ABF1A8474ABE35AAA242CFBE06_11</vt:lpwstr>
  </property>
  <property fmtid="{D5CDD505-2E9C-101B-9397-08002B2CF9AE}" pid="3" name="KSOProductBuildVer">
    <vt:lpwstr>2052-12.1.0.16388</vt:lpwstr>
  </property>
</Properties>
</file>