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0F65" w14:paraId="182C3E86" w14:textId="77777777">
      <w:pPr>
        <w:spacing w:before="360" w:after="600"/>
        <w:jc w:val="center"/>
        <w:rPr>
          <w:rFonts w:ascii="黑体" w:eastAsia="黑体" w:hAnsi="黑体"/>
          <w:b/>
          <w:noProof/>
          <w:sz w:val="32"/>
          <w:szCs w:val="32"/>
        </w:rPr>
      </w:pPr>
    </w:p>
    <w:p w:rsidR="00A70F65" w14:paraId="3DAEFDDB" w14:textId="77777777">
      <w:pPr>
        <w:spacing w:before="360" w:after="600"/>
        <w:jc w:val="center"/>
        <w:rPr>
          <w:rFonts w:ascii="黑体" w:eastAsia="黑体" w:hAnsi="黑体"/>
          <w:b/>
          <w:noProof/>
          <w:sz w:val="32"/>
          <w:szCs w:val="32"/>
        </w:rPr>
      </w:pPr>
    </w:p>
    <w:p w:rsidR="00F11925" w14:paraId="476D64FC" w14:textId="74676588">
      <w:pPr>
        <w:spacing w:before="360" w:after="600"/>
        <w:jc w:val="center"/>
        <w:rPr>
          <w:rFonts w:ascii="黑体" w:eastAsia="黑体" w:hAnsi="新宋体"/>
          <w:b/>
          <w:sz w:val="48"/>
          <w:szCs w:val="48"/>
        </w:rPr>
      </w:pPr>
      <w:r>
        <w:rPr>
          <w:rFonts w:ascii="黑体" w:eastAsia="黑体" w:hAnsi="新宋体" w:hint="eastAsia"/>
          <w:b/>
          <w:sz w:val="48"/>
          <w:szCs w:val="48"/>
        </w:rPr>
        <w:t>机电一体化</w:t>
      </w:r>
    </w:p>
    <w:p w:rsidR="00F11925" w14:paraId="4AC7F9DA" w14:textId="77777777">
      <w:pPr>
        <w:tabs>
          <w:tab w:val="center" w:pos="3741"/>
          <w:tab w:val="right" w:pos="7483"/>
        </w:tabs>
        <w:jc w:val="center"/>
        <w:rPr>
          <w:rFonts w:ascii="黑体" w:eastAsia="黑体" w:hAnsi="新宋体"/>
          <w:b/>
          <w:sz w:val="48"/>
          <w:szCs w:val="48"/>
        </w:rPr>
      </w:pPr>
    </w:p>
    <w:p w:rsidR="00F11925" w14:paraId="74C90605" w14:textId="77777777">
      <w:pPr>
        <w:tabs>
          <w:tab w:val="center" w:pos="3741"/>
          <w:tab w:val="right" w:pos="7483"/>
        </w:tabs>
        <w:jc w:val="center"/>
        <w:rPr>
          <w:rFonts w:ascii="黑体" w:eastAsia="黑体" w:hAnsi="新宋体"/>
          <w:b/>
          <w:sz w:val="72"/>
          <w:szCs w:val="72"/>
        </w:rPr>
      </w:pPr>
      <w:r>
        <w:rPr>
          <w:rFonts w:ascii="黑体" w:eastAsia="黑体" w:hAnsi="新宋体" w:hint="eastAsia"/>
          <w:b/>
          <w:sz w:val="48"/>
          <w:szCs w:val="48"/>
        </w:rPr>
        <w:t>课程设计计算说明书</w:t>
      </w:r>
    </w:p>
    <w:p w:rsidR="00F11925" w14:paraId="5EF8E83F" w14:textId="77777777">
      <w:pPr>
        <w:jc w:val="center"/>
        <w:rPr>
          <w:rFonts w:ascii="黑体" w:eastAsia="黑体" w:hAnsi="新宋体"/>
          <w:b/>
        </w:rPr>
      </w:pPr>
    </w:p>
    <w:p w:rsidR="00F11925" w14:paraId="0DF2B199" w14:textId="77777777">
      <w:pPr>
        <w:jc w:val="center"/>
        <w:rPr>
          <w:rFonts w:ascii="黑体" w:eastAsia="黑体" w:hAnsi="新宋体"/>
          <w:b/>
        </w:rPr>
      </w:pPr>
    </w:p>
    <w:p w:rsidR="00F11925" w14:paraId="329405F6" w14:textId="77777777">
      <w:pPr>
        <w:jc w:val="center"/>
        <w:rPr>
          <w:rFonts w:ascii="黑体" w:eastAsia="黑体" w:hAnsi="新宋体"/>
          <w:b/>
        </w:rPr>
      </w:pPr>
    </w:p>
    <w:p w:rsidR="00F11925" w:rsidP="0050366C" w14:paraId="73B57DDD" w14:textId="77777777">
      <w:pPr>
        <w:adjustRightInd w:val="0"/>
        <w:snapToGrid w:val="0"/>
        <w:ind w:left="1680" w:leftChars="800"/>
        <w:jc w:val="left"/>
        <w:rPr>
          <w:rFonts w:ascii="黑体" w:eastAsia="黑体" w:hAnsi="新宋体"/>
          <w:b/>
          <w:sz w:val="32"/>
          <w:szCs w:val="32"/>
          <w:u w:val="single"/>
        </w:rPr>
        <w:sectPr w:rsidSect="003C4981">
          <w:headerReference w:type="default" r:id="rId4"/>
          <w:footerReference w:type="even" r:id="rId5"/>
          <w:footerReference w:type="default" r:id="rId6"/>
          <w:pgSz w:w="11907" w:h="16840"/>
          <w:pgMar w:top="1418" w:right="1304" w:bottom="1418" w:left="1531" w:header="851" w:footer="992" w:gutter="0"/>
          <w:pgNumType w:fmt="upperRoman" w:start="1"/>
          <w:cols w:space="720"/>
          <w:docGrid w:type="lines" w:linePitch="400"/>
        </w:sectPr>
      </w:pPr>
      <w:r>
        <w:rPr>
          <w:rFonts w:ascii="黑体" w:eastAsia="黑体" w:hAnsi="新宋体" w:hint="eastAsia"/>
          <w:b/>
          <w:sz w:val="32"/>
          <w:szCs w:val="32"/>
        </w:rPr>
        <w:t>题    目</w:t>
      </w:r>
      <w:r>
        <w:rPr>
          <w:rFonts w:ascii="黑体" w:eastAsia="黑体" w:hAnsi="新宋体" w:hint="eastAsia"/>
          <w:b/>
          <w:sz w:val="28"/>
          <w:szCs w:val="28"/>
        </w:rPr>
        <w:t>：</w:t>
      </w:r>
      <w:r>
        <w:rPr>
          <w:rFonts w:ascii="宋体" w:hAnsi="宋体" w:hint="eastAsia"/>
          <w:b/>
          <w:sz w:val="32"/>
          <w:u w:val="single"/>
        </w:rPr>
        <w:t>C</w:t>
      </w:r>
      <w:r>
        <w:rPr>
          <w:rFonts w:ascii="宋体" w:hAnsi="宋体"/>
          <w:b/>
          <w:sz w:val="32"/>
          <w:u w:val="single"/>
        </w:rPr>
        <w:t>A</w:t>
      </w:r>
      <w:r>
        <w:rPr>
          <w:rFonts w:ascii="宋体" w:hAnsi="宋体" w:hint="eastAsia"/>
          <w:b/>
          <w:sz w:val="32"/>
          <w:u w:val="single"/>
        </w:rPr>
        <w:t>6140数控机床进给系统设计</w:t>
      </w:r>
    </w:p>
    <w:p w:rsidR="00F11925" w14:paraId="01F89AC4" w14:textId="42B08469">
      <w:pPr>
        <w:spacing w:before="360" w:after="600" w:line="400" w:lineRule="exact"/>
        <w:jc w:val="center"/>
        <w:rPr>
          <w:rFonts w:ascii="黑体" w:eastAsia="黑体" w:hAnsi="黑体"/>
          <w:b/>
          <w:sz w:val="32"/>
          <w:szCs w:val="32"/>
        </w:rPr>
      </w:pPr>
      <w:r>
        <w:rPr>
          <w:rFonts w:ascii="黑体" w:eastAsia="黑体" w:hAnsi="黑体" w:hint="eastAsia"/>
          <w:b/>
          <w:sz w:val="32"/>
          <w:szCs w:val="32"/>
        </w:rPr>
        <w:t>摘  要</w:t>
      </w:r>
    </w:p>
    <w:p w:rsidR="00F11925" w14:paraId="3955FD09" w14:textId="77777777">
      <w:pPr>
        <w:spacing w:line="400" w:lineRule="exact"/>
        <w:ind w:firstLine="480" w:firstLineChars="200"/>
        <w:rPr>
          <w:rFonts w:ascii="宋体" w:hAnsi="宋体"/>
          <w:sz w:val="24"/>
          <w:szCs w:val="24"/>
        </w:rPr>
      </w:pPr>
      <w:r>
        <w:rPr>
          <w:rFonts w:ascii="宋体" w:hAnsi="宋体" w:hint="eastAsia"/>
          <w:sz w:val="24"/>
          <w:szCs w:val="24"/>
        </w:rPr>
        <w:t>数控机床的优点：具有高度柔性，加工精度高，加工质量稳定、可靠，生产率高，改善劳动条件，利于生产管理现代化。</w:t>
      </w:r>
    </w:p>
    <w:p w:rsidR="00F11925" w14:paraId="32D92614" w14:textId="77777777">
      <w:pPr>
        <w:spacing w:line="400" w:lineRule="exact"/>
        <w:ind w:firstLine="480" w:firstLineChars="200"/>
        <w:rPr>
          <w:rFonts w:ascii="宋体" w:hAnsi="宋体"/>
          <w:sz w:val="24"/>
          <w:szCs w:val="24"/>
        </w:rPr>
      </w:pPr>
      <w:r>
        <w:rPr>
          <w:rFonts w:ascii="宋体" w:hAnsi="宋体" w:hint="eastAsia"/>
          <w:sz w:val="24"/>
          <w:szCs w:val="24"/>
        </w:rPr>
        <w:t>普通机床的缺点：</w:t>
      </w:r>
      <w:hyperlink r:id="rId7" w:history="1">
        <w:r>
          <w:rPr>
            <w:rFonts w:ascii="宋体" w:hAnsi="宋体"/>
            <w:sz w:val="24"/>
            <w:szCs w:val="24"/>
          </w:rPr>
          <w:t>普通</w:t>
        </w:r>
        <w:r>
          <w:rPr>
            <w:rFonts w:ascii="宋体" w:hAnsi="宋体" w:hint="eastAsia"/>
            <w:sz w:val="24"/>
            <w:szCs w:val="24"/>
          </w:rPr>
          <w:t>机</w:t>
        </w:r>
        <w:r>
          <w:rPr>
            <w:rFonts w:ascii="宋体" w:hAnsi="宋体"/>
            <w:sz w:val="24"/>
            <w:szCs w:val="24"/>
          </w:rPr>
          <w:t>床</w:t>
        </w:r>
      </w:hyperlink>
      <w:r>
        <w:rPr>
          <w:rFonts w:ascii="宋体" w:hAnsi="宋体"/>
          <w:sz w:val="24"/>
          <w:szCs w:val="24"/>
        </w:rPr>
        <w:t>靠齿轮和普通</w:t>
      </w:r>
      <w:hyperlink r:id="rId8" w:history="1">
        <w:r>
          <w:rPr>
            <w:rFonts w:ascii="宋体" w:hAnsi="宋体"/>
            <w:sz w:val="24"/>
            <w:szCs w:val="24"/>
          </w:rPr>
          <w:t>丝杠</w:t>
        </w:r>
      </w:hyperlink>
      <w:hyperlink r:id="rId9" w:history="1">
        <w:r>
          <w:rPr>
            <w:rFonts w:ascii="宋体" w:hAnsi="宋体"/>
            <w:sz w:val="24"/>
            <w:szCs w:val="24"/>
          </w:rPr>
          <w:t>螺母</w:t>
        </w:r>
      </w:hyperlink>
      <w:r>
        <w:rPr>
          <w:rFonts w:ascii="宋体" w:hAnsi="宋体"/>
          <w:sz w:val="24"/>
          <w:szCs w:val="24"/>
        </w:rPr>
        <w:t>传动。由于各运动副间存在间隙，加上手工操作不准确，因此重复精度较低。普通</w:t>
      </w:r>
      <w:r>
        <w:rPr>
          <w:rFonts w:ascii="宋体" w:hAnsi="宋体" w:hint="eastAsia"/>
          <w:sz w:val="24"/>
          <w:szCs w:val="24"/>
        </w:rPr>
        <w:t>机</w:t>
      </w:r>
      <w:r>
        <w:rPr>
          <w:rFonts w:ascii="宋体" w:hAnsi="宋体"/>
          <w:sz w:val="24"/>
          <w:szCs w:val="24"/>
        </w:rPr>
        <w:t>床测量时需停车后手工测量，</w:t>
      </w:r>
      <w:hyperlink r:id="rId10" w:history="1">
        <w:r>
          <w:rPr>
            <w:rFonts w:ascii="宋体" w:hAnsi="宋体"/>
            <w:sz w:val="24"/>
            <w:szCs w:val="24"/>
          </w:rPr>
          <w:t>测量误差</w:t>
        </w:r>
      </w:hyperlink>
      <w:r>
        <w:rPr>
          <w:rFonts w:ascii="宋体" w:hAnsi="宋体"/>
          <w:sz w:val="24"/>
          <w:szCs w:val="24"/>
        </w:rPr>
        <w:t>较大，而且效率低下。适合批量较小，精度要求不高，零活类零件。它投资较数控低，但对工人的操作技能要求较高，因此工资水平高</w:t>
      </w:r>
      <w:r>
        <w:rPr>
          <w:rFonts w:ascii="宋体" w:hAnsi="宋体" w:hint="eastAsia"/>
          <w:sz w:val="24"/>
          <w:szCs w:val="24"/>
        </w:rPr>
        <w:t>。</w:t>
      </w:r>
    </w:p>
    <w:p w:rsidR="00F11925" w14:paraId="4F9695A5" w14:textId="77777777">
      <w:pPr>
        <w:spacing w:line="400" w:lineRule="exact"/>
        <w:ind w:firstLine="480" w:firstLineChars="200"/>
        <w:rPr>
          <w:rFonts w:ascii="宋体" w:hAnsi="宋体"/>
          <w:sz w:val="24"/>
          <w:szCs w:val="24"/>
        </w:rPr>
      </w:pPr>
      <w:r>
        <w:rPr>
          <w:rFonts w:ascii="宋体" w:hAnsi="宋体" w:hint="eastAsia"/>
          <w:sz w:val="24"/>
          <w:szCs w:val="24"/>
        </w:rPr>
        <w:t xml:space="preserve">    在数控机床上加工零件，主要取决于加工程序，它与普通机床不同，不必制造、更换许多工具、夹具，不需要经常调整机床。因此，数控机床适用于零件频繁更换的场合。也就是适合单件、小批生产及新产品的开发，缩短了生产准备周期，节省了大量工艺设备的费用。</w:t>
      </w:r>
    </w:p>
    <w:p w:rsidR="00F11925" w14:paraId="5EF7C69D" w14:textId="77777777">
      <w:pPr>
        <w:spacing w:line="400" w:lineRule="exact"/>
        <w:ind w:firstLine="480" w:firstLineChars="200"/>
        <w:rPr>
          <w:rFonts w:ascii="宋体" w:hAnsi="宋体"/>
          <w:sz w:val="24"/>
          <w:szCs w:val="24"/>
        </w:rPr>
      </w:pPr>
      <w:r>
        <w:rPr>
          <w:rFonts w:ascii="宋体" w:hAnsi="宋体" w:hint="eastAsia"/>
          <w:sz w:val="24"/>
          <w:szCs w:val="24"/>
        </w:rPr>
        <w:t>物竞天择，适者生存。一些不适应社会发展在机床必将被淘汰，所以实施机床的数控化改造是机械行业在必然趋势。通过搜集资料、实践研究等方法对机床就</w:t>
      </w:r>
      <w:r>
        <w:rPr>
          <w:rFonts w:ascii="宋体" w:hAnsi="宋体" w:hint="eastAsia"/>
          <w:sz w:val="24"/>
          <w:szCs w:val="24"/>
        </w:rPr>
        <w:t>行改造</w:t>
      </w:r>
      <w:r>
        <w:rPr>
          <w:rFonts w:ascii="宋体" w:hAnsi="宋体" w:hint="eastAsia"/>
          <w:sz w:val="24"/>
          <w:szCs w:val="24"/>
        </w:rPr>
        <w:t>即是用较少的成本去创造更高的价值。而这也将极大的推动中国机械行业的发展。 </w:t>
      </w:r>
    </w:p>
    <w:p w:rsidR="00F11925" w14:paraId="628B4F8C" w14:textId="77777777">
      <w:pPr>
        <w:spacing w:line="400" w:lineRule="exact"/>
        <w:ind w:firstLine="480" w:firstLineChars="200"/>
        <w:rPr>
          <w:rFonts w:ascii="宋体" w:hAnsi="宋体"/>
          <w:sz w:val="24"/>
          <w:szCs w:val="24"/>
        </w:rPr>
      </w:pPr>
      <w:r>
        <w:rPr>
          <w:rFonts w:ascii="宋体" w:hAnsi="宋体" w:hint="eastAsia"/>
          <w:sz w:val="24"/>
          <w:szCs w:val="24"/>
        </w:rPr>
        <w:t>经过大量实践证明普通机床数控化改造具有一定经济性、实用性和稳定性。所以很多企业纷纷将现有机床改造成经济型数控机床，这种做法具有投资少、见效快的特点。事实证明：机床的数控化改造可以为企业带来可观的经济效益。</w:t>
      </w:r>
    </w:p>
    <w:p w:rsidR="00F11925" w14:paraId="157797E3" w14:textId="77777777">
      <w:pPr>
        <w:autoSpaceDE w:val="0"/>
        <w:autoSpaceDN w:val="0"/>
        <w:adjustRightInd w:val="0"/>
        <w:spacing w:line="400" w:lineRule="exact"/>
        <w:rPr>
          <w:rFonts w:ascii="宋体" w:hAnsi="宋体"/>
          <w:spacing w:val="12"/>
          <w:sz w:val="24"/>
          <w:szCs w:val="24"/>
        </w:rPr>
      </w:pPr>
      <w:r>
        <w:rPr>
          <w:rFonts w:ascii="宋体" w:hAnsi="宋体" w:hint="eastAsia"/>
          <w:b/>
          <w:spacing w:val="12"/>
          <w:sz w:val="24"/>
          <w:szCs w:val="24"/>
        </w:rPr>
        <w:t>关键词</w:t>
      </w:r>
      <w:r>
        <w:rPr>
          <w:rFonts w:ascii="宋体" w:hAnsi="宋体" w:hint="eastAsia"/>
          <w:spacing w:val="12"/>
          <w:sz w:val="24"/>
          <w:szCs w:val="24"/>
        </w:rPr>
        <w:t>：</w:t>
      </w:r>
      <w:r>
        <w:rPr>
          <w:spacing w:val="12"/>
          <w:sz w:val="24"/>
          <w:szCs w:val="24"/>
        </w:rPr>
        <w:t>CA6140</w:t>
      </w:r>
      <w:r>
        <w:rPr>
          <w:rFonts w:ascii="宋体" w:hAnsi="宋体" w:hint="eastAsia"/>
          <w:spacing w:val="12"/>
          <w:sz w:val="24"/>
          <w:szCs w:val="24"/>
        </w:rPr>
        <w:t>普通机床、数控改造、纵向进给，横向进给、机床外形改造。</w:t>
      </w:r>
    </w:p>
    <w:p w:rsidR="00F11925" w14:paraId="280A93C4" w14:textId="77777777">
      <w:pPr>
        <w:pStyle w:val="NormalWeb"/>
        <w:jc w:val="center"/>
        <w:rPr>
          <w:sz w:val="44"/>
        </w:rPr>
        <w:sectPr w:rsidSect="003C4981">
          <w:headerReference w:type="default" r:id="rId11"/>
          <w:footerReference w:type="even" r:id="rId12"/>
          <w:footerReference w:type="default" r:id="rId13"/>
          <w:type w:val="nextPage"/>
          <w:pgSz w:w="11907" w:h="16840"/>
          <w:pgMar w:top="1418" w:right="1304" w:bottom="1418" w:left="1531" w:header="851" w:footer="992" w:gutter="0"/>
          <w:pgNumType w:fmt="upperRoman" w:start="2"/>
          <w:cols w:space="720"/>
          <w:titlePg w:val="0"/>
          <w:docGrid w:type="lines" w:linePitch="400"/>
        </w:sectPr>
      </w:pPr>
    </w:p>
    <w:p w:rsidR="00F11925" w:rsidRPr="00A70F65" w:rsidP="00A70F65" w14:paraId="287365E5" w14:textId="5607D4EA">
      <w:pPr>
        <w:autoSpaceDE w:val="0"/>
        <w:autoSpaceDN w:val="0"/>
        <w:adjustRightInd w:val="0"/>
        <w:spacing w:line="400" w:lineRule="exact"/>
        <w:jc w:val="center"/>
        <w:rPr>
          <w:b/>
          <w:sz w:val="28"/>
          <w:szCs w:val="28"/>
        </w:rPr>
      </w:pPr>
      <w:r>
        <w:rPr>
          <w:b/>
          <w:sz w:val="28"/>
          <w:szCs w:val="28"/>
        </w:rPr>
        <w:t>ABSTRCT</w:t>
      </w:r>
    </w:p>
    <w:p w:rsidR="00F11925" w:rsidP="00A70F65" w14:paraId="499E7D83" w14:textId="5F4ADCDC">
      <w:pPr>
        <w:pStyle w:val="NormalWeb"/>
        <w:jc w:val="both"/>
        <w:rPr>
          <w:rFonts w:cs="宋体"/>
          <w:szCs w:val="24"/>
        </w:rPr>
      </w:pPr>
      <w:r>
        <w:rPr>
          <w:rFonts w:cs="宋体"/>
          <w:szCs w:val="24"/>
        </w:rPr>
        <w:t>Advantages of CNC machine tools: high flexibility and machining accuracyHigh, stable and reliable processing quality, high productivity, and improvementLabor conditions are conducive to modernization of production </w:t>
      </w:r>
      <w:r>
        <w:rPr>
          <w:rFonts w:cs="宋体"/>
          <w:szCs w:val="24"/>
        </w:rPr>
        <w:t>management.Disadvantages</w:t>
      </w:r>
      <w:r>
        <w:rPr>
          <w:rFonts w:cs="宋体"/>
          <w:szCs w:val="24"/>
        </w:rPr>
        <w:t> of ordinary machine tools: ordinary machine tools rely on gears and ordinary threadsRod nut transmission. Since there is clearance between each Kinematic pair, addThe manual operation is not accurate, resulting in low repetition accuracy. universalManual measurement is required after stopping the machine tool for measurement, resulting in measurement errorsLarge and inefficient. Suitable for small batches with high accuracyRequirements are not high, for loose parts. It has a lower investment than </w:t>
      </w:r>
      <w:r>
        <w:rPr>
          <w:rFonts w:cs="宋体"/>
          <w:szCs w:val="24"/>
        </w:rPr>
        <w:t>CNC,But</w:t>
      </w:r>
      <w:r>
        <w:rPr>
          <w:rFonts w:cs="宋体"/>
          <w:szCs w:val="24"/>
        </w:rPr>
        <w:t> there is a high demand for workers' operational skills, so the salary is lowFlat height.</w:t>
      </w:r>
    </w:p>
    <w:p w:rsidR="00F11925" w14:paraId="6041DA3D" w14:textId="61BD75EC">
      <w:pPr>
        <w:pStyle w:val="NormalWeb"/>
        <w:jc w:val="both"/>
        <w:rPr>
          <w:rFonts w:cs="宋体"/>
          <w:szCs w:val="24"/>
        </w:rPr>
        <w:sectPr w:rsidSect="003C4981">
          <w:headerReference w:type="default" r:id="rId14"/>
          <w:footerReference w:type="even" r:id="rId15"/>
          <w:footerReference w:type="default" r:id="rId16"/>
          <w:pgSz w:w="11907" w:h="16840"/>
          <w:pgMar w:top="1418" w:right="1304" w:bottom="1418" w:left="1531" w:header="851" w:footer="992" w:gutter="0"/>
          <w:pgNumType w:fmt="upperRoman" w:start="1"/>
          <w:cols w:space="720"/>
          <w:docGrid w:type="lines" w:linePitch="400"/>
        </w:sectPr>
      </w:pPr>
      <w:r>
        <w:rPr>
          <w:rFonts w:cs="宋体"/>
          <w:szCs w:val="24"/>
        </w:rPr>
        <w:t>Processing parts on CNC machine tools mainly depends on addingWorking program, which is different from ordinary machine tools, does not need to be manufactured or replacedChanging many tools and fixtures does not require frequent adjustment of the machine </w:t>
      </w:r>
      <w:r>
        <w:rPr>
          <w:rFonts w:cs="宋体"/>
          <w:szCs w:val="24"/>
        </w:rPr>
        <w:t>tool.Therefore</w:t>
      </w:r>
      <w:r>
        <w:rPr>
          <w:rFonts w:cs="宋体"/>
          <w:szCs w:val="24"/>
        </w:rPr>
        <w:t>, CNC machine tools are suitable for fields where parts are frequently replacedMerge. Suitable for single piece, small batch production, and new productsDevelopment has shortened the production preparation cycle and saved a lot of workThe cost of art </w:t>
      </w:r>
      <w:r>
        <w:rPr>
          <w:rFonts w:cs="宋体"/>
          <w:szCs w:val="24"/>
        </w:rPr>
        <w:t>equipment.Natural</w:t>
      </w:r>
      <w:r>
        <w:rPr>
          <w:rFonts w:cs="宋体"/>
          <w:szCs w:val="24"/>
        </w:rPr>
        <w:t> selection makes Survival of the fittest survive. Some do not adapt to social developmentMachine tools will inevitably be phased out, so the implementation of CNC machine toolsTransformation is an inevitab</w:t>
      </w:r>
    </w:p>
    <w:p w:rsidR="00F11925" w:rsidP="007B53B0" w14:paraId="0DDFDC1D" w14:textId="77777777">
      <w:pPr>
        <w:pStyle w:val="NormalWeb"/>
        <w:tabs>
          <w:tab w:val="left" w:pos="7740"/>
        </w:tabs>
        <w:spacing w:line="460" w:lineRule="exact"/>
        <w:rPr>
          <w:rFonts w:ascii="黑体" w:eastAsia="黑体"/>
          <w:sz w:val="30"/>
        </w:rPr>
      </w:pPr>
    </w:p>
    <w:p w:rsidR="00F11925" w14:paraId="600C062C" w14:textId="77777777">
      <w:pPr>
        <w:pStyle w:val="NormalWeb"/>
        <w:tabs>
          <w:tab w:val="left" w:pos="7740"/>
        </w:tabs>
        <w:spacing w:line="460" w:lineRule="exact"/>
        <w:jc w:val="center"/>
        <w:rPr>
          <w:rFonts w:ascii="黑体" w:eastAsia="黑体"/>
          <w:sz w:val="30"/>
        </w:rPr>
      </w:pPr>
      <w:r>
        <w:rPr>
          <w:rFonts w:ascii="黑体" w:eastAsia="黑体" w:hint="eastAsia"/>
          <w:sz w:val="30"/>
        </w:rPr>
        <w:t>目　录</w:t>
      </w:r>
      <w:r>
        <w:rPr>
          <w:rFonts w:ascii="黑体" w:eastAsia="黑体"/>
          <w:sz w:val="30"/>
        </w:rPr>
        <w:fldChar w:fldCharType="begin"/>
      </w:r>
      <w:r>
        <w:rPr>
          <w:rFonts w:ascii="黑体" w:eastAsia="黑体"/>
          <w:sz w:val="30"/>
        </w:rPr>
        <w:instrText xml:space="preserve"> </w:instrText>
      </w:r>
      <w:r>
        <w:rPr>
          <w:rFonts w:ascii="黑体" w:eastAsia="黑体" w:hint="eastAsia"/>
          <w:sz w:val="30"/>
        </w:rPr>
        <w:instrText>TOC \o "1-3" \h \z \u</w:instrText>
      </w:r>
      <w:r>
        <w:rPr>
          <w:rFonts w:ascii="黑体" w:eastAsia="黑体"/>
          <w:sz w:val="30"/>
        </w:rPr>
        <w:instrText xml:space="preserve"> </w:instrText>
      </w:r>
      <w:r>
        <w:rPr>
          <w:rFonts w:ascii="黑体" w:eastAsia="黑体"/>
          <w:sz w:val="30"/>
        </w:rPr>
        <w:fldChar w:fldCharType="separate"/>
      </w:r>
    </w:p>
    <w:p w:rsidR="00F11925" w14:paraId="4855A452" w14:textId="77777777">
      <w:pPr>
        <w:pStyle w:val="TOC1"/>
        <w:ind w:firstLine="241"/>
        <w:textAlignment w:val="baseline"/>
        <w:rPr>
          <w:kern w:val="2"/>
        </w:rPr>
      </w:pPr>
      <w:r>
        <w:rPr>
          <w:rFonts w:hint="eastAsia"/>
          <w:b/>
        </w:rPr>
        <w:t xml:space="preserve">1 </w:t>
      </w:r>
      <w:hyperlink w:anchor="_Toc195615801" w:history="1">
        <w:r>
          <w:rPr>
            <w:rFonts w:hint="eastAsia"/>
            <w:b/>
          </w:rPr>
          <w:t>绪  论</w:t>
        </w:r>
        <w:r>
          <w:rPr>
            <w:rFonts w:hint="eastAsia"/>
            <w:b/>
          </w:rPr>
          <w:tab/>
        </w:r>
      </w:hyperlink>
      <w:r>
        <w:rPr>
          <w:rFonts w:hint="eastAsia"/>
        </w:rPr>
        <w:t>1</w:t>
      </w:r>
    </w:p>
    <w:p w:rsidR="00F11925" w14:paraId="188DAB91" w14:textId="77777777">
      <w:pPr>
        <w:pStyle w:val="TOC1"/>
        <w:rPr>
          <w:kern w:val="2"/>
        </w:rPr>
      </w:pPr>
      <w:hyperlink w:anchor="_Toc195615803" w:history="1">
        <w:r>
          <w:rPr>
            <w:rFonts w:hint="eastAsia"/>
            <w:kern w:val="2"/>
          </w:rPr>
          <w:t>1.1  我国机床行业的研究现状</w:t>
        </w:r>
        <w:r>
          <w:rPr>
            <w:rFonts w:hint="eastAsia"/>
            <w:kern w:val="2"/>
          </w:rPr>
          <w:tab/>
          <w:t>2</w:t>
        </w:r>
      </w:hyperlink>
    </w:p>
    <w:p w:rsidR="00F11925" w14:paraId="0DFBA1FC" w14:textId="77777777">
      <w:pPr>
        <w:pStyle w:val="TOC1"/>
      </w:pPr>
      <w:hyperlink w:anchor="_Toc195615804" w:history="1">
        <w:r>
          <w:rPr>
            <w:rFonts w:hint="eastAsia"/>
            <w:kern w:val="2"/>
          </w:rPr>
          <w:t>1.2  我国机床行业的发展前景</w:t>
        </w:r>
        <w:r>
          <w:rPr>
            <w:rFonts w:hint="eastAsia"/>
            <w:kern w:val="2"/>
          </w:rPr>
          <w:tab/>
          <w:t>3</w:t>
        </w:r>
      </w:hyperlink>
    </w:p>
    <w:p w:rsidR="00F11925" w14:paraId="0981FEE4" w14:textId="77777777">
      <w:pPr>
        <w:pStyle w:val="TOC1"/>
        <w:textAlignment w:val="baseline"/>
        <w:rPr>
          <w:kern w:val="2"/>
        </w:rPr>
      </w:pPr>
      <w:hyperlink w:anchor="_Toc195615805" w:history="1">
        <w:r>
          <w:rPr>
            <w:rFonts w:hint="eastAsia"/>
            <w:b/>
          </w:rPr>
          <w:t xml:space="preserve">2 </w:t>
        </w:r>
        <w:r>
          <w:rPr>
            <w:rFonts w:hint="eastAsia"/>
            <w:b/>
            <w:color w:val="000000"/>
          </w:rPr>
          <w:t>机床和进给伺服系统机械部分的结构改造设计方案</w:t>
        </w:r>
        <w:r>
          <w:rPr>
            <w:rFonts w:hint="eastAsia"/>
          </w:rPr>
          <w:tab/>
        </w:r>
      </w:hyperlink>
      <w:r>
        <w:rPr>
          <w:rFonts w:hint="eastAsia"/>
        </w:rPr>
        <w:t>6</w:t>
      </w:r>
    </w:p>
    <w:p w:rsidR="00F11925" w14:paraId="5B1C2919" w14:textId="77777777">
      <w:pPr>
        <w:pStyle w:val="TOC1"/>
        <w:rPr>
          <w:kern w:val="2"/>
        </w:rPr>
      </w:pPr>
      <w:hyperlink w:anchor="_Toc195615806" w:history="1">
        <w:r>
          <w:rPr>
            <w:rFonts w:hint="eastAsia"/>
            <w:kern w:val="2"/>
          </w:rPr>
          <w:t xml:space="preserve">2.1  </w:t>
        </w:r>
        <w:r>
          <w:rPr>
            <w:rFonts w:hint="eastAsia"/>
          </w:rPr>
          <w:t>机床改造总体方案设计要求</w:t>
        </w:r>
        <w:r>
          <w:rPr>
            <w:rFonts w:hint="eastAsia"/>
            <w:kern w:val="2"/>
          </w:rPr>
          <w:tab/>
        </w:r>
      </w:hyperlink>
      <w:r>
        <w:rPr>
          <w:rFonts w:hint="eastAsia"/>
          <w:kern w:val="2"/>
        </w:rPr>
        <w:t>6</w:t>
      </w:r>
    </w:p>
    <w:p w:rsidR="00F11925" w14:paraId="62618DBB" w14:textId="0EF22E8C">
      <w:pPr>
        <w:pStyle w:val="TOC1"/>
        <w:rPr>
          <w:kern w:val="2"/>
        </w:rPr>
      </w:pPr>
      <w:hyperlink w:anchor="_Toc195615806" w:history="1">
        <w:r>
          <w:rPr>
            <w:rFonts w:hint="eastAsia"/>
            <w:kern w:val="2"/>
          </w:rPr>
          <w:t xml:space="preserve">2.2  </w:t>
        </w:r>
        <w:r>
          <w:rPr>
            <w:rFonts w:hint="eastAsia"/>
          </w:rPr>
          <w:t>进给伺服系统机械部分的结构改造设计方案</w:t>
        </w:r>
        <w:r>
          <w:rPr>
            <w:rFonts w:hint="eastAsia"/>
            <w:kern w:val="2"/>
          </w:rPr>
          <w:tab/>
        </w:r>
        <w:r w:rsidR="007B53B0">
          <w:rPr>
            <w:kern w:val="2"/>
          </w:rPr>
          <w:t>8</w:t>
        </w:r>
      </w:hyperlink>
    </w:p>
    <w:p w:rsidR="00F11925" w14:paraId="53871D1E" w14:textId="77777777">
      <w:pPr>
        <w:pStyle w:val="TOC1"/>
        <w:ind w:firstLine="241"/>
        <w:textAlignment w:val="baseline"/>
        <w:rPr>
          <w:kern w:val="2"/>
        </w:rPr>
      </w:pPr>
      <w:r>
        <w:rPr>
          <w:rFonts w:hint="eastAsia"/>
          <w:b/>
          <w:kern w:val="2"/>
        </w:rPr>
        <w:t xml:space="preserve">3 </w:t>
      </w:r>
      <w:hyperlink w:anchor="_Toc195615806" w:history="1">
        <w:r>
          <w:rPr>
            <w:rFonts w:hint="eastAsia"/>
            <w:b/>
          </w:rPr>
          <w:t>机床进给伺服系统机械部分的设计和计算</w:t>
        </w:r>
        <w:r>
          <w:rPr>
            <w:rFonts w:hint="eastAsia"/>
            <w:b/>
            <w:kern w:val="2"/>
          </w:rPr>
          <w:tab/>
        </w:r>
      </w:hyperlink>
      <w:r>
        <w:rPr>
          <w:rFonts w:hint="eastAsia"/>
          <w:kern w:val="2"/>
        </w:rPr>
        <w:t>8</w:t>
      </w:r>
    </w:p>
    <w:p w:rsidR="00F11925" w14:paraId="0174EE1B" w14:textId="77777777">
      <w:pPr>
        <w:pStyle w:val="TOC1"/>
        <w:rPr>
          <w:kern w:val="2"/>
        </w:rPr>
      </w:pPr>
      <w:hyperlink w:anchor="_Toc195615806" w:history="1">
        <w:r>
          <w:rPr>
            <w:rFonts w:hint="eastAsia"/>
            <w:kern w:val="2"/>
          </w:rPr>
          <w:t>3.1  主要设计参数</w:t>
        </w:r>
        <w:r>
          <w:rPr>
            <w:rFonts w:hint="eastAsia"/>
            <w:kern w:val="2"/>
          </w:rPr>
          <w:tab/>
          <w:t>8</w:t>
        </w:r>
      </w:hyperlink>
    </w:p>
    <w:p w:rsidR="00F11925" w14:paraId="7DDF2BFD" w14:textId="77777777">
      <w:pPr>
        <w:pStyle w:val="TOC1"/>
        <w:rPr>
          <w:kern w:val="2"/>
        </w:rPr>
      </w:pPr>
      <w:hyperlink w:anchor="_Toc195615807" w:history="1">
        <w:r>
          <w:rPr>
            <w:rFonts w:hint="eastAsia"/>
            <w:kern w:val="2"/>
          </w:rPr>
          <w:t>3.2  选择</w:t>
        </w:r>
        <w:bookmarkStart w:id="0" w:name="_Hlt195691506"/>
        <w:bookmarkStart w:id="1" w:name="_Hlt195691507"/>
        <w:r>
          <w:rPr>
            <w:rFonts w:hint="eastAsia"/>
            <w:kern w:val="2"/>
          </w:rPr>
          <w:t>脉</w:t>
        </w:r>
        <w:bookmarkEnd w:id="0"/>
        <w:bookmarkEnd w:id="1"/>
        <w:r>
          <w:rPr>
            <w:rFonts w:hint="eastAsia"/>
            <w:kern w:val="2"/>
          </w:rPr>
          <w:t>冲当量</w:t>
        </w:r>
        <w:r>
          <w:rPr>
            <w:rFonts w:hint="eastAsia"/>
            <w:kern w:val="2"/>
          </w:rPr>
          <w:tab/>
          <w:t>8</w:t>
        </w:r>
      </w:hyperlink>
    </w:p>
    <w:p w:rsidR="00F11925" w14:paraId="75A7933A" w14:textId="77777777">
      <w:pPr>
        <w:pStyle w:val="TOC1"/>
        <w:rPr>
          <w:kern w:val="2"/>
        </w:rPr>
      </w:pPr>
      <w:hyperlink w:anchor="_Toc195615808" w:history="1">
        <w:r>
          <w:rPr>
            <w:rFonts w:hint="eastAsia"/>
          </w:rPr>
          <w:t>3.3  计算切削力</w:t>
        </w:r>
        <w:r>
          <w:rPr>
            <w:rFonts w:hint="eastAsia"/>
          </w:rPr>
          <w:tab/>
          <w:t>8</w:t>
        </w:r>
      </w:hyperlink>
    </w:p>
    <w:p w:rsidR="00F11925" w14:paraId="38C8094A" w14:textId="77777777">
      <w:pPr>
        <w:pStyle w:val="TOC3"/>
        <w:rPr>
          <w:rFonts w:ascii="宋体" w:hAnsi="宋体"/>
        </w:rPr>
      </w:pPr>
      <w:hyperlink w:anchor="_Toc195615809" w:history="1">
        <w:r>
          <w:rPr>
            <w:rFonts w:ascii="宋体" w:hAnsi="宋体" w:hint="eastAsia"/>
          </w:rPr>
          <w:t>3.3.1  横切端面</w:t>
        </w:r>
        <w:r>
          <w:rPr>
            <w:rFonts w:ascii="宋体" w:hAnsi="宋体" w:hint="eastAsia"/>
          </w:rPr>
          <w:tab/>
          <w:t>8</w:t>
        </w:r>
      </w:hyperlink>
    </w:p>
    <w:p w:rsidR="00F11925" w14:paraId="6D19210A" w14:textId="77777777">
      <w:pPr>
        <w:pStyle w:val="TOC3"/>
        <w:rPr>
          <w:rFonts w:ascii="宋体" w:hAnsi="宋体"/>
        </w:rPr>
      </w:pPr>
      <w:hyperlink w:anchor="_Toc195615810" w:history="1">
        <w:r>
          <w:rPr>
            <w:rFonts w:ascii="宋体" w:hAnsi="宋体" w:hint="eastAsia"/>
          </w:rPr>
          <w:t>3.3.2  纵车外圆</w:t>
        </w:r>
        <w:r>
          <w:rPr>
            <w:rFonts w:ascii="宋体" w:hAnsi="宋体" w:hint="eastAsia"/>
          </w:rPr>
          <w:tab/>
        </w:r>
      </w:hyperlink>
      <w:r>
        <w:rPr>
          <w:rFonts w:ascii="宋体" w:hAnsi="宋体" w:hint="eastAsia"/>
        </w:rPr>
        <w:t>8</w:t>
      </w:r>
    </w:p>
    <w:p w:rsidR="00F11925" w14:paraId="78156F92" w14:textId="77777777">
      <w:pPr>
        <w:pStyle w:val="TOC1"/>
        <w:rPr>
          <w:kern w:val="2"/>
        </w:rPr>
      </w:pPr>
      <w:hyperlink w:anchor="_Toc195615819" w:history="1">
        <w:r>
          <w:rPr>
            <w:rFonts w:hint="eastAsia"/>
          </w:rPr>
          <w:t>3.4  纵向进给丝杠</w:t>
        </w:r>
        <w:r>
          <w:rPr>
            <w:rFonts w:hint="eastAsia"/>
          </w:rPr>
          <w:tab/>
        </w:r>
      </w:hyperlink>
      <w:r>
        <w:rPr>
          <w:rFonts w:hint="eastAsia"/>
        </w:rPr>
        <w:t>9</w:t>
      </w:r>
    </w:p>
    <w:p w:rsidR="00F11925" w14:paraId="69662674" w14:textId="77777777">
      <w:pPr>
        <w:pStyle w:val="TOC3"/>
        <w:rPr>
          <w:rFonts w:ascii="宋体" w:hAnsi="宋体"/>
        </w:rPr>
      </w:pPr>
      <w:hyperlink w:anchor="_Toc195615820" w:history="1">
        <w:r>
          <w:rPr>
            <w:rFonts w:ascii="宋体" w:hAnsi="宋体" w:hint="eastAsia"/>
          </w:rPr>
          <w:t>3.4.1  计算进给牵引力</w:t>
        </w:r>
        <w:r>
          <w:rPr>
            <w:rFonts w:ascii="宋体" w:hAnsi="宋体" w:hint="eastAsia"/>
          </w:rPr>
          <w:tab/>
        </w:r>
      </w:hyperlink>
      <w:r>
        <w:rPr>
          <w:rFonts w:ascii="宋体" w:hAnsi="宋体" w:hint="eastAsia"/>
        </w:rPr>
        <w:t>9</w:t>
      </w:r>
    </w:p>
    <w:p w:rsidR="00F11925" w14:paraId="0EDE1812" w14:textId="77777777">
      <w:pPr>
        <w:pStyle w:val="TOC3"/>
        <w:rPr>
          <w:rFonts w:ascii="宋体" w:hAnsi="宋体"/>
        </w:rPr>
      </w:pPr>
      <w:hyperlink w:anchor="_Toc195615821" w:history="1">
        <w:r>
          <w:rPr>
            <w:rFonts w:ascii="宋体" w:hAnsi="宋体" w:hint="eastAsia"/>
          </w:rPr>
          <w:t>3.4.2  计算最大动负载</w:t>
        </w:r>
        <w:r>
          <w:rPr>
            <w:rFonts w:ascii="宋体" w:hAnsi="宋体" w:hint="eastAsia"/>
          </w:rPr>
          <w:tab/>
        </w:r>
      </w:hyperlink>
      <w:r>
        <w:rPr>
          <w:rFonts w:ascii="宋体" w:hAnsi="宋体" w:hint="eastAsia"/>
        </w:rPr>
        <w:t>9</w:t>
      </w:r>
    </w:p>
    <w:p w:rsidR="00F11925" w14:paraId="794E1B8A" w14:textId="77777777">
      <w:pPr>
        <w:pStyle w:val="TOC3"/>
        <w:rPr>
          <w:rFonts w:ascii="宋体" w:hAnsi="宋体"/>
        </w:rPr>
      </w:pPr>
      <w:hyperlink w:anchor="_Toc195615822" w:history="1">
        <w:r>
          <w:rPr>
            <w:rFonts w:ascii="宋体" w:hAnsi="宋体" w:hint="eastAsia"/>
          </w:rPr>
          <w:t>3.4.3  滚珠丝杠螺母副型号的选择</w:t>
        </w:r>
        <w:r>
          <w:rPr>
            <w:rFonts w:ascii="宋体" w:hAnsi="宋体" w:hint="eastAsia"/>
          </w:rPr>
          <w:tab/>
          <w:t>9</w:t>
        </w:r>
      </w:hyperlink>
    </w:p>
    <w:p w:rsidR="00F11925" w14:paraId="44837565" w14:textId="77777777">
      <w:pPr>
        <w:pStyle w:val="TOC3"/>
        <w:rPr>
          <w:rFonts w:ascii="宋体" w:hAnsi="宋体"/>
        </w:rPr>
      </w:pPr>
      <w:hyperlink w:anchor="_Toc195615823" w:history="1">
        <w:r>
          <w:rPr>
            <w:rFonts w:ascii="宋体" w:hAnsi="宋体" w:hint="eastAsia"/>
          </w:rPr>
          <w:t>3.4.4  传动效率计算</w:t>
        </w:r>
        <w:r>
          <w:rPr>
            <w:rFonts w:ascii="宋体" w:hAnsi="宋体" w:hint="eastAsia"/>
          </w:rPr>
          <w:tab/>
          <w:t>10</w:t>
        </w:r>
      </w:hyperlink>
    </w:p>
    <w:p w:rsidR="00F11925" w14:paraId="023B6BB4" w14:textId="77777777">
      <w:pPr>
        <w:pStyle w:val="TOC3"/>
        <w:rPr>
          <w:rFonts w:ascii="宋体" w:hAnsi="宋体"/>
        </w:rPr>
      </w:pPr>
      <w:hyperlink w:anchor="_Toc195615824" w:history="1">
        <w:r>
          <w:rPr>
            <w:rFonts w:ascii="宋体" w:hAnsi="宋体" w:hint="eastAsia"/>
          </w:rPr>
          <w:t>3.4.5  刚度验算</w:t>
        </w:r>
        <w:r>
          <w:rPr>
            <w:rFonts w:ascii="宋体" w:hAnsi="宋体" w:hint="eastAsia"/>
          </w:rPr>
          <w:tab/>
          <w:t>10</w:t>
        </w:r>
      </w:hyperlink>
    </w:p>
    <w:p w:rsidR="00F11925" w14:paraId="3C9F7ADC" w14:textId="77777777">
      <w:pPr>
        <w:pStyle w:val="TOC1"/>
        <w:rPr>
          <w:kern w:val="2"/>
        </w:rPr>
      </w:pPr>
      <w:hyperlink w:anchor="_Toc195615811" w:history="1">
        <w:r>
          <w:rPr>
            <w:rFonts w:hint="eastAsia"/>
          </w:rPr>
          <w:t>3.5  横向进给丝杠</w:t>
        </w:r>
        <w:r>
          <w:rPr>
            <w:rFonts w:hint="eastAsia"/>
          </w:rPr>
          <w:tab/>
        </w:r>
      </w:hyperlink>
      <w:r>
        <w:rPr>
          <w:rFonts w:hint="eastAsia"/>
        </w:rPr>
        <w:t>10</w:t>
      </w:r>
    </w:p>
    <w:p w:rsidR="00F11925" w14:paraId="4D3912AE" w14:textId="77777777">
      <w:pPr>
        <w:pStyle w:val="TOC3"/>
        <w:rPr>
          <w:rFonts w:ascii="宋体" w:hAnsi="宋体"/>
        </w:rPr>
      </w:pPr>
      <w:hyperlink w:anchor="_Toc195615812" w:history="1">
        <w:r>
          <w:rPr>
            <w:rFonts w:ascii="宋体" w:hAnsi="宋体" w:hint="eastAsia"/>
          </w:rPr>
          <w:t>3.5.1  计算进给牵引力</w:t>
        </w:r>
        <w:r>
          <w:rPr>
            <w:rFonts w:ascii="宋体" w:hAnsi="宋体" w:hint="eastAsia"/>
          </w:rPr>
          <w:tab/>
          <w:t>1</w:t>
        </w:r>
      </w:hyperlink>
      <w:r>
        <w:rPr>
          <w:rFonts w:ascii="宋体" w:hAnsi="宋体" w:hint="eastAsia"/>
        </w:rPr>
        <w:t>0</w:t>
      </w:r>
    </w:p>
    <w:p w:rsidR="00F11925" w14:paraId="218E7601" w14:textId="77777777">
      <w:pPr>
        <w:pStyle w:val="TOC3"/>
        <w:rPr>
          <w:rFonts w:ascii="宋体" w:hAnsi="宋体"/>
        </w:rPr>
      </w:pPr>
      <w:hyperlink w:anchor="_Toc195615813" w:history="1">
        <w:r>
          <w:rPr>
            <w:rFonts w:ascii="宋体" w:hAnsi="宋体" w:hint="eastAsia"/>
          </w:rPr>
          <w:t>3.5.2  计算载荷</w:t>
        </w:r>
        <w:r>
          <w:rPr>
            <w:rFonts w:ascii="宋体" w:hAnsi="宋体" w:hint="eastAsia"/>
          </w:rPr>
          <w:tab/>
          <w:t>1</w:t>
        </w:r>
      </w:hyperlink>
      <w:r>
        <w:rPr>
          <w:rFonts w:ascii="宋体" w:hAnsi="宋体" w:hint="eastAsia"/>
        </w:rPr>
        <w:t>1</w:t>
      </w:r>
    </w:p>
    <w:p w:rsidR="00F11925" w14:paraId="7151C134" w14:textId="77777777">
      <w:pPr>
        <w:pStyle w:val="TOC3"/>
        <w:rPr>
          <w:rFonts w:ascii="宋体" w:hAnsi="宋体"/>
        </w:rPr>
      </w:pPr>
      <w:hyperlink w:anchor="_Toc195615814" w:history="1">
        <w:r>
          <w:rPr>
            <w:rFonts w:ascii="宋体" w:hAnsi="宋体" w:hint="eastAsia"/>
          </w:rPr>
          <w:t>3.5.3  计算</w:t>
        </w:r>
        <w:bookmarkStart w:id="2" w:name="_Hlt195694765"/>
        <w:bookmarkStart w:id="3" w:name="_Hlt195694764"/>
        <w:r>
          <w:rPr>
            <w:rFonts w:ascii="宋体" w:hAnsi="宋体" w:hint="eastAsia"/>
          </w:rPr>
          <w:t>额</w:t>
        </w:r>
        <w:bookmarkEnd w:id="2"/>
        <w:bookmarkEnd w:id="3"/>
        <w:r>
          <w:rPr>
            <w:rFonts w:ascii="宋体" w:hAnsi="宋体" w:hint="eastAsia"/>
          </w:rPr>
          <w:t>定动载荷计算值</w:t>
        </w:r>
        <w:r>
          <w:rPr>
            <w:rFonts w:ascii="宋体" w:hAnsi="宋体" w:hint="eastAsia"/>
          </w:rPr>
          <w:tab/>
          <w:t>1</w:t>
        </w:r>
      </w:hyperlink>
      <w:r>
        <w:rPr>
          <w:rFonts w:ascii="宋体" w:hAnsi="宋体" w:hint="eastAsia"/>
        </w:rPr>
        <w:t>1</w:t>
      </w:r>
    </w:p>
    <w:p w:rsidR="00F11925" w14:paraId="686DD49C" w14:textId="77777777">
      <w:pPr>
        <w:pStyle w:val="TOC3"/>
        <w:rPr>
          <w:rFonts w:ascii="宋体" w:hAnsi="宋体"/>
        </w:rPr>
      </w:pPr>
      <w:hyperlink w:anchor="_Toc195615815" w:history="1">
        <w:r>
          <w:rPr>
            <w:rFonts w:ascii="宋体" w:hAnsi="宋体" w:hint="eastAsia"/>
          </w:rPr>
          <w:t>3.5.4  确定丝杠型号以及有关数据</w:t>
        </w:r>
        <w:r>
          <w:rPr>
            <w:rFonts w:ascii="宋体" w:hAnsi="宋体" w:hint="eastAsia"/>
          </w:rPr>
          <w:tab/>
          <w:t>1</w:t>
        </w:r>
      </w:hyperlink>
      <w:r>
        <w:rPr>
          <w:rFonts w:ascii="宋体" w:hAnsi="宋体" w:hint="eastAsia"/>
        </w:rPr>
        <w:t>1</w:t>
      </w:r>
    </w:p>
    <w:p w:rsidR="00F11925" w14:paraId="58825417" w14:textId="77777777">
      <w:pPr>
        <w:pStyle w:val="TOC3"/>
        <w:rPr>
          <w:rFonts w:ascii="宋体" w:hAnsi="宋体"/>
        </w:rPr>
      </w:pPr>
      <w:hyperlink w:anchor="_Toc195615816" w:history="1">
        <w:r>
          <w:rPr>
            <w:rFonts w:ascii="宋体" w:hAnsi="宋体" w:hint="eastAsia"/>
          </w:rPr>
          <w:t>3.5.5  稳定性验</w:t>
        </w:r>
        <w:bookmarkStart w:id="4" w:name="_Hlt196561108"/>
        <w:bookmarkStart w:id="5" w:name="_Hlt196561109"/>
        <w:r>
          <w:rPr>
            <w:rFonts w:ascii="宋体" w:hAnsi="宋体" w:hint="eastAsia"/>
          </w:rPr>
          <w:t>算</w:t>
        </w:r>
        <w:bookmarkEnd w:id="4"/>
        <w:bookmarkEnd w:id="5"/>
        <w:r>
          <w:rPr>
            <w:rFonts w:ascii="宋体" w:hAnsi="宋体" w:hint="eastAsia"/>
          </w:rPr>
          <w:tab/>
          <w:t>1</w:t>
        </w:r>
      </w:hyperlink>
      <w:r>
        <w:rPr>
          <w:rFonts w:ascii="宋体" w:hAnsi="宋体" w:hint="eastAsia"/>
        </w:rPr>
        <w:t>2</w:t>
      </w:r>
    </w:p>
    <w:p w:rsidR="00F11925" w14:paraId="1AE0D405" w14:textId="77777777">
      <w:pPr>
        <w:pStyle w:val="TOC3"/>
        <w:rPr>
          <w:rFonts w:ascii="宋体" w:hAnsi="宋体"/>
        </w:rPr>
      </w:pPr>
      <w:hyperlink w:anchor="_Toc195615817" w:history="1">
        <w:r>
          <w:rPr>
            <w:rFonts w:ascii="宋体" w:hAnsi="宋体" w:hint="eastAsia"/>
          </w:rPr>
          <w:t>3.5.6  刚度验算</w:t>
        </w:r>
        <w:r>
          <w:rPr>
            <w:rFonts w:ascii="宋体" w:hAnsi="宋体" w:hint="eastAsia"/>
          </w:rPr>
          <w:tab/>
          <w:t>1</w:t>
        </w:r>
      </w:hyperlink>
      <w:r>
        <w:rPr>
          <w:rFonts w:ascii="宋体" w:hAnsi="宋体" w:hint="eastAsia"/>
        </w:rPr>
        <w:t>3</w:t>
      </w:r>
    </w:p>
    <w:p w:rsidR="00F11925" w14:paraId="3E32793E" w14:textId="77777777">
      <w:pPr>
        <w:pStyle w:val="TOC3"/>
        <w:rPr>
          <w:rFonts w:ascii="宋体" w:hAnsi="宋体"/>
        </w:rPr>
      </w:pPr>
      <w:hyperlink w:anchor="_Toc195615818" w:history="1">
        <w:r>
          <w:rPr>
            <w:rFonts w:ascii="宋体" w:hAnsi="宋体" w:hint="eastAsia"/>
          </w:rPr>
          <w:t>3.5.7  效率</w:t>
        </w:r>
        <w:bookmarkStart w:id="6" w:name="_Hlt196707869"/>
        <w:bookmarkStart w:id="7" w:name="_Hlt196707868"/>
        <w:r>
          <w:rPr>
            <w:rFonts w:ascii="宋体" w:hAnsi="宋体" w:hint="eastAsia"/>
          </w:rPr>
          <w:t>验</w:t>
        </w:r>
        <w:bookmarkEnd w:id="6"/>
        <w:bookmarkEnd w:id="7"/>
        <w:r>
          <w:rPr>
            <w:rFonts w:ascii="宋体" w:hAnsi="宋体" w:hint="eastAsia"/>
          </w:rPr>
          <w:t>算</w:t>
        </w:r>
        <w:r>
          <w:rPr>
            <w:rFonts w:ascii="宋体" w:hAnsi="宋体" w:hint="eastAsia"/>
          </w:rPr>
          <w:tab/>
          <w:t>1</w:t>
        </w:r>
      </w:hyperlink>
      <w:r>
        <w:rPr>
          <w:rFonts w:ascii="宋体" w:hAnsi="宋体" w:hint="eastAsia"/>
        </w:rPr>
        <w:t>3</w:t>
      </w:r>
    </w:p>
    <w:p w:rsidR="00F11925" w14:paraId="3162068F" w14:textId="77777777">
      <w:pPr>
        <w:pStyle w:val="TOC1"/>
        <w:rPr>
          <w:kern w:val="2"/>
        </w:rPr>
      </w:pPr>
      <w:hyperlink w:anchor="_Toc195615825" w:history="1">
        <w:r>
          <w:rPr>
            <w:rFonts w:hint="eastAsia"/>
          </w:rPr>
          <w:t>3.6  齿轮传动比计算</w:t>
        </w:r>
        <w:r>
          <w:rPr>
            <w:rFonts w:hint="eastAsia"/>
          </w:rPr>
          <w:tab/>
          <w:t>1</w:t>
        </w:r>
      </w:hyperlink>
      <w:r>
        <w:rPr>
          <w:rFonts w:hint="eastAsia"/>
        </w:rPr>
        <w:t>4</w:t>
      </w:r>
    </w:p>
    <w:p w:rsidR="00F11925" w14:paraId="18A256EC" w14:textId="77777777">
      <w:pPr>
        <w:pStyle w:val="TOC3"/>
        <w:rPr>
          <w:rFonts w:ascii="宋体" w:hAnsi="宋体"/>
        </w:rPr>
      </w:pPr>
      <w:hyperlink w:anchor="_Toc195615826" w:history="1">
        <w:r>
          <w:rPr>
            <w:rFonts w:ascii="宋体" w:hAnsi="宋体" w:hint="eastAsia"/>
          </w:rPr>
          <w:t>3.6.1  纵向进给齿轮箱传动比计算</w:t>
        </w:r>
        <w:r>
          <w:rPr>
            <w:rFonts w:ascii="宋体" w:hAnsi="宋体" w:hint="eastAsia"/>
          </w:rPr>
          <w:tab/>
        </w:r>
      </w:hyperlink>
      <w:r>
        <w:rPr>
          <w:rFonts w:ascii="宋体" w:hAnsi="宋体" w:hint="eastAsia"/>
        </w:rPr>
        <w:t>14</w:t>
      </w:r>
    </w:p>
    <w:p w:rsidR="00F11925" w14:paraId="26ED4D57" w14:textId="77777777">
      <w:pPr>
        <w:pStyle w:val="TOC3"/>
        <w:rPr>
          <w:rFonts w:ascii="宋体" w:hAnsi="宋体"/>
        </w:rPr>
        <w:sectPr w:rsidSect="003C4981">
          <w:headerReference w:type="default" r:id="rId17"/>
          <w:footerReference w:type="even" r:id="rId18"/>
          <w:footerReference w:type="default" r:id="rId19"/>
          <w:pgSz w:w="11907" w:h="16840"/>
          <w:pgMar w:top="1418" w:right="1304" w:bottom="1418" w:left="1531" w:header="851" w:footer="992" w:gutter="0"/>
          <w:pgNumType w:fmt="upperRoman" w:start="1"/>
          <w:cols w:space="720"/>
          <w:docGrid w:type="lines" w:linePitch="400"/>
        </w:sectPr>
      </w:pPr>
      <w:hyperlink w:anchor="_Toc195615827" w:history="1">
        <w:r>
          <w:rPr>
            <w:rFonts w:ascii="宋体" w:hAnsi="宋体" w:hint="eastAsia"/>
          </w:rPr>
          <w:t>3.6.2  横向进给齿轮箱传动比计算</w:t>
        </w:r>
        <w:r>
          <w:rPr>
            <w:rFonts w:ascii="宋体" w:hAnsi="宋体" w:hint="eastAsia"/>
          </w:rPr>
          <w:tab/>
          <w:t>1</w:t>
        </w:r>
      </w:hyperlink>
      <w:r>
        <w:rPr>
          <w:rFonts w:ascii="宋体" w:hAnsi="宋体" w:hint="eastAsia"/>
        </w:rPr>
        <w:t>4</w:t>
      </w:r>
    </w:p>
    <w:p w:rsidR="00F11925" w14:paraId="78BCBF85" w14:textId="77777777">
      <w:pPr>
        <w:pStyle w:val="TOC1"/>
        <w:rPr>
          <w:kern w:val="2"/>
        </w:rPr>
      </w:pPr>
      <w:hyperlink w:anchor="_Toc195615828" w:history="1">
        <w:r>
          <w:rPr>
            <w:rFonts w:hint="eastAsia"/>
          </w:rPr>
          <w:t xml:space="preserve">3.7 </w:t>
        </w:r>
        <w:bookmarkStart w:id="8" w:name="_Hlt195691763"/>
        <w:r>
          <w:rPr>
            <w:rFonts w:hint="eastAsia"/>
          </w:rPr>
          <w:t xml:space="preserve"> 进</w:t>
        </w:r>
        <w:bookmarkStart w:id="9" w:name="_Hlt195691516"/>
        <w:bookmarkEnd w:id="8"/>
        <w:r>
          <w:rPr>
            <w:rFonts w:hint="eastAsia"/>
          </w:rPr>
          <w:t>给</w:t>
        </w:r>
        <w:bookmarkEnd w:id="9"/>
        <w:r>
          <w:rPr>
            <w:rFonts w:hint="eastAsia"/>
          </w:rPr>
          <w:t>步进电机的计算和选择</w:t>
        </w:r>
        <w:r>
          <w:rPr>
            <w:rFonts w:hint="eastAsia"/>
          </w:rPr>
          <w:tab/>
        </w:r>
      </w:hyperlink>
      <w:r>
        <w:rPr>
          <w:rFonts w:hint="eastAsia"/>
        </w:rPr>
        <w:t>15</w:t>
      </w:r>
    </w:p>
    <w:p w:rsidR="00F11925" w14:paraId="7C0C4501" w14:textId="77777777">
      <w:pPr>
        <w:pStyle w:val="TOC3"/>
        <w:rPr>
          <w:rFonts w:ascii="宋体" w:hAnsi="宋体"/>
        </w:rPr>
      </w:pPr>
      <w:hyperlink w:anchor="_Toc195615829" w:history="1">
        <w:r>
          <w:rPr>
            <w:rFonts w:ascii="宋体" w:hAnsi="宋体" w:hint="eastAsia"/>
          </w:rPr>
          <w:t>3.7.1  横向步进电机</w:t>
        </w:r>
        <w:r>
          <w:rPr>
            <w:rFonts w:ascii="宋体" w:hAnsi="宋体" w:hint="eastAsia"/>
          </w:rPr>
          <w:tab/>
          <w:t>1</w:t>
        </w:r>
      </w:hyperlink>
      <w:r>
        <w:rPr>
          <w:rFonts w:ascii="宋体" w:hAnsi="宋体" w:hint="eastAsia"/>
        </w:rPr>
        <w:t>5</w:t>
      </w:r>
    </w:p>
    <w:p w:rsidR="00F11925" w14:paraId="7DC02295" w14:textId="77777777">
      <w:pPr>
        <w:pStyle w:val="TOC3"/>
      </w:pPr>
      <w:hyperlink w:anchor="_Toc195615830" w:history="1">
        <w:r>
          <w:rPr>
            <w:rFonts w:ascii="宋体" w:hAnsi="宋体" w:hint="eastAsia"/>
          </w:rPr>
          <w:t>3.7.2  纵向步进电动机的计算和选型</w:t>
        </w:r>
        <w:r>
          <w:rPr>
            <w:rFonts w:ascii="宋体" w:hAnsi="宋体" w:hint="eastAsia"/>
          </w:rPr>
          <w:tab/>
          <w:t>1</w:t>
        </w:r>
      </w:hyperlink>
      <w:r>
        <w:rPr>
          <w:rFonts w:ascii="宋体" w:hAnsi="宋体" w:hint="eastAsia"/>
        </w:rPr>
        <w:t>9</w:t>
      </w:r>
      <w:r>
        <w:rPr>
          <w:rFonts w:hint="eastAsia"/>
        </w:rPr>
        <w:fldChar w:fldCharType="begin"/>
      </w:r>
      <w:r>
        <w:rPr>
          <w:rFonts w:hint="eastAsia"/>
        </w:rPr>
        <w:fldChar w:fldCharType="separate"/>
      </w:r>
      <w:r>
        <w:rPr>
          <w:rFonts w:hint="eastAsia"/>
        </w:rPr>
        <w:t>3.8</w:t>
      </w:r>
      <w:r>
        <w:rPr>
          <w:rFonts w:hint="eastAsia"/>
        </w:rPr>
        <w:t>轴承的选择和验算</w:t>
      </w:r>
      <w:r>
        <w:rPr>
          <w:rFonts w:hint="eastAsia"/>
        </w:rPr>
        <w:t>.</w:t>
      </w:r>
      <w:r>
        <w:rPr>
          <w:rFonts w:hint="eastAsia"/>
        </w:rPr>
        <w:tab/>
        <w:t>2</w:t>
      </w:r>
      <w:r>
        <w:rPr>
          <w:rFonts w:hint="eastAsia"/>
        </w:rPr>
        <w:fldChar w:fldCharType="end"/>
      </w:r>
      <w:r>
        <w:rPr>
          <w:rFonts w:hint="eastAsia"/>
        </w:rPr>
        <w:t>1</w:t>
      </w:r>
    </w:p>
    <w:p w:rsidR="00F11925" w14:paraId="4EFBABA2" w14:textId="77777777">
      <w:pPr>
        <w:pStyle w:val="TOC1"/>
        <w:rPr>
          <w:kern w:val="2"/>
        </w:rPr>
      </w:pPr>
      <w:hyperlink w:anchor="_Toc195615832" w:history="1">
        <w:r>
          <w:rPr>
            <w:rFonts w:hint="eastAsia"/>
          </w:rPr>
          <w:t>3.9  刀架的选用</w:t>
        </w:r>
        <w:r>
          <w:rPr>
            <w:rFonts w:hint="eastAsia"/>
          </w:rPr>
          <w:tab/>
          <w:t>2</w:t>
        </w:r>
      </w:hyperlink>
      <w:r>
        <w:rPr>
          <w:rFonts w:hint="eastAsia"/>
        </w:rPr>
        <w:t>2</w:t>
      </w:r>
    </w:p>
    <w:p w:rsidR="00F11925" w14:paraId="27F44948" w14:textId="77777777">
      <w:pPr>
        <w:pStyle w:val="TOC1"/>
        <w:textAlignment w:val="baseline"/>
        <w:rPr>
          <w:kern w:val="2"/>
        </w:rPr>
      </w:pPr>
      <w:hyperlink w:anchor="_Toc195615833" w:history="1">
        <w:r>
          <w:rPr>
            <w:rFonts w:hint="eastAsia"/>
          </w:rPr>
          <w:t>4</w:t>
        </w:r>
        <w:r>
          <w:rPr>
            <w:rFonts w:hint="eastAsia"/>
            <w:b/>
          </w:rPr>
          <w:t>总　结</w:t>
        </w:r>
        <w:r>
          <w:rPr>
            <w:rFonts w:hint="eastAsia"/>
          </w:rPr>
          <w:tab/>
        </w:r>
      </w:hyperlink>
      <w:r>
        <w:rPr>
          <w:rFonts w:hint="eastAsia"/>
        </w:rPr>
        <w:t>23</w:t>
      </w:r>
    </w:p>
    <w:p w:rsidR="00F11925" w14:paraId="61AC2A6B" w14:textId="77777777">
      <w:pPr>
        <w:pStyle w:val="TOC1"/>
        <w:rPr>
          <w:kern w:val="2"/>
        </w:rPr>
      </w:pPr>
      <w:hyperlink w:anchor="_Toc195615834" w:history="1">
        <w:r>
          <w:rPr>
            <w:rFonts w:hint="eastAsia"/>
            <w:b/>
          </w:rPr>
          <w:t>参考文献</w:t>
        </w:r>
        <w:r>
          <w:rPr>
            <w:rFonts w:hint="eastAsia"/>
          </w:rPr>
          <w:tab/>
          <w:t>2</w:t>
        </w:r>
      </w:hyperlink>
      <w:r>
        <w:rPr>
          <w:rFonts w:hint="eastAsia"/>
        </w:rPr>
        <w:t>4</w:t>
      </w:r>
    </w:p>
    <w:p w:rsidR="00F11925" w14:paraId="24E42DDA" w14:textId="77777777">
      <w:pPr>
        <w:pStyle w:val="TOC1"/>
        <w:rPr>
          <w:kern w:val="2"/>
        </w:rPr>
      </w:pPr>
      <w:hyperlink w:anchor="_Toc195615835" w:history="1">
        <w:r>
          <w:rPr>
            <w:rFonts w:hint="eastAsia"/>
            <w:b/>
          </w:rPr>
          <w:t>附　录</w:t>
        </w:r>
        <w:r>
          <w:rPr>
            <w:rFonts w:hint="eastAsia"/>
          </w:rPr>
          <w:tab/>
          <w:t>2</w:t>
        </w:r>
      </w:hyperlink>
      <w:r>
        <w:rPr>
          <w:rFonts w:hint="eastAsia"/>
        </w:rPr>
        <w:t>5</w:t>
      </w:r>
    </w:p>
    <w:p w:rsidR="00F11925" w14:paraId="60BFDC02" w14:textId="77777777">
      <w:pPr>
        <w:pStyle w:val="TOC1"/>
        <w:rPr>
          <w:rFonts w:ascii="黑体" w:eastAsia="黑体" w:hAnsi="黑体"/>
          <w:kern w:val="2"/>
          <w:sz w:val="28"/>
        </w:rPr>
      </w:pPr>
      <w:hyperlink w:anchor="_Toc195615836" w:history="1">
        <w:r>
          <w:rPr>
            <w:rFonts w:hint="eastAsia"/>
            <w:b/>
          </w:rPr>
          <w:t>致　谢</w:t>
        </w:r>
        <w:r>
          <w:rPr>
            <w:rFonts w:hint="eastAsia"/>
          </w:rPr>
          <w:tab/>
          <w:t>2</w:t>
        </w:r>
      </w:hyperlink>
      <w:r>
        <w:rPr>
          <w:rFonts w:hint="eastAsia"/>
        </w:rPr>
        <w:t>6</w:t>
      </w:r>
    </w:p>
    <w:p w:rsidR="00F11925" w14:paraId="3B68346F" w14:textId="77777777">
      <w:pPr>
        <w:pStyle w:val="NormalWeb"/>
        <w:sectPr w:rsidSect="003C4981">
          <w:headerReference w:type="default" r:id="rId20"/>
          <w:footerReference w:type="even" r:id="rId21"/>
          <w:footerReference w:type="default" r:id="rId22"/>
          <w:type w:val="nextPage"/>
          <w:pgSz w:w="11907" w:h="16840"/>
          <w:pgMar w:top="1418" w:right="1304" w:bottom="1418" w:left="1531" w:header="851" w:footer="992" w:gutter="0"/>
          <w:pgNumType w:fmt="upperRoman" w:start="2"/>
          <w:cols w:space="720"/>
          <w:titlePg w:val="0"/>
          <w:docGrid w:type="lines" w:linePitch="400"/>
        </w:sectPr>
      </w:pPr>
      <w:r>
        <w:rPr>
          <w:rFonts w:ascii="黑体" w:eastAsia="黑体"/>
          <w:sz w:val="30"/>
        </w:rPr>
        <w:fldChar w:fldCharType="end"/>
      </w:r>
    </w:p>
    <w:p w:rsidR="00F11925" w14:paraId="27B05BE5" w14:textId="77777777">
      <w:pPr>
        <w:pStyle w:val="Heading1"/>
        <w:spacing w:before="156" w:beforeLines="50" w:after="156" w:afterLines="50" w:line="420" w:lineRule="exact"/>
        <w:jc w:val="center"/>
        <w:rPr>
          <w:rFonts w:ascii="黑体" w:eastAsia="黑体" w:hAnsi="黑体"/>
          <w:b w:val="0"/>
          <w:sz w:val="28"/>
        </w:rPr>
      </w:pPr>
      <w:r>
        <w:rPr>
          <w:rFonts w:ascii="黑体" w:eastAsia="黑体" w:hAnsi="黑体" w:hint="eastAsia"/>
          <w:b w:val="0"/>
          <w:sz w:val="28"/>
        </w:rPr>
        <w:t xml:space="preserve">1 </w:t>
      </w:r>
      <w:r>
        <w:rPr>
          <w:rFonts w:ascii="黑体" w:eastAsia="黑体" w:hAnsi="黑体" w:hint="eastAsia"/>
          <w:b w:val="0"/>
          <w:sz w:val="28"/>
        </w:rPr>
        <w:t>绪</w:t>
      </w:r>
      <w:r>
        <w:rPr>
          <w:rFonts w:ascii="黑体" w:eastAsia="黑体" w:hAnsi="黑体" w:hint="eastAsia"/>
          <w:b w:val="0"/>
          <w:sz w:val="28"/>
        </w:rPr>
        <w:t xml:space="preserve">   论</w:t>
      </w:r>
    </w:p>
    <w:p w:rsidR="00F11925" w14:paraId="33C2244D" w14:textId="77777777">
      <w:pPr>
        <w:spacing w:line="420" w:lineRule="exact"/>
        <w:ind w:firstLine="480" w:firstLineChars="200"/>
        <w:rPr>
          <w:rFonts w:ascii="宋体" w:hAnsi="宋体"/>
          <w:sz w:val="24"/>
          <w:vertAlign w:val="superscript"/>
        </w:rPr>
      </w:pPr>
      <w:r>
        <w:rPr>
          <w:rFonts w:ascii="宋体" w:hAnsi="宋体" w:hint="eastAsia"/>
          <w:sz w:val="24"/>
        </w:rPr>
        <w:t>机床是使用切削方法将金属毛坯加工成机器零件的机器。它是制造机器的机器,称为“工作母机”习惯上称为机床。机床的母机属性决定了它在国民经济中的重要地位,机床的技术水平直接影响机械制造工业产品质量和劳动生产率,标志着一个国家的工业生产能力和科学技术水平</w:t>
      </w:r>
      <w:r>
        <w:rPr>
          <w:rFonts w:ascii="宋体" w:hAnsi="宋体" w:hint="eastAsia"/>
          <w:sz w:val="24"/>
          <w:vertAlign w:val="superscript"/>
        </w:rPr>
        <w:t>[1]</w:t>
      </w:r>
      <w:r>
        <w:rPr>
          <w:rFonts w:ascii="宋体" w:hAnsi="宋体" w:hint="eastAsia"/>
          <w:sz w:val="24"/>
        </w:rPr>
        <w:t>。</w:t>
      </w:r>
    </w:p>
    <w:p w:rsidR="00F11925" w14:paraId="39F77C15" w14:textId="77777777">
      <w:pPr>
        <w:spacing w:line="420" w:lineRule="exact"/>
        <w:ind w:firstLine="480" w:firstLineChars="200"/>
        <w:rPr>
          <w:rFonts w:ascii="宋体" w:hAnsi="宋体"/>
          <w:sz w:val="24"/>
        </w:rPr>
      </w:pPr>
      <w:r>
        <w:rPr>
          <w:rFonts w:ascii="宋体" w:hAnsi="宋体" w:hint="eastAsia"/>
          <w:sz w:val="24"/>
        </w:rPr>
        <w:t>由于计算机的发展,新技术的迅速发展和客观需要的多样化,特别是计算机控制在机床上的应用,使机床本身产生了革命性的变化机床必须多品种;技术的加速更新和产品更新换代的加速快,是机床主要面对多品种中小批生产,数控机床加工的全部运动都有电脑控制。不仅保证了加工精度效率,并且高度自动化。还可以完成手工操作无法完成的工作。数控机床作为一种精密加工设备,不但应用广泛,也是一种高科技、高精度、高度机电一体化产品,对国民经济的发展有非常重要的作用</w:t>
      </w:r>
      <w:r>
        <w:rPr>
          <w:rFonts w:ascii="宋体" w:hAnsi="宋体" w:hint="eastAsia"/>
          <w:sz w:val="24"/>
          <w:vertAlign w:val="superscript"/>
        </w:rPr>
        <w:t>[2]</w:t>
      </w:r>
      <w:r>
        <w:rPr>
          <w:rFonts w:ascii="宋体" w:hAnsi="宋体" w:hint="eastAsia"/>
          <w:sz w:val="24"/>
        </w:rPr>
        <w:t>。</w:t>
      </w:r>
    </w:p>
    <w:p w:rsidR="00F11925" w14:paraId="666010DC" w14:textId="77777777">
      <w:pPr>
        <w:adjustRightInd w:val="0"/>
        <w:spacing w:line="420" w:lineRule="exact"/>
        <w:ind w:firstLine="480" w:firstLineChars="200"/>
        <w:rPr>
          <w:rFonts w:ascii="宋体" w:hAnsi="宋体"/>
          <w:sz w:val="24"/>
        </w:rPr>
      </w:pPr>
      <w:r>
        <w:rPr>
          <w:rFonts w:ascii="宋体" w:hAnsi="宋体" w:hint="eastAsia"/>
          <w:sz w:val="24"/>
        </w:rPr>
        <w:t>数控机床是一种装有计算机数字控制系统的机床.数控能够处理加工程序,控制机床完成各种加工运动,与普通机床相比,数控机床能够完成平面曲线和空间曲面的加工。一般说来,数控机床由机械部分、数字控制计算机、伺服系统、PC控制部分、液压气压传动系统，冷却润滑及排屑装置等组成。数控机床是由程序控制的，零件的编程工作是数控机床加工的重要组成部分。同时也是数控机床的驱动部分。计算机输出的控制命令是通过伺服系统产生坐标运动的</w:t>
      </w:r>
      <w:r>
        <w:rPr>
          <w:rFonts w:ascii="宋体" w:hAnsi="宋体" w:hint="eastAsia"/>
          <w:sz w:val="24"/>
          <w:vertAlign w:val="superscript"/>
        </w:rPr>
        <w:t>[3]</w:t>
      </w:r>
      <w:r>
        <w:rPr>
          <w:rFonts w:ascii="宋体" w:hAnsi="宋体" w:hint="eastAsia"/>
          <w:sz w:val="24"/>
        </w:rPr>
        <w:t>。</w:t>
      </w:r>
    </w:p>
    <w:p w:rsidR="00F11925" w14:paraId="0E73C2F5" w14:textId="77777777">
      <w:pPr>
        <w:adjustRightInd w:val="0"/>
        <w:spacing w:line="420" w:lineRule="exact"/>
        <w:ind w:firstLine="480" w:firstLineChars="200"/>
        <w:rPr>
          <w:rFonts w:ascii="宋体" w:hAnsi="宋体"/>
          <w:sz w:val="24"/>
        </w:rPr>
      </w:pPr>
      <w:r>
        <w:rPr>
          <w:rFonts w:ascii="宋体" w:hAnsi="宋体" w:hint="eastAsia"/>
          <w:sz w:val="24"/>
        </w:rPr>
        <w:t>数控机床与普通机床相比，其主要有以下的优点：</w:t>
      </w:r>
    </w:p>
    <w:p w:rsidR="00F11925" w14:paraId="0A0AEE39" w14:textId="77777777">
      <w:pPr>
        <w:adjustRightInd w:val="0"/>
        <w:spacing w:line="420" w:lineRule="exact"/>
        <w:ind w:firstLine="480" w:firstLineChars="200"/>
        <w:rPr>
          <w:rFonts w:ascii="宋体" w:hAnsi="宋体"/>
          <w:sz w:val="24"/>
        </w:rPr>
      </w:pPr>
      <w:r>
        <w:rPr>
          <w:rFonts w:ascii="宋体" w:hAnsi="宋体" w:hint="eastAsia"/>
          <w:sz w:val="24"/>
        </w:rPr>
        <w:t>1）适应性强，适合加工单件或小批量的复杂工件；在数控机床上改变加工工件时，只需重新编制新工件的加工程序，就能实现新工件加工；</w:t>
      </w:r>
    </w:p>
    <w:p w:rsidR="00F11925" w14:paraId="6061C38B" w14:textId="77777777">
      <w:pPr>
        <w:adjustRightInd w:val="0"/>
        <w:spacing w:line="420" w:lineRule="exact"/>
        <w:ind w:firstLine="480" w:firstLineChars="200"/>
        <w:rPr>
          <w:rFonts w:ascii="宋体" w:hAnsi="宋体"/>
          <w:sz w:val="24"/>
        </w:rPr>
      </w:pPr>
      <w:r>
        <w:rPr>
          <w:rFonts w:ascii="宋体" w:hAnsi="宋体" w:hint="eastAsia"/>
          <w:sz w:val="24"/>
        </w:rPr>
        <w:t>2）加工精度高；</w:t>
      </w:r>
    </w:p>
    <w:p w:rsidR="00F11925" w14:paraId="2197863D" w14:textId="77777777">
      <w:pPr>
        <w:adjustRightInd w:val="0"/>
        <w:spacing w:line="420" w:lineRule="exact"/>
        <w:ind w:firstLine="480" w:firstLineChars="200"/>
        <w:rPr>
          <w:rFonts w:ascii="宋体" w:hAnsi="宋体"/>
          <w:sz w:val="24"/>
        </w:rPr>
      </w:pPr>
      <w:r>
        <w:rPr>
          <w:rFonts w:ascii="宋体" w:hAnsi="宋体" w:hint="eastAsia"/>
          <w:sz w:val="24"/>
        </w:rPr>
        <w:t>3）生产效率高；</w:t>
      </w:r>
    </w:p>
    <w:p w:rsidR="00F11925" w14:paraId="4D05845D" w14:textId="77777777">
      <w:pPr>
        <w:adjustRightInd w:val="0"/>
        <w:spacing w:line="420" w:lineRule="exact"/>
        <w:ind w:firstLine="480" w:firstLineChars="200"/>
        <w:rPr>
          <w:rFonts w:ascii="宋体" w:hAnsi="宋体"/>
          <w:sz w:val="24"/>
        </w:rPr>
      </w:pPr>
      <w:r>
        <w:rPr>
          <w:rFonts w:ascii="宋体" w:hAnsi="宋体" w:hint="eastAsia"/>
          <w:sz w:val="24"/>
        </w:rPr>
        <w:t>4）减轻劳动强度，改善劳动条件；</w:t>
      </w:r>
    </w:p>
    <w:p w:rsidR="00F11925" w14:paraId="67B3B215" w14:textId="77777777">
      <w:pPr>
        <w:adjustRightInd w:val="0"/>
        <w:spacing w:line="420" w:lineRule="exact"/>
        <w:ind w:firstLine="480" w:firstLineChars="200"/>
        <w:rPr>
          <w:rFonts w:ascii="宋体" w:hAnsi="宋体"/>
          <w:sz w:val="24"/>
        </w:rPr>
      </w:pPr>
      <w:r>
        <w:rPr>
          <w:rFonts w:ascii="宋体" w:hAnsi="宋体" w:hint="eastAsia"/>
          <w:sz w:val="24"/>
        </w:rPr>
        <w:t>5）良好的经济效益；</w:t>
      </w:r>
    </w:p>
    <w:p w:rsidR="00F11925" w14:paraId="73C3C8B6" w14:textId="77777777">
      <w:pPr>
        <w:adjustRightInd w:val="0"/>
        <w:spacing w:line="420" w:lineRule="exact"/>
        <w:ind w:firstLine="480" w:firstLineChars="200"/>
        <w:rPr>
          <w:rFonts w:ascii="宋体" w:hAnsi="宋体"/>
          <w:sz w:val="24"/>
        </w:rPr>
      </w:pPr>
      <w:r>
        <w:rPr>
          <w:rFonts w:ascii="宋体" w:hAnsi="宋体" w:hint="eastAsia"/>
          <w:sz w:val="24"/>
        </w:rPr>
        <w:t>6）有利于生产管理的现代化。</w:t>
      </w:r>
    </w:p>
    <w:p w:rsidR="00F11925" w14:paraId="38F7DC56" w14:textId="77777777">
      <w:pPr>
        <w:adjustRightInd w:val="0"/>
        <w:spacing w:line="420" w:lineRule="exact"/>
        <w:ind w:firstLine="480" w:firstLineChars="200"/>
        <w:rPr>
          <w:rFonts w:ascii="宋体" w:hAnsi="宋体"/>
          <w:sz w:val="24"/>
        </w:rPr>
      </w:pPr>
      <w:r>
        <w:rPr>
          <w:rFonts w:ascii="宋体" w:hAnsi="宋体" w:hint="eastAsia"/>
          <w:sz w:val="24"/>
        </w:rPr>
        <w:t>数控机床已成为我国市场需求的主流产品，需求量逐年激。数控机床具有较高的加工精度，加工质量稳定，生产效率高，功能多，对不同的零件适应性强，能完成普通车床不能完成的复杂表面加工，因此大大减轻了工人的劳动强度，有较高的经济效益，但是数控机床价格昂贵，一次性投资较大，维修和操作较复杂。</w:t>
      </w:r>
    </w:p>
    <w:p w:rsidR="00F11925" w14:paraId="17CCB094" w14:textId="77777777">
      <w:pPr>
        <w:adjustRightInd w:val="0"/>
        <w:spacing w:line="420" w:lineRule="exact"/>
        <w:ind w:firstLine="480" w:firstLineChars="200"/>
        <w:rPr>
          <w:rFonts w:ascii="宋体" w:hAnsi="宋体"/>
          <w:sz w:val="24"/>
        </w:rPr>
        <w:sectPr>
          <w:headerReference w:type="default" r:id="rId23"/>
          <w:footerReference w:type="even" r:id="rId24"/>
          <w:footerReference w:type="default" r:id="rId25"/>
          <w:pgSz w:w="11906" w:h="16838"/>
          <w:pgMar w:top="1440" w:right="1800" w:bottom="1440" w:left="1800" w:header="851" w:footer="992" w:gutter="0"/>
          <w:pgNumType w:start="1"/>
          <w:cols w:space="720"/>
          <w:docGrid w:type="lines" w:linePitch="312"/>
        </w:sectPr>
      </w:pPr>
      <w:r>
        <w:rPr>
          <w:rFonts w:ascii="宋体" w:hAnsi="宋体" w:hint="eastAsia"/>
          <w:sz w:val="24"/>
        </w:rPr>
        <w:t>我国机床发展水平低，实际工业生产中存在着大量的普通机床，数控机床因为价格昂贵，很难全面普及，因此利用机电一体化新技术对普通机床进行数控化</w:t>
      </w:r>
    </w:p>
    <w:p w:rsidR="00F11925" w14:textId="77777777">
      <w:pPr>
        <w:adjustRightInd w:val="0"/>
        <w:spacing w:line="420" w:lineRule="exact"/>
        <w:ind w:firstLine="480" w:firstLineChars="200"/>
        <w:rPr>
          <w:rFonts w:ascii="宋体" w:hAnsi="宋体"/>
          <w:sz w:val="24"/>
        </w:rPr>
      </w:pPr>
      <w:r>
        <w:rPr>
          <w:rFonts w:ascii="宋体" w:hAnsi="宋体" w:hint="eastAsia"/>
          <w:sz w:val="24"/>
        </w:rPr>
        <w:t>改造，降低成本，提高其加工精度和生产效率。</w:t>
      </w:r>
    </w:p>
    <w:p w:rsidR="00F11925" w14:paraId="229ECF5F" w14:textId="77777777">
      <w:pPr>
        <w:spacing w:line="420" w:lineRule="exact"/>
        <w:rPr>
          <w:rFonts w:ascii="宋体" w:hAnsi="宋体"/>
          <w:b/>
          <w:sz w:val="24"/>
        </w:rPr>
      </w:pPr>
      <w:r>
        <w:rPr>
          <w:rFonts w:ascii="黑体" w:eastAsia="黑体" w:hAnsi="黑体" w:hint="eastAsia"/>
          <w:sz w:val="28"/>
        </w:rPr>
        <w:t>1.</w:t>
      </w:r>
      <w:r>
        <w:rPr>
          <w:rFonts w:ascii="黑体" w:eastAsia="黑体" w:hAnsi="黑体" w:hint="eastAsia"/>
          <w:color w:val="000000"/>
          <w:sz w:val="28"/>
        </w:rPr>
        <w:t>1、</w:t>
      </w:r>
      <w:r>
        <w:rPr>
          <w:rFonts w:ascii="黑体" w:eastAsia="黑体" w:hAnsi="黑体" w:hint="eastAsia"/>
          <w:sz w:val="28"/>
        </w:rPr>
        <w:t>我国机床行业的研究现状</w:t>
      </w:r>
    </w:p>
    <w:p w:rsidR="00F11925" w14:paraId="41862C6E" w14:textId="77777777">
      <w:pPr>
        <w:spacing w:line="420" w:lineRule="exact"/>
        <w:rPr>
          <w:rFonts w:ascii="宋体" w:hAnsi="宋体"/>
          <w:sz w:val="24"/>
        </w:rPr>
      </w:pPr>
      <w:r>
        <w:rPr>
          <w:rFonts w:ascii="宋体" w:hAnsi="宋体" w:hint="eastAsia"/>
          <w:b/>
          <w:sz w:val="24"/>
        </w:rPr>
        <w:t xml:space="preserve">   </w:t>
      </w:r>
      <w:r>
        <w:rPr>
          <w:rFonts w:ascii="宋体" w:hAnsi="宋体" w:hint="eastAsia"/>
          <w:sz w:val="24"/>
        </w:rPr>
        <w:t>改革开放以来，我国机床行业取得了突飞猛进的发展，但是跟国外同行业相比，我过机床事业还是有很大的不足，国产机床的发展仍然难以支撑国民经济和国防军工的需要。与世界先进水平相比差距仍然十分明显。具体表现在以下几个方面。</w:t>
      </w:r>
    </w:p>
    <w:p w:rsidR="00F11925" w14:paraId="53634549" w14:textId="77777777">
      <w:pPr>
        <w:spacing w:line="420" w:lineRule="exact"/>
        <w:jc w:val="center"/>
        <w:rPr>
          <w:rFonts w:ascii="宋体" w:hAnsi="宋体"/>
          <w:sz w:val="24"/>
        </w:rPr>
      </w:pPr>
      <w:r>
        <w:rPr>
          <w:rFonts w:ascii="宋体" w:hAnsi="宋体" w:hint="eastAsia"/>
          <w:b/>
          <w:sz w:val="24"/>
        </w:rPr>
        <w:t xml:space="preserve">   </w:t>
      </w:r>
      <w:r>
        <w:rPr>
          <w:rFonts w:ascii="宋体" w:hAnsi="宋体" w:hint="eastAsia"/>
          <w:sz w:val="24"/>
        </w:rPr>
        <w:t>1、产量总体规模已居世界前列。2005年金切机床产量45万台，为“十五”初的2.4倍；锻压机床产量63万吨，是“十五”初的2.4倍。2005年机床工具全行业工业总产值1260亿元，是“十五”初期的2.5倍，平均年增长约26%，其中金属加工机床产值达到了51亿美元，总体经济规模已超过意大利，跃居世界第三位。其中，数控机床产值从“九五”末的4.9亿美元增加到“十五”末的21.8亿美元，年平均增长34.8%。数控金切机床的产量从“九五”末的1.4万台增加到“十五”末的6.0万台，年均增长达到33.5%。数控机床产量占全部机床</w:t>
      </w:r>
    </w:p>
    <w:p w:rsidR="00F11925" w14:paraId="2265ECBE" w14:textId="77777777">
      <w:pPr>
        <w:tabs>
          <w:tab w:val="center" w:pos="-199"/>
        </w:tabs>
        <w:spacing w:line="420" w:lineRule="exact"/>
        <w:jc w:val="left"/>
        <w:rPr>
          <w:rFonts w:ascii="宋体" w:hAnsi="宋体"/>
          <w:sz w:val="24"/>
        </w:rPr>
      </w:pPr>
      <w:r>
        <w:rPr>
          <w:rFonts w:ascii="宋体" w:hAnsi="宋体" w:hint="eastAsia"/>
          <w:sz w:val="24"/>
        </w:rPr>
        <w:t>的比重同时由7.3%增长到2005年的13.3%。</w:t>
      </w:r>
    </w:p>
    <w:p w:rsidR="00F11925" w14:paraId="3B380C17" w14:textId="77777777">
      <w:pPr>
        <w:spacing w:line="420" w:lineRule="exact"/>
        <w:ind w:firstLine="480" w:firstLineChars="200"/>
        <w:rPr>
          <w:rFonts w:ascii="宋体" w:hAnsi="宋体"/>
          <w:sz w:val="24"/>
        </w:rPr>
      </w:pPr>
      <w:r>
        <w:rPr>
          <w:rFonts w:ascii="宋体" w:hAnsi="宋体" w:hint="eastAsia"/>
          <w:sz w:val="24"/>
        </w:rPr>
        <w:t>2、产品技术水平明显提高在常规数控机床领域，如数控车床、立式加工中心、数控铣床、数控镗床、数控齿轮机床、数控磨床、电加工机床、数控重型机床和数控成形机床等一大批产品，我国已经拥有自主知识产权，具有较强的市场竞争力，基本满足国内需求。在高档数控机床研发方面取得了新的突破，代表产品</w:t>
      </w:r>
      <w:r>
        <w:rPr>
          <w:rFonts w:ascii="宋体" w:hAnsi="宋体" w:hint="eastAsia"/>
          <w:sz w:val="24"/>
        </w:rPr>
        <w:t>有五轴联动</w:t>
      </w:r>
      <w:r>
        <w:rPr>
          <w:rFonts w:ascii="宋体" w:hAnsi="宋体" w:hint="eastAsia"/>
          <w:sz w:val="24"/>
        </w:rPr>
        <w:t>横梁移动式高速龙门铣床、</w:t>
      </w:r>
      <w:r>
        <w:rPr>
          <w:rFonts w:ascii="宋体" w:hAnsi="宋体" w:hint="eastAsia"/>
          <w:sz w:val="24"/>
        </w:rPr>
        <w:t>五轴联动</w:t>
      </w:r>
      <w:r>
        <w:rPr>
          <w:rFonts w:ascii="宋体" w:hAnsi="宋体" w:hint="eastAsia"/>
          <w:sz w:val="24"/>
        </w:rPr>
        <w:t>龙门加工中心、</w:t>
      </w:r>
      <w:r>
        <w:rPr>
          <w:rFonts w:ascii="宋体" w:hAnsi="宋体" w:hint="eastAsia"/>
          <w:sz w:val="24"/>
        </w:rPr>
        <w:t>五轴联动</w:t>
      </w:r>
      <w:r>
        <w:rPr>
          <w:rFonts w:ascii="宋体" w:hAnsi="宋体" w:hint="eastAsia"/>
          <w:sz w:val="24"/>
        </w:rPr>
        <w:t>车</w:t>
      </w:r>
      <w:r>
        <w:rPr>
          <w:rFonts w:ascii="宋体" w:hAnsi="宋体" w:hint="eastAsia"/>
          <w:sz w:val="24"/>
        </w:rPr>
        <w:t>铣</w:t>
      </w:r>
      <w:r>
        <w:rPr>
          <w:rFonts w:ascii="宋体" w:hAnsi="宋体" w:hint="eastAsia"/>
          <w:sz w:val="24"/>
        </w:rPr>
        <w:t>中心、</w:t>
      </w:r>
      <w:r>
        <w:rPr>
          <w:rFonts w:ascii="宋体" w:hAnsi="宋体" w:hint="eastAsia"/>
          <w:sz w:val="24"/>
        </w:rPr>
        <w:t>五轴联动</w:t>
      </w:r>
      <w:r>
        <w:rPr>
          <w:rFonts w:ascii="宋体" w:hAnsi="宋体" w:hint="eastAsia"/>
          <w:sz w:val="24"/>
        </w:rPr>
        <w:t>立式叶片加工中心。</w:t>
      </w:r>
    </w:p>
    <w:p w:rsidR="00F11925" w14:paraId="7034AABD" w14:textId="77777777">
      <w:pPr>
        <w:spacing w:line="420" w:lineRule="exact"/>
        <w:ind w:firstLine="480" w:firstLineChars="200"/>
        <w:rPr>
          <w:rFonts w:ascii="宋体" w:hAnsi="宋体"/>
          <w:sz w:val="24"/>
        </w:rPr>
      </w:pPr>
      <w:r>
        <w:rPr>
          <w:rFonts w:ascii="宋体" w:hAnsi="宋体" w:hint="eastAsia"/>
          <w:sz w:val="24"/>
        </w:rPr>
        <w:t xml:space="preserve">3、产业组织结构初步优化随着近年来机床行业的快速发展，其产业组织结构也得到了明显优化。2005年，数控机床年产量达到1000台的企业已有11家。数控机床年产量前10名企业的产量集中度达到45.9%。沈阳机床集团公司年产数控金切机床达到10008台，占全国总产量16.8%，大连机床集团公司年产数控金切机床4734台，占全国总产量的7.9%，双双进入世界数控金切机床生产大企业行列。截至2006年6月，共有大连机床、沈阳机床、秦川机床、上海电气机床集团、哈尔滨量具刃具集团公司、北京第一机床厂、杭州机床集团公司等7家国内企业，并购了10家国外知名的机床工具企业，在国际化经营中迈出了可喜的一步，提高了中国机床工业在国际上的知名度，为行业引进技术、发展成套和扩大出口创造了条件。 </w:t>
      </w:r>
    </w:p>
    <w:p w:rsidR="00F11925" w14:paraId="2F871371" w14:textId="77777777">
      <w:pPr>
        <w:spacing w:line="420" w:lineRule="exact"/>
        <w:ind w:firstLine="480" w:firstLineChars="200"/>
        <w:rPr>
          <w:rFonts w:ascii="宋体" w:hAnsi="宋体"/>
          <w:sz w:val="24"/>
        </w:rPr>
        <w:sectPr>
          <w:headerReference w:type="default" r:id="rId26"/>
          <w:footerReference w:type="even" r:id="rId27"/>
          <w:footerReference w:type="default" r:id="rId28"/>
          <w:type w:val="nextPage"/>
          <w:pgSz w:w="11906" w:h="16838"/>
          <w:pgMar w:top="1440" w:right="1800" w:bottom="1440" w:left="1800" w:header="851" w:footer="992" w:gutter="0"/>
          <w:pgNumType w:start="2"/>
          <w:cols w:space="720"/>
          <w:titlePg w:val="0"/>
          <w:docGrid w:type="lines" w:linePitch="312"/>
        </w:sectPr>
      </w:pPr>
      <w:r>
        <w:rPr>
          <w:rFonts w:ascii="宋体" w:hAnsi="宋体" w:hint="eastAsia"/>
          <w:sz w:val="24"/>
        </w:rPr>
        <w:t>　　目前，我国是机床生产大国，但不是机床制造强国，国产机床的发展仍然难以支撑国民经济和国防军工的需要。与世界先进水平相比差距仍然十分明显。一是国产高档数控机床在品种、水平和数量上远远满足不了国内发展需求。尽管</w:t>
      </w:r>
    </w:p>
    <w:p w:rsidR="00F11925" w14:textId="77777777">
      <w:pPr>
        <w:spacing w:line="420" w:lineRule="exact"/>
        <w:ind w:firstLine="480" w:firstLineChars="200"/>
        <w:rPr>
          <w:rFonts w:ascii="宋体" w:hAnsi="宋体"/>
          <w:sz w:val="24"/>
        </w:rPr>
      </w:pPr>
      <w:r>
        <w:rPr>
          <w:rFonts w:ascii="宋体" w:hAnsi="宋体" w:hint="eastAsia"/>
          <w:sz w:val="24"/>
        </w:rPr>
        <w:t>近几年国产机床市场销售量不断提高，至2005年进口机床在国内市场占有率仍高达60%，其中汽车、航空、航天、兵器、造船、通用机械等行业是主要进口大户。2002～2005年，我国已经连续四年成为世界最大的机床进口国，以2004年进口为例，从日本、台湾、德国进口分别占国内市场19.7%、12.1%和8.6%。二是国产功能部件和数控系统发展滞后，成为数控机床产业发展的瓶颈，尤其是为高档数控机床配套的关键功能部件和数控系统。三是机床制造企业技术装备水平不高，行业制造能力、综合管理和服务能力等方面不能满足市场快节奏的要求。</w:t>
      </w:r>
    </w:p>
    <w:p w:rsidR="00F11925" w14:paraId="6C019669" w14:textId="77777777">
      <w:pPr>
        <w:adjustRightInd w:val="0"/>
        <w:spacing w:line="420" w:lineRule="exact"/>
        <w:rPr>
          <w:rFonts w:ascii="宋体" w:hAnsi="宋体"/>
          <w:b/>
          <w:sz w:val="24"/>
        </w:rPr>
      </w:pPr>
      <w:r>
        <w:rPr>
          <w:rFonts w:ascii="黑体" w:eastAsia="黑体" w:hAnsi="黑体" w:hint="eastAsia"/>
          <w:sz w:val="28"/>
        </w:rPr>
        <w:t>1.2 我国机床行业的发展前景</w:t>
      </w:r>
    </w:p>
    <w:p w:rsidR="00F11925" w14:paraId="13F43B79" w14:textId="77777777">
      <w:pPr>
        <w:spacing w:line="420" w:lineRule="exact"/>
        <w:rPr>
          <w:rFonts w:ascii="宋体" w:hAnsi="宋体"/>
          <w:sz w:val="24"/>
        </w:rPr>
      </w:pPr>
      <w:r>
        <w:rPr>
          <w:rFonts w:ascii="宋体" w:hAnsi="宋体" w:hint="eastAsia"/>
          <w:sz w:val="24"/>
        </w:rPr>
        <w:t xml:space="preserve">    21世纪,我国机床制造业既面临着提升机械制造业水平的需求而引发的制造装备发展的良机,也遭遇到加入WTO</w:t>
      </w:r>
      <w:r>
        <w:rPr>
          <w:rFonts w:ascii="宋体" w:hAnsi="宋体" w:hint="eastAsia"/>
          <w:sz w:val="24"/>
        </w:rPr>
        <w:t>后激烈</w:t>
      </w:r>
      <w:r>
        <w:rPr>
          <w:rFonts w:ascii="宋体" w:hAnsi="宋体" w:hint="eastAsia"/>
          <w:sz w:val="24"/>
        </w:rPr>
        <w:t xml:space="preserve">的市场竞争的压力。从技术层面上来讲,加速推进数控技术将是解决机床制造业持续发展的一个关键。 </w:t>
      </w:r>
    </w:p>
    <w:p w:rsidR="00F11925" w14:paraId="1B9A5837" w14:textId="77777777">
      <w:pPr>
        <w:spacing w:line="420" w:lineRule="exact"/>
        <w:ind w:firstLine="480" w:firstLineChars="200"/>
        <w:rPr>
          <w:rFonts w:ascii="宋体" w:hAnsi="宋体"/>
          <w:sz w:val="24"/>
        </w:rPr>
      </w:pPr>
      <w:r>
        <w:rPr>
          <w:rFonts w:ascii="宋体" w:hAnsi="宋体" w:hint="eastAsia"/>
          <w:sz w:val="24"/>
        </w:rPr>
        <w:t xml:space="preserve">数控机床及由数控机床组成的制造系统是改造传统产业、构建数字化企业的重要基础装备，它的发展一直备受人们关注。数控机床以其卓越的柔性自动化的性能、优异而稳定的精度、灵捷而多样化的功能引起世人瞩目，它开创了机械产品向机电一体化发展的先河，因此数控技术成为先进制造技术中的一项核心技术。另一方面，通过持续的研究，信息技术的深化应用促进了数控机床的进一步提升。 </w:t>
      </w:r>
    </w:p>
    <w:p w:rsidR="00F11925" w14:paraId="0B3705DC" w14:textId="77777777">
      <w:pPr>
        <w:spacing w:line="420" w:lineRule="exact"/>
        <w:ind w:firstLine="480" w:firstLineChars="200"/>
        <w:rPr>
          <w:rFonts w:ascii="宋体" w:hAnsi="宋体"/>
          <w:sz w:val="24"/>
        </w:rPr>
      </w:pPr>
      <w:r>
        <w:rPr>
          <w:rFonts w:ascii="宋体" w:hAnsi="宋体" w:hint="eastAsia"/>
          <w:sz w:val="24"/>
        </w:rPr>
        <w:t xml:space="preserve">目前，世界先进制造技术不断兴起，超高速切削、超精密加工等技术的应用，柔性制造系统的迅速发展和计算机集成系统的不断成熟，对数控加工技术提出了更高的要求。当今数控机床正在朝着以下几个方向发展。 </w:t>
      </w:r>
    </w:p>
    <w:p w:rsidR="00F11925" w14:paraId="58E86E29" w14:textId="77777777">
      <w:pPr>
        <w:spacing w:line="420" w:lineRule="exact"/>
        <w:ind w:firstLine="480" w:firstLineChars="200"/>
        <w:rPr>
          <w:rFonts w:ascii="宋体" w:hAnsi="宋体"/>
          <w:sz w:val="24"/>
        </w:rPr>
      </w:pPr>
      <w:r>
        <w:rPr>
          <w:rFonts w:ascii="宋体" w:hAnsi="宋体" w:hint="eastAsia"/>
          <w:color w:val="000000"/>
          <w:sz w:val="24"/>
        </w:rPr>
        <w:t>(1).</w:t>
      </w:r>
      <w:r>
        <w:rPr>
          <w:rFonts w:ascii="宋体" w:hAnsi="宋体" w:hint="eastAsia"/>
          <w:sz w:val="24"/>
        </w:rPr>
        <w:t xml:space="preserve">高速度、高精度化 </w:t>
      </w:r>
    </w:p>
    <w:p w:rsidR="00F11925" w14:paraId="67D6FF4C" w14:textId="77777777">
      <w:pPr>
        <w:spacing w:line="420" w:lineRule="exact"/>
        <w:ind w:firstLine="480" w:firstLineChars="200"/>
        <w:rPr>
          <w:rFonts w:ascii="宋体" w:hAnsi="宋体"/>
          <w:sz w:val="24"/>
        </w:rPr>
      </w:pPr>
      <w:r>
        <w:rPr>
          <w:rFonts w:ascii="宋体" w:hAnsi="宋体" w:hint="eastAsia"/>
          <w:sz w:val="24"/>
        </w:rPr>
        <w:t xml:space="preserve">速度和精度是数控机床的两个重要指标，它直接关系到加工效率和产品质量。目前，数控系统采用位数、频率更高的处理器，以提高系统的基本运算速度。同时，采用超大规模的集成电路和多微处理器结构，以提高系统的数据处理能力，即提高插补运算的速度和精度。并采用直线电动机直接驱动机床工作台的直线伺服进给方式，其高速度和动态响应特性相当优越。采用前馈控制技术，使追踪滞后误差大大减小，从而改善拐角切削的加工精度。 </w:t>
      </w:r>
    </w:p>
    <w:p w:rsidR="00F11925" w14:paraId="3E0CEFBC" w14:textId="77777777">
      <w:pPr>
        <w:spacing w:line="420" w:lineRule="exact"/>
        <w:ind w:firstLine="480" w:firstLineChars="200"/>
        <w:rPr>
          <w:rFonts w:ascii="宋体" w:hAnsi="宋体"/>
          <w:sz w:val="24"/>
        </w:rPr>
      </w:pPr>
      <w:r>
        <w:rPr>
          <w:rFonts w:ascii="宋体" w:hAnsi="宋体" w:hint="eastAsia"/>
          <w:sz w:val="24"/>
        </w:rPr>
        <w:t xml:space="preserve">为适应超高速加工的要求，数控机床采用主轴电动机与机床主轴合二为一的结构形式，实现了变频电动机与机床主轴一体化，主轴电机的轴承采用磁浮轴承、液体动静压轴承或陶瓷滚动轴承等形式。目前，陶瓷刀具和金刚石涂层刀具已开始得到应用。 </w:t>
      </w:r>
    </w:p>
    <w:p w:rsidR="00F11925" w14:paraId="1155D312" w14:textId="77777777">
      <w:pPr>
        <w:spacing w:line="420" w:lineRule="exact"/>
        <w:ind w:firstLine="480" w:firstLineChars="200"/>
        <w:rPr>
          <w:rFonts w:ascii="宋体" w:hAnsi="宋体"/>
          <w:sz w:val="24"/>
        </w:rPr>
      </w:pPr>
      <w:r>
        <w:rPr>
          <w:rFonts w:ascii="宋体" w:hAnsi="宋体" w:hint="eastAsia"/>
          <w:sz w:val="24"/>
        </w:rPr>
        <w:t xml:space="preserve">(2).多功能化 </w:t>
      </w:r>
    </w:p>
    <w:p w:rsidR="00F11925" w14:paraId="248F0FDD" w14:textId="77777777">
      <w:pPr>
        <w:spacing w:line="420" w:lineRule="exact"/>
        <w:rPr>
          <w:rFonts w:ascii="宋体" w:hAnsi="宋体"/>
          <w:sz w:val="24"/>
        </w:rPr>
        <w:sectPr>
          <w:headerReference w:type="default" r:id="rId29"/>
          <w:footerReference w:type="even" r:id="rId30"/>
          <w:footerReference w:type="default" r:id="rId31"/>
          <w:type w:val="nextPage"/>
          <w:pgSz w:w="11906" w:h="16838"/>
          <w:pgMar w:top="1440" w:right="1800" w:bottom="1440" w:left="1800" w:header="851" w:footer="992" w:gutter="0"/>
          <w:pgNumType w:start="3"/>
          <w:cols w:space="720"/>
          <w:titlePg w:val="0"/>
          <w:docGrid w:type="lines" w:linePitch="312"/>
        </w:sectPr>
      </w:pPr>
      <w:r>
        <w:rPr>
          <w:rFonts w:ascii="宋体" w:hAnsi="宋体" w:hint="eastAsia"/>
          <w:sz w:val="24"/>
        </w:rPr>
        <w:t xml:space="preserve">    动换</w:t>
      </w:r>
      <w:r>
        <w:rPr>
          <w:rFonts w:ascii="宋体" w:hAnsi="宋体" w:hint="eastAsia"/>
          <w:sz w:val="24"/>
        </w:rPr>
        <w:t>刀机构</w:t>
      </w:r>
      <w:r>
        <w:rPr>
          <w:rFonts w:ascii="宋体" w:hAnsi="宋体" w:hint="eastAsia"/>
          <w:sz w:val="24"/>
        </w:rPr>
        <w:t>(刀库容量可达100把以上)的各类加工中心，能在同一台机床上同时实现铣削、</w:t>
      </w:r>
      <w:r>
        <w:rPr>
          <w:rFonts w:ascii="宋体" w:hAnsi="宋体" w:hint="eastAsia"/>
          <w:sz w:val="24"/>
        </w:rPr>
        <w:t>镗</w:t>
      </w:r>
      <w:r>
        <w:rPr>
          <w:rFonts w:ascii="宋体" w:hAnsi="宋体" w:hint="eastAsia"/>
          <w:sz w:val="24"/>
        </w:rPr>
        <w:t>削、钻削、车削、铰孔、扩孔、攻螺纹等多种工序加工，现代</w:t>
      </w:r>
    </w:p>
    <w:p w:rsidR="00F11925" w14:textId="77777777">
      <w:pPr>
        <w:spacing w:line="420" w:lineRule="exact"/>
        <w:rPr>
          <w:rFonts w:ascii="宋体" w:hAnsi="宋体"/>
          <w:sz w:val="24"/>
        </w:rPr>
      </w:pPr>
      <w:r>
        <w:rPr>
          <w:rFonts w:ascii="宋体" w:hAnsi="宋体" w:hint="eastAsia"/>
          <w:sz w:val="24"/>
        </w:rPr>
        <w:t xml:space="preserve">数控机床还采用了多主轴、多面体切削，即同时对一个零件的不同部位进行不同方式的切削加工。数控系统由于采用了多CPU结构和分级中断控制方式，即可在一台机床上同时进行零件加工和程序编制，实现所谓的“前台加工，后台编辑”。为了适应柔性制造系统和计算机集成系统的要求，数控系统具有远距离串行接口，甚至可以联网，实现数控机床之间的数据通信，也可以直接对多台数控机床进行控制。 </w:t>
      </w:r>
    </w:p>
    <w:p w:rsidR="00F11925" w14:paraId="1F605F37" w14:textId="77777777">
      <w:pPr>
        <w:spacing w:line="420" w:lineRule="exact"/>
        <w:ind w:firstLine="480" w:firstLineChars="200"/>
        <w:rPr>
          <w:rFonts w:ascii="宋体" w:hAnsi="宋体"/>
          <w:sz w:val="24"/>
        </w:rPr>
      </w:pPr>
      <w:r>
        <w:rPr>
          <w:rFonts w:ascii="宋体" w:hAnsi="宋体" w:hint="eastAsia"/>
          <w:sz w:val="24"/>
        </w:rPr>
        <w:t xml:space="preserve">(3).智能化 </w:t>
      </w:r>
    </w:p>
    <w:p w:rsidR="00F11925" w14:paraId="4F3170DC" w14:textId="77777777">
      <w:pPr>
        <w:spacing w:line="420" w:lineRule="exact"/>
        <w:rPr>
          <w:rFonts w:ascii="宋体" w:hAnsi="宋体"/>
          <w:sz w:val="24"/>
        </w:rPr>
      </w:pPr>
      <w:r>
        <w:rPr>
          <w:rFonts w:ascii="宋体" w:hAnsi="宋体" w:hint="eastAsia"/>
          <w:sz w:val="24"/>
        </w:rPr>
        <w:t xml:space="preserve">    控机床将引进自适应控制技术，根据切削条件的变化，自动调节工作参数，使加工过程中能保持最佳工作状态，从而得到较高的加工精度和较小的表面粗糙度，同时也能提高刀具的使用寿命和设备的生产效率。具有自诊断、自修复功能，在整个工作状态中，系统随时对CNC系统本身以及与其相连的各种设备进行自诊断、检查。一旦出现故障时，立即采用停机等措施，并进行故障报警，提示发生故障的部位、原因等。还可以自动使故障模块脱机，而接通备用模块，以确保</w:t>
      </w:r>
      <w:r>
        <w:rPr>
          <w:rFonts w:ascii="宋体" w:hAnsi="宋体" w:hint="eastAsia"/>
          <w:sz w:val="24"/>
        </w:rPr>
        <w:t>无人化</w:t>
      </w:r>
      <w:r>
        <w:rPr>
          <w:rFonts w:ascii="宋体" w:hAnsi="宋体" w:hint="eastAsia"/>
          <w:sz w:val="24"/>
        </w:rPr>
        <w:t xml:space="preserve">工作环境的要求。为实现更高的故障诊断要求，其发展趋势是采用人工智能专家诊断系统。 </w:t>
      </w:r>
    </w:p>
    <w:p w:rsidR="00F11925" w14:paraId="36C38462" w14:textId="77777777">
      <w:pPr>
        <w:spacing w:line="420" w:lineRule="exact"/>
        <w:ind w:firstLine="480" w:firstLineChars="200"/>
        <w:rPr>
          <w:rFonts w:ascii="宋体" w:hAnsi="宋体"/>
          <w:sz w:val="24"/>
        </w:rPr>
      </w:pPr>
      <w:r>
        <w:rPr>
          <w:rFonts w:ascii="宋体" w:hAnsi="宋体" w:hint="eastAsia"/>
          <w:sz w:val="24"/>
        </w:rPr>
        <w:t xml:space="preserve">(4).数控编程自动化 </w:t>
      </w:r>
    </w:p>
    <w:p w:rsidR="00F11925" w14:paraId="05BA82FD" w14:textId="77777777">
      <w:pPr>
        <w:spacing w:line="420" w:lineRule="exact"/>
        <w:rPr>
          <w:rFonts w:ascii="宋体" w:hAnsi="宋体"/>
          <w:sz w:val="24"/>
        </w:rPr>
      </w:pPr>
      <w:r>
        <w:rPr>
          <w:rFonts w:ascii="宋体" w:hAnsi="宋体" w:hint="eastAsia"/>
          <w:sz w:val="24"/>
        </w:rPr>
        <w:t xml:space="preserve">    算机应用技术的发展，目前CAD／CAM图形交互式自动编程已得到较多的应用，是数控技术发展的新趋势。它是利用CAD绘制的零件加工图样，再经计算机内的刀具轨迹数据进行计算和后置处理，从而自动生成NC零件加工程序，以实现CAD与CAM的集成。随着CIMS技术的发展，当前又出现了CAD／CAPP／CAM集成的全自动编程方式，它与CAD／CAM系统编程的最大区别是其编程所需的加工工艺参数不必由人工参与，直接从系统内的CAPP数据库获得。 </w:t>
      </w:r>
    </w:p>
    <w:p w:rsidR="00F11925" w14:paraId="5F3FE027" w14:textId="77777777">
      <w:pPr>
        <w:spacing w:line="420" w:lineRule="exact"/>
        <w:ind w:firstLine="480" w:firstLineChars="200"/>
        <w:rPr>
          <w:rFonts w:ascii="宋体" w:hAnsi="宋体"/>
          <w:sz w:val="24"/>
        </w:rPr>
      </w:pPr>
      <w:r>
        <w:rPr>
          <w:rFonts w:ascii="宋体" w:hAnsi="宋体" w:hint="eastAsia"/>
          <w:sz w:val="24"/>
        </w:rPr>
        <w:t xml:space="preserve">(5).可靠性最大化 </w:t>
      </w:r>
    </w:p>
    <w:p w:rsidR="00F11925" w14:paraId="30871382" w14:textId="77777777">
      <w:pPr>
        <w:spacing w:line="420" w:lineRule="exact"/>
        <w:rPr>
          <w:rFonts w:ascii="宋体" w:hAnsi="宋体"/>
          <w:sz w:val="24"/>
        </w:rPr>
      </w:pPr>
      <w:r>
        <w:rPr>
          <w:rFonts w:ascii="宋体" w:hAnsi="宋体" w:hint="eastAsia"/>
          <w:sz w:val="24"/>
        </w:rPr>
        <w:t xml:space="preserve">    床的可靠性一直是用户最关心的主要指标。数控系统将采用更高集成度的电路芯片，利用大规模或超大规模的专用及混合式集成电路，以减少元器件的数量，来提高可靠性。通过硬件功能软件化，以适应各种控制功能的要求，同时采用硬件结构机床本体的模块化、标准化和通用化及系列化，使得既提高硬件生产批量，又便于组织生产和质量把关。还通过自动运行启动诊断、在线诊断、离线诊断等多种诊断程序，实现对系统内硬件、软件和各种外部设备进行故障诊断和报警。利用报警提示，及时排除故障；利用容错技术，对重要部件采用“冗余”设计，以实现故障自恢复；利用各种测试、监控技术，当生产超程、刀损、干扰、断电等各种意外时，自动进行相应的保护。 </w:t>
      </w:r>
    </w:p>
    <w:p w:rsidR="00F11925" w14:paraId="490425D0" w14:textId="77777777">
      <w:pPr>
        <w:spacing w:line="420" w:lineRule="exact"/>
        <w:ind w:firstLine="480" w:firstLineChars="200"/>
        <w:rPr>
          <w:rFonts w:ascii="宋体" w:hAnsi="宋体"/>
          <w:sz w:val="24"/>
        </w:rPr>
        <w:sectPr>
          <w:headerReference w:type="default" r:id="rId32"/>
          <w:footerReference w:type="even" r:id="rId33"/>
          <w:footerReference w:type="default" r:id="rId34"/>
          <w:type w:val="nextPage"/>
          <w:pgSz w:w="11906" w:h="16838"/>
          <w:pgMar w:top="1440" w:right="1800" w:bottom="1440" w:left="1800" w:header="851" w:footer="992" w:gutter="0"/>
          <w:pgNumType w:start="4"/>
          <w:cols w:space="720"/>
          <w:titlePg w:val="0"/>
          <w:docGrid w:type="lines" w:linePitch="312"/>
        </w:sectPr>
      </w:pPr>
      <w:r>
        <w:rPr>
          <w:rFonts w:ascii="宋体" w:hAnsi="宋体" w:hint="eastAsia"/>
          <w:sz w:val="24"/>
        </w:rPr>
        <w:t xml:space="preserve">(6).控制系统小型化 </w:t>
      </w:r>
    </w:p>
    <w:p w:rsidR="00F11925" w14:paraId="3F2B7042" w14:textId="77777777">
      <w:pPr>
        <w:spacing w:line="420" w:lineRule="exact"/>
        <w:ind w:firstLine="480" w:firstLineChars="200"/>
        <w:rPr>
          <w:rFonts w:ascii="宋体" w:hAnsi="宋体"/>
          <w:sz w:val="24"/>
        </w:rPr>
      </w:pPr>
      <w:r>
        <w:rPr>
          <w:rFonts w:ascii="宋体" w:hAnsi="宋体" w:hint="eastAsia"/>
          <w:sz w:val="24"/>
        </w:rPr>
        <w:t>数控系统小型化便于将机、电装置结合为一体。目前主要采用超大规模集成元件、多层印刷电路板，采用三维安装方法，使电子元器件得以高密度安装，较大规模缩小系统的占有空间。而利用新型的彩色液晶薄型显示器替代传统的阴极射线管，将使数控操作系统进一步小型化。这样可以方便地将它安装在机床设备上，更便于对数控机床的操作使用。</w:t>
      </w:r>
    </w:p>
    <w:p w:rsidR="00F11925" w:rsidRPr="007B53B0" w:rsidP="007B53B0" w14:paraId="55ADEAA9" w14:textId="0F938D3D">
      <w:pPr>
        <w:widowControl/>
        <w:jc w:val="left"/>
        <w:rPr>
          <w:rFonts w:ascii="黑体" w:eastAsia="黑体" w:hAnsi="黑体"/>
          <w:sz w:val="28"/>
        </w:rPr>
        <w:sectPr>
          <w:headerReference w:type="default" r:id="rId35"/>
          <w:footerReference w:type="even" r:id="rId36"/>
          <w:footerReference w:type="default" r:id="rId37"/>
          <w:type w:val="nextPage"/>
          <w:pgSz w:w="11906" w:h="16838"/>
          <w:pgMar w:top="1440" w:right="1800" w:bottom="1440" w:left="1800" w:header="851" w:footer="992" w:gutter="0"/>
          <w:pgNumType w:start="5"/>
          <w:cols w:space="720"/>
          <w:titlePg w:val="0"/>
          <w:docGrid w:type="lines" w:linePitch="312"/>
        </w:sectPr>
      </w:pPr>
      <w:bookmarkStart w:id="10" w:name="_Toc195327006"/>
      <w:bookmarkStart w:id="11" w:name="_Toc195330332"/>
      <w:bookmarkStart w:id="12" w:name="_Toc195328343"/>
      <w:bookmarkStart w:id="13" w:name="_Toc195325878"/>
      <w:bookmarkStart w:id="14" w:name="_Toc479990815"/>
      <w:bookmarkStart w:id="15" w:name="_Toc195615687"/>
      <w:bookmarkStart w:id="16" w:name="_Toc195615805"/>
      <w:bookmarkStart w:id="17" w:name="_Toc195261646"/>
      <w:bookmarkStart w:id="18" w:name="_Toc479991497"/>
    </w:p>
    <w:p w:rsidR="00F11925" w14:paraId="6BA26C37" w14:textId="77777777">
      <w:pPr>
        <w:pStyle w:val="Heading1"/>
        <w:spacing w:before="156" w:beforeLines="50" w:after="156" w:afterLines="50" w:line="420" w:lineRule="exact"/>
        <w:jc w:val="center"/>
        <w:rPr>
          <w:rFonts w:ascii="黑体" w:eastAsia="黑体" w:hAnsi="黑体"/>
          <w:b w:val="0"/>
          <w:sz w:val="28"/>
        </w:rPr>
      </w:pPr>
      <w:r>
        <w:rPr>
          <w:rFonts w:ascii="黑体" w:eastAsia="黑体" w:hAnsi="黑体" w:hint="eastAsia"/>
          <w:b w:val="0"/>
          <w:sz w:val="28"/>
        </w:rPr>
        <w:t>2　</w:t>
      </w:r>
      <w:bookmarkEnd w:id="10"/>
      <w:bookmarkEnd w:id="11"/>
      <w:bookmarkEnd w:id="12"/>
      <w:bookmarkEnd w:id="13"/>
      <w:bookmarkEnd w:id="14"/>
      <w:bookmarkEnd w:id="15"/>
      <w:bookmarkEnd w:id="16"/>
      <w:bookmarkEnd w:id="17"/>
      <w:bookmarkEnd w:id="18"/>
      <w:r>
        <w:rPr>
          <w:rFonts w:ascii="黑体" w:eastAsia="黑体" w:hAnsi="黑体" w:hint="eastAsia"/>
          <w:b w:val="0"/>
          <w:sz w:val="28"/>
        </w:rPr>
        <w:t>机床和进给伺服系统机械部分的结构改造设计方案</w:t>
      </w:r>
    </w:p>
    <w:p w:rsidR="00F11925" w14:paraId="511E6B59" w14:textId="77777777">
      <w:pPr>
        <w:spacing w:line="420" w:lineRule="exact"/>
        <w:rPr>
          <w:rFonts w:ascii="宋体" w:hAnsi="宋体"/>
          <w:sz w:val="24"/>
          <w:lang w:val="zh-CN"/>
        </w:rPr>
      </w:pPr>
      <w:r>
        <w:rPr>
          <w:rFonts w:ascii="黑体" w:eastAsia="黑体" w:hAnsi="黑体" w:hint="eastAsia"/>
          <w:sz w:val="28"/>
        </w:rPr>
        <w:t>2.1机床改造总体方案设计要求</w:t>
      </w:r>
    </w:p>
    <w:p w:rsidR="00F11925" w14:paraId="1709086E" w14:textId="77777777">
      <w:pPr>
        <w:autoSpaceDE w:val="0"/>
        <w:autoSpaceDN w:val="0"/>
        <w:spacing w:before="100" w:after="100" w:line="420" w:lineRule="exact"/>
        <w:ind w:firstLine="480" w:firstLineChars="200"/>
        <w:rPr>
          <w:rFonts w:ascii="宋体" w:hAnsi="宋体"/>
          <w:sz w:val="24"/>
          <w:lang w:val="zh-CN"/>
        </w:rPr>
      </w:pPr>
      <w:r>
        <w:rPr>
          <w:rFonts w:ascii="宋体" w:hAnsi="宋体" w:hint="eastAsia"/>
          <w:sz w:val="24"/>
          <w:lang w:val="zh-CN"/>
        </w:rPr>
        <w:t>方案设计应考虑机床数控系统的运动方式，伺服系统的类型，计算机的选择，以及传动方式和执行机构的选择等。</w:t>
      </w:r>
    </w:p>
    <w:p w:rsidR="00F11925" w14:paraId="5095284B" w14:textId="77777777">
      <w:pPr>
        <w:autoSpaceDE w:val="0"/>
        <w:autoSpaceDN w:val="0"/>
        <w:spacing w:before="100" w:after="100" w:line="420" w:lineRule="exact"/>
        <w:ind w:firstLine="480" w:firstLineChars="200"/>
        <w:rPr>
          <w:rFonts w:ascii="宋体" w:hAnsi="宋体"/>
          <w:sz w:val="24"/>
          <w:lang w:val="zh-CN"/>
        </w:rPr>
      </w:pPr>
      <w:r>
        <w:rPr>
          <w:rFonts w:ascii="宋体" w:hAnsi="宋体" w:hint="eastAsia"/>
          <w:sz w:val="24"/>
          <w:lang w:val="zh-CN"/>
        </w:rPr>
        <w:t>（1）普通车床数控化改造后应具有定位、纵向和横向的直线插补、圆弧插补功能，还要求能暂停，进行循环加工和螺纹加工等，因此，数控系统选连续控制系统。</w:t>
      </w:r>
    </w:p>
    <w:p w:rsidR="00F11925" w14:paraId="0537B844" w14:textId="77777777">
      <w:pPr>
        <w:autoSpaceDE w:val="0"/>
        <w:autoSpaceDN w:val="0"/>
        <w:spacing w:before="100" w:after="100" w:line="420" w:lineRule="exact"/>
        <w:ind w:firstLine="360" w:firstLineChars="150"/>
        <w:rPr>
          <w:rFonts w:ascii="宋体" w:hAnsi="宋体"/>
          <w:sz w:val="24"/>
          <w:lang w:val="zh-CN"/>
        </w:rPr>
      </w:pPr>
      <w:r>
        <w:rPr>
          <w:rFonts w:ascii="宋体" w:hAnsi="宋体" w:hint="eastAsia"/>
          <w:color w:val="000000"/>
          <w:sz w:val="24"/>
          <w:lang w:val="zh-CN"/>
        </w:rPr>
        <w:t>（2）</w:t>
      </w:r>
      <w:r>
        <w:rPr>
          <w:rFonts w:ascii="宋体" w:hAnsi="宋体" w:hint="eastAsia"/>
          <w:sz w:val="24"/>
          <w:lang w:val="zh-CN"/>
        </w:rPr>
        <w:t>车床数控化改装后属于经济型数控机床，在保证一定加工精度的前提下应简化结构、降低成本，因此，进给伺服系统采用步进电机开环控制系统。</w:t>
      </w:r>
    </w:p>
    <w:p w:rsidR="00F11925" w14:paraId="45A4B536" w14:textId="77777777">
      <w:pPr>
        <w:autoSpaceDE w:val="0"/>
        <w:autoSpaceDN w:val="0"/>
        <w:spacing w:before="100" w:after="100" w:line="420" w:lineRule="exact"/>
        <w:ind w:firstLine="360" w:firstLineChars="150"/>
        <w:rPr>
          <w:rFonts w:ascii="宋体" w:hAnsi="宋体"/>
          <w:sz w:val="24"/>
          <w:lang w:val="zh-CN"/>
        </w:rPr>
      </w:pPr>
      <w:r>
        <w:rPr>
          <w:rFonts w:ascii="宋体" w:hAnsi="宋体" w:hint="eastAsia"/>
          <w:sz w:val="24"/>
          <w:lang w:val="zh-CN"/>
        </w:rPr>
        <w:t>（3）根据普通车床最大的加工尺寸、加工精度、控制速度以及经济性要求，经济型数控机床一般采用8位微机。在8位微机中，MCS—51系列单片机具有集成度高、可靠性好、功能强、速度快、抗干扰能力强、具有很高的性价比，因此，可选 MCS—51系列单片机扩展系统。</w:t>
      </w:r>
    </w:p>
    <w:p w:rsidR="00F11925" w14:paraId="5AC8AE69"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4）根据系统的功能要求，微机数控系统中除了CPU外，还包括扩展程序存储器，扩展数据存储器、I/O接口电路；包括能输入加工程序和控制命令的键盘，能显示加工数据和机床状态信息的显示器，包括光电隔离电路和步进电机驱动电路，此外，系统中还应包括螺纹加工中用的光电脉冲发生器和其他辅助电路。</w:t>
      </w:r>
    </w:p>
    <w:p w:rsidR="00F11925" w14:paraId="5FD7CB28"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（5）设计自动回转刀架及其控制电路。</w:t>
      </w:r>
    </w:p>
    <w:p w:rsidR="00F11925" w14:paraId="7499B5A3"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（6）纵向和横向进给是两套独立的传动链，它们由步进电机、齿轮副、丝杠</w:t>
      </w:r>
      <w:r>
        <w:rPr>
          <w:rFonts w:ascii="宋体" w:hAnsi="宋体" w:hint="eastAsia"/>
          <w:sz w:val="24"/>
          <w:lang w:val="zh-CN"/>
        </w:rPr>
        <w:t>螺母副</w:t>
      </w:r>
      <w:r>
        <w:rPr>
          <w:rFonts w:ascii="宋体" w:hAnsi="宋体" w:hint="eastAsia"/>
          <w:sz w:val="24"/>
          <w:lang w:val="zh-CN"/>
        </w:rPr>
        <w:t>组成，其传动比应满足机床所要求的分辨率。</w:t>
      </w:r>
    </w:p>
    <w:p w:rsidR="00F11925" w14:paraId="47DA34F0"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（7）为了保证进给伺服系统的传动精度和平稳性，选用摩擦小、传动效率高的滚珠丝杠螺母副，并应有预紧机构，以提高传动刚度和消除间隙，齿轮副也应有</w:t>
      </w:r>
      <w:r>
        <w:rPr>
          <w:rFonts w:ascii="宋体" w:hAnsi="宋体" w:hint="eastAsia"/>
          <w:sz w:val="24"/>
          <w:lang w:val="zh-CN"/>
        </w:rPr>
        <w:t>消除齿侧间隙</w:t>
      </w:r>
      <w:r>
        <w:rPr>
          <w:rFonts w:ascii="宋体" w:hAnsi="宋体" w:hint="eastAsia"/>
          <w:sz w:val="24"/>
          <w:lang w:val="zh-CN"/>
        </w:rPr>
        <w:t>的机构。</w:t>
      </w:r>
    </w:p>
    <w:p w:rsidR="00F11925" w14:paraId="192DA572"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（8）采用贴塑导轨，以减小导轨的摩擦力。</w:t>
      </w:r>
    </w:p>
    <w:p w:rsidR="00F11925" w14:paraId="0730BA1E" w14:textId="77777777">
      <w:pPr>
        <w:autoSpaceDE w:val="0"/>
        <w:autoSpaceDN w:val="0"/>
        <w:spacing w:before="100" w:after="100" w:line="420" w:lineRule="exact"/>
        <w:ind w:firstLine="240" w:firstLineChars="100"/>
        <w:rPr>
          <w:rFonts w:ascii="宋体" w:hAnsi="宋体"/>
          <w:sz w:val="24"/>
          <w:lang w:val="zh-CN"/>
        </w:rPr>
      </w:pPr>
      <w:r>
        <w:rPr>
          <w:rFonts w:ascii="宋体" w:hAnsi="宋体" w:hint="eastAsia"/>
          <w:sz w:val="24"/>
          <w:lang w:val="zh-CN"/>
        </w:rPr>
        <w:t>（9） 原机床的主要结构布局基本不变，尽量减少改动量，以降低成本缩短改造周期。</w:t>
      </w:r>
    </w:p>
    <w:p w:rsidR="00F11925" w14:paraId="7360D11C" w14:textId="77777777">
      <w:pPr>
        <w:autoSpaceDE w:val="0"/>
        <w:autoSpaceDN w:val="0"/>
        <w:spacing w:before="100" w:after="100" w:line="420" w:lineRule="exact"/>
        <w:rPr>
          <w:rFonts w:ascii="宋体" w:hAnsi="宋体"/>
          <w:sz w:val="24"/>
          <w:lang w:val="zh-CN"/>
        </w:rPr>
      </w:pPr>
      <w:r>
        <w:rPr>
          <w:rFonts w:ascii="宋体" w:hAnsi="宋体" w:hint="eastAsia"/>
          <w:sz w:val="24"/>
          <w:lang w:val="zh-CN"/>
        </w:rPr>
        <w:t>（10）机械结构改装部分应注意装配的工艺性，考虑正确的装配顺序，保正安装、调试、拆卸方便，需经常调整的部位调整应方便。</w:t>
      </w:r>
    </w:p>
    <w:p w:rsidR="00F11925" w14:paraId="6443128F" w14:textId="77777777">
      <w:pPr>
        <w:spacing w:line="400" w:lineRule="exact"/>
        <w:rPr>
          <w:rFonts w:ascii="宋体" w:hAnsi="宋体"/>
          <w:spacing w:val="12"/>
          <w:sz w:val="24"/>
          <w:szCs w:val="24"/>
        </w:rPr>
        <w:sectPr>
          <w:headerReference w:type="default" r:id="rId38"/>
          <w:footerReference w:type="even" r:id="rId39"/>
          <w:footerReference w:type="default" r:id="rId40"/>
          <w:type w:val="nextPage"/>
          <w:pgSz w:w="11906" w:h="16838"/>
          <w:pgMar w:top="1440" w:right="1800" w:bottom="1440" w:left="1800" w:header="851" w:footer="992" w:gutter="0"/>
          <w:pgNumType w:start="6"/>
          <w:cols w:space="720"/>
          <w:titlePg w:val="0"/>
          <w:docGrid w:type="lines" w:linePitch="312"/>
        </w:sectPr>
      </w:pPr>
      <w:r>
        <w:rPr>
          <w:rFonts w:ascii="宋体" w:hAnsi="宋体" w:hint="eastAsia"/>
          <w:spacing w:val="12"/>
          <w:sz w:val="24"/>
          <w:szCs w:val="24"/>
        </w:rPr>
        <w:t>为实现机床所要求的分辨率，采用齿轮丝杠的减速方式；为保证一定的传动精度和平稳性，尽量减少摩擦力，选用滚珠丝杆</w:t>
      </w:r>
      <w:r>
        <w:rPr>
          <w:rFonts w:ascii="宋体" w:hAnsi="宋体" w:hint="eastAsia"/>
          <w:spacing w:val="12"/>
          <w:sz w:val="24"/>
          <w:szCs w:val="24"/>
        </w:rPr>
        <w:t>螺母副</w:t>
      </w:r>
      <w:r>
        <w:rPr>
          <w:rFonts w:ascii="宋体" w:hAnsi="宋体" w:hint="eastAsia"/>
          <w:spacing w:val="12"/>
          <w:sz w:val="24"/>
          <w:szCs w:val="24"/>
        </w:rPr>
        <w:t>取代原车床</w:t>
      </w:r>
    </w:p>
    <w:p w:rsidR="00F11925" w14:textId="77777777">
      <w:pPr>
        <w:spacing w:line="400" w:lineRule="exact"/>
        <w:rPr>
          <w:rFonts w:ascii="宋体" w:hAnsi="宋体"/>
          <w:spacing w:val="12"/>
          <w:sz w:val="24"/>
          <w:szCs w:val="24"/>
        </w:rPr>
      </w:pPr>
      <w:r>
        <w:rPr>
          <w:rFonts w:ascii="宋体" w:hAnsi="宋体" w:hint="eastAsia"/>
          <w:spacing w:val="12"/>
          <w:sz w:val="24"/>
          <w:szCs w:val="24"/>
        </w:rPr>
        <w:t>丝杠；为提高传动刚度和消除间隙，采用有预加载荷的结构；齿轮传动也采用</w:t>
      </w:r>
      <w:r>
        <w:rPr>
          <w:rFonts w:ascii="宋体" w:hAnsi="宋体" w:hint="eastAsia"/>
          <w:spacing w:val="12"/>
          <w:sz w:val="24"/>
          <w:szCs w:val="24"/>
        </w:rPr>
        <w:t>消除齿侧间隙</w:t>
      </w:r>
      <w:r>
        <w:rPr>
          <w:rFonts w:ascii="宋体" w:hAnsi="宋体" w:hint="eastAsia"/>
          <w:spacing w:val="12"/>
          <w:sz w:val="24"/>
          <w:szCs w:val="24"/>
        </w:rPr>
        <w:t>的结构。</w:t>
      </w:r>
    </w:p>
    <w:p w:rsidR="00F11925" w:rsidRPr="007B53B0" w:rsidP="007B53B0" w14:paraId="3C4953F2" w14:textId="2A9E0B05">
      <w:pPr>
        <w:spacing w:line="400" w:lineRule="exact"/>
        <w:rPr>
          <w:rFonts w:ascii="宋体" w:hAnsi="宋体"/>
          <w:spacing w:val="12"/>
          <w:sz w:val="24"/>
          <w:szCs w:val="24"/>
        </w:rPr>
      </w:pPr>
      <w:r>
        <w:rPr>
          <w:rFonts w:hint="eastAsia"/>
          <w:noProof/>
        </w:rPr>
        <w:drawing>
          <wp:anchor distT="0" distB="0" distL="114300" distR="114300" simplePos="0" relativeHeight="251658240" behindDoc="0" locked="0" layoutInCell="1" allowOverlap="1">
            <wp:simplePos x="0" y="0"/>
            <wp:positionH relativeFrom="column">
              <wp:posOffset>-85725</wp:posOffset>
            </wp:positionH>
            <wp:positionV relativeFrom="paragraph">
              <wp:posOffset>328930</wp:posOffset>
            </wp:positionV>
            <wp:extent cx="5267325" cy="2822575"/>
            <wp:effectExtent l="0" t="0" r="5715" b="12065"/>
            <wp:wrapSquare wrapText="bothSides"/>
            <wp:docPr id="320110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1011" name="图片 12"/>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0" y="0"/>
                      <a:ext cx="5267325" cy="2822575"/>
                    </a:xfrm>
                    <a:prstGeom prst="rect">
                      <a:avLst/>
                    </a:prstGeom>
                    <a:noFill/>
                    <a:ln>
                      <a:noFill/>
                    </a:ln>
                  </pic:spPr>
                </pic:pic>
              </a:graphicData>
            </a:graphic>
          </wp:anchor>
        </w:drawing>
      </w:r>
      <w:r>
        <w:rPr>
          <w:rFonts w:hint="eastAsia"/>
          <w:spacing w:val="12"/>
          <w:sz w:val="24"/>
          <w:szCs w:val="24"/>
        </w:rPr>
        <w:t>C</w:t>
      </w:r>
      <w:r>
        <w:rPr>
          <w:spacing w:val="12"/>
          <w:sz w:val="24"/>
          <w:szCs w:val="24"/>
        </w:rPr>
        <w:t>A6140</w:t>
      </w:r>
      <w:r>
        <w:rPr>
          <w:rFonts w:ascii="宋体" w:hAnsi="宋体" w:hint="eastAsia"/>
          <w:spacing w:val="12"/>
          <w:sz w:val="24"/>
          <w:szCs w:val="24"/>
        </w:rPr>
        <w:t>普通数控车床总体结构框图如图</w:t>
      </w:r>
      <w:r>
        <w:rPr>
          <w:rFonts w:hint="eastAsia"/>
          <w:spacing w:val="12"/>
          <w:sz w:val="24"/>
          <w:szCs w:val="24"/>
        </w:rPr>
        <w:t>1</w:t>
      </w:r>
      <w:r>
        <w:rPr>
          <w:rFonts w:ascii="宋体" w:hAnsi="宋体" w:hint="eastAsia"/>
          <w:spacing w:val="12"/>
          <w:sz w:val="24"/>
          <w:szCs w:val="24"/>
        </w:rPr>
        <w:t>-</w:t>
      </w:r>
      <w:r>
        <w:rPr>
          <w:rFonts w:hint="eastAsia"/>
          <w:spacing w:val="12"/>
          <w:sz w:val="24"/>
          <w:szCs w:val="24"/>
        </w:rPr>
        <w:t>1</w:t>
      </w:r>
      <w:r>
        <w:rPr>
          <w:rFonts w:ascii="宋体" w:hAnsi="宋体" w:hint="eastAsia"/>
          <w:spacing w:val="12"/>
          <w:sz w:val="24"/>
          <w:szCs w:val="24"/>
        </w:rPr>
        <w:t>所示</w:t>
      </w:r>
    </w:p>
    <w:p w:rsidR="00F11925" w:rsidRPr="007B53B0" w:rsidP="007B53B0" w14:paraId="642645F3" w14:textId="77777777">
      <w:pPr>
        <w:spacing w:line="420" w:lineRule="exact"/>
        <w:rPr>
          <w:rFonts w:ascii="黑体" w:eastAsia="黑体" w:hAnsi="黑体"/>
          <w:sz w:val="28"/>
        </w:rPr>
      </w:pPr>
      <w:r>
        <w:rPr>
          <w:rFonts w:ascii="黑体" w:eastAsia="黑体" w:hAnsi="黑体" w:hint="eastAsia"/>
          <w:sz w:val="28"/>
        </w:rPr>
        <w:t>2.2进给伺服系统机械部分的结构改造设计方案</w:t>
      </w:r>
    </w:p>
    <w:p w:rsidR="00F11925" w14:paraId="2B566FB8" w14:textId="77777777">
      <w:pPr>
        <w:spacing w:line="420" w:lineRule="exact"/>
        <w:rPr>
          <w:rFonts w:ascii="宋体" w:hAnsi="宋体"/>
          <w:sz w:val="24"/>
        </w:rPr>
      </w:pPr>
      <w:r>
        <w:rPr>
          <w:rFonts w:ascii="宋体" w:hAnsi="宋体" w:hint="eastAsia"/>
          <w:sz w:val="24"/>
        </w:rPr>
        <w:t xml:space="preserve">   数控改造中主要机械部件改装探讨一台新的数控机床，在设计上要达到：有高的静动态刚度；运动副之间的摩擦系数小，传动无间隙；功率大；便于操作和维修。机床数控改造时应尽量达到上述要求。不能认为将数控装置与普通机床连接在一起就达到了数控机床的要求，还应对主要部件进行相应的改造使其达到一定的设计要求，才能获得预期的改造目的</w:t>
      </w:r>
      <w:r>
        <w:rPr>
          <w:rFonts w:ascii="宋体" w:hAnsi="宋体" w:hint="eastAsia"/>
          <w:sz w:val="24"/>
          <w:vertAlign w:val="superscript"/>
        </w:rPr>
        <w:t>[6]</w:t>
      </w:r>
      <w:r>
        <w:rPr>
          <w:rFonts w:ascii="宋体" w:hAnsi="宋体" w:hint="eastAsia"/>
          <w:sz w:val="24"/>
        </w:rPr>
        <w:t>。</w:t>
      </w:r>
    </w:p>
    <w:p w:rsidR="00F11925" w14:paraId="2E08A3A9" w14:textId="77777777">
      <w:pPr>
        <w:spacing w:line="420" w:lineRule="exact"/>
        <w:ind w:firstLine="480" w:firstLineChars="200"/>
        <w:rPr>
          <w:rFonts w:ascii="宋体" w:hAnsi="宋体"/>
          <w:sz w:val="24"/>
        </w:rPr>
      </w:pPr>
      <w:r>
        <w:rPr>
          <w:rFonts w:ascii="宋体" w:hAnsi="宋体" w:hint="eastAsia"/>
          <w:sz w:val="24"/>
        </w:rPr>
        <w:t>滑动</w:t>
      </w:r>
      <w:r>
        <w:rPr>
          <w:rFonts w:ascii="宋体" w:hAnsi="宋体" w:hint="eastAsia"/>
          <w:sz w:val="24"/>
        </w:rPr>
        <w:t>导轨副</w:t>
      </w:r>
      <w:r>
        <w:rPr>
          <w:rFonts w:ascii="宋体" w:hAnsi="宋体" w:hint="eastAsia"/>
          <w:sz w:val="24"/>
        </w:rPr>
        <w:t>对数控车床来说，导轨除应具有普通车床导向精度和工艺性外，还要有良好的耐摩擦、磨损特性，并减少因摩擦阻力而致死区。同时要有足够的刚度，以减少导轨变形对加工精度的影响，要有合理的导轨防护和润滑。</w:t>
      </w:r>
    </w:p>
    <w:p w:rsidR="00F11925" w14:paraId="1C7B5E9E" w14:textId="77777777">
      <w:pPr>
        <w:spacing w:line="420" w:lineRule="exact"/>
        <w:ind w:firstLine="480" w:firstLineChars="200"/>
        <w:rPr>
          <w:rFonts w:ascii="宋体" w:hAnsi="宋体"/>
          <w:sz w:val="24"/>
        </w:rPr>
      </w:pPr>
      <w:r>
        <w:rPr>
          <w:rFonts w:ascii="宋体" w:hAnsi="宋体" w:hint="eastAsia"/>
          <w:sz w:val="24"/>
        </w:rPr>
        <w:t>齿轮副一般机床的齿轮主要集中在主轴箱和变速箱中。为了保证传动精度，数控机床上使用的齿轮精度等级都比普通机床高。在结构上要能达到无间隙传动，因而改造时，机床主要齿轮必须满足数控机床的要求，以保证机床加工精度。</w:t>
      </w:r>
    </w:p>
    <w:p w:rsidR="00F11925" w14:paraId="43E98D2B" w14:textId="77777777">
      <w:pPr>
        <w:spacing w:line="420" w:lineRule="exact"/>
        <w:ind w:firstLine="480" w:firstLineChars="200"/>
        <w:rPr>
          <w:rFonts w:ascii="宋体" w:hAnsi="宋体"/>
          <w:sz w:val="24"/>
        </w:rPr>
        <w:sectPr>
          <w:headerReference w:type="default" r:id="rId42"/>
          <w:footerReference w:type="even" r:id="rId43"/>
          <w:footerReference w:type="default" r:id="rId44"/>
          <w:type w:val="nextPage"/>
          <w:pgSz w:w="11906" w:h="16838"/>
          <w:pgMar w:top="1440" w:right="1800" w:bottom="1440" w:left="1800" w:header="851" w:footer="992" w:gutter="0"/>
          <w:pgNumType w:start="7"/>
          <w:cols w:space="720"/>
          <w:titlePg w:val="0"/>
          <w:docGrid w:type="lines" w:linePitch="312"/>
        </w:sectPr>
      </w:pPr>
      <w:r>
        <w:rPr>
          <w:rFonts w:ascii="宋体" w:hAnsi="宋体" w:hint="eastAsia"/>
          <w:sz w:val="24"/>
        </w:rPr>
        <w:t>滑动丝杠与滚珠丝杠丝杠传动直接关系到传动链精度。丝杠的选用主要取决于加工件的精度要求和拖动扭矩要求。被加工件精度要求不高时可采用滑动丝杠，但应检查原丝杠磨损情况，如螺距误差及螺距累计误差以及相配螺母间隙。一般情况滑动丝杠应不低于6级，螺母间隙过大则更换螺母。采用滑动丝杠相对滚珠丝杠价格较低，但难以满足精度较高的零件加工。滚珠丝杠摩擦损失小，效率高，其传动效率可在90%以上；精度高，寿命长；启动力矩和运动时力矩相接近，可以降低电机启动力矩。因此可满足较高精度零件加工要求</w:t>
      </w:r>
      <w:r>
        <w:rPr>
          <w:rFonts w:ascii="宋体" w:hAnsi="宋体" w:hint="eastAsia"/>
          <w:sz w:val="24"/>
          <w:vertAlign w:val="superscript"/>
        </w:rPr>
        <w:t>[6]</w:t>
      </w:r>
      <w:r>
        <w:rPr>
          <w:rFonts w:ascii="宋体" w:hAnsi="宋体" w:hint="eastAsia"/>
          <w:sz w:val="24"/>
        </w:rPr>
        <w:t>。</w:t>
      </w:r>
    </w:p>
    <w:p w:rsidR="00F11925" w14:paraId="71D9862E" w14:textId="77777777">
      <w:pPr>
        <w:spacing w:line="420" w:lineRule="exact"/>
        <w:ind w:firstLine="480" w:firstLineChars="200"/>
        <w:rPr>
          <w:rFonts w:ascii="宋体" w:hAnsi="宋体"/>
          <w:sz w:val="24"/>
        </w:rPr>
      </w:pPr>
      <w:r>
        <w:rPr>
          <w:rFonts w:ascii="宋体" w:hAnsi="宋体" w:hint="eastAsia"/>
          <w:sz w:val="24"/>
        </w:rPr>
        <w:t>安全防护必须以安全为前提。在机床改造中要根据实际情况采取相应的措施，切不可忽视。滚珠丝杠副是精密元件，工作时要严防灰尘特别是切屑及硬砂粒进入滚道。在纵向丝杠上也可加整体铁板防护罩。大拖板与滑动导轨接触的两端面要密封好，绝对防止硬质颗粒状的异物进入滑动面损伤导轨。</w:t>
      </w:r>
    </w:p>
    <w:p w:rsidR="00F11925" w14:paraId="40FD9191" w14:textId="77777777">
      <w:pPr>
        <w:spacing w:line="420" w:lineRule="exact"/>
        <w:jc w:val="center"/>
        <w:rPr>
          <w:rFonts w:ascii="黑体" w:eastAsia="黑体" w:hAnsi="黑体"/>
          <w:sz w:val="28"/>
        </w:rPr>
      </w:pPr>
    </w:p>
    <w:p w:rsidR="00F11925" w14:paraId="5AC62F15" w14:textId="77777777">
      <w:pPr>
        <w:spacing w:line="420" w:lineRule="exact"/>
        <w:jc w:val="center"/>
        <w:rPr>
          <w:rFonts w:ascii="黑体" w:eastAsia="黑体" w:hAnsi="黑体"/>
          <w:sz w:val="28"/>
        </w:rPr>
      </w:pPr>
    </w:p>
    <w:p w:rsidR="00F11925" w14:paraId="00091671" w14:textId="77777777">
      <w:pPr>
        <w:spacing w:line="420" w:lineRule="exact"/>
        <w:jc w:val="center"/>
        <w:rPr>
          <w:rFonts w:ascii="黑体" w:eastAsia="黑体" w:hAnsi="黑体"/>
          <w:sz w:val="28"/>
        </w:rPr>
      </w:pPr>
    </w:p>
    <w:p w:rsidR="00F11925" w14:paraId="77AEB069" w14:textId="77777777">
      <w:pPr>
        <w:spacing w:line="420" w:lineRule="exact"/>
        <w:jc w:val="center"/>
        <w:rPr>
          <w:rFonts w:ascii="黑体" w:eastAsia="黑体" w:hAnsi="黑体"/>
          <w:sz w:val="28"/>
        </w:rPr>
      </w:pPr>
    </w:p>
    <w:p w:rsidR="00F11925" w14:paraId="03B2914E" w14:textId="77777777">
      <w:pPr>
        <w:spacing w:line="420" w:lineRule="exact"/>
        <w:jc w:val="center"/>
        <w:rPr>
          <w:rFonts w:ascii="黑体" w:eastAsia="黑体" w:hAnsi="黑体"/>
          <w:sz w:val="28"/>
        </w:rPr>
      </w:pPr>
    </w:p>
    <w:p w:rsidR="00F11925" w14:paraId="747D0079" w14:textId="77777777">
      <w:pPr>
        <w:spacing w:line="420" w:lineRule="exact"/>
        <w:jc w:val="center"/>
        <w:rPr>
          <w:rFonts w:ascii="黑体" w:eastAsia="黑体" w:hAnsi="黑体"/>
          <w:sz w:val="28"/>
        </w:rPr>
      </w:pPr>
    </w:p>
    <w:p w:rsidR="00F11925" w14:paraId="7A88296D" w14:textId="77777777">
      <w:pPr>
        <w:spacing w:line="420" w:lineRule="exact"/>
        <w:jc w:val="center"/>
        <w:rPr>
          <w:rFonts w:ascii="黑体" w:eastAsia="黑体" w:hAnsi="黑体"/>
          <w:sz w:val="28"/>
        </w:rPr>
      </w:pPr>
    </w:p>
    <w:p w:rsidR="00F11925" w14:paraId="54AA2405" w14:textId="77777777">
      <w:pPr>
        <w:spacing w:line="420" w:lineRule="exact"/>
        <w:jc w:val="center"/>
        <w:rPr>
          <w:rFonts w:ascii="黑体" w:eastAsia="黑体" w:hAnsi="黑体"/>
          <w:sz w:val="28"/>
        </w:rPr>
      </w:pPr>
    </w:p>
    <w:p w:rsidR="00F11925" w14:paraId="1E34C389" w14:textId="77777777">
      <w:pPr>
        <w:spacing w:line="420" w:lineRule="exact"/>
        <w:jc w:val="center"/>
        <w:rPr>
          <w:rFonts w:ascii="黑体" w:eastAsia="黑体" w:hAnsi="黑体"/>
          <w:sz w:val="28"/>
        </w:rPr>
      </w:pPr>
    </w:p>
    <w:p w:rsidR="00F11925" w14:paraId="693E31F0" w14:textId="77777777">
      <w:pPr>
        <w:spacing w:line="420" w:lineRule="exact"/>
        <w:jc w:val="center"/>
        <w:rPr>
          <w:rFonts w:ascii="黑体" w:eastAsia="黑体" w:hAnsi="黑体"/>
          <w:sz w:val="28"/>
        </w:rPr>
      </w:pPr>
    </w:p>
    <w:p w:rsidR="00F11925" w14:paraId="120EB5DB" w14:textId="77777777">
      <w:pPr>
        <w:spacing w:line="420" w:lineRule="exact"/>
        <w:jc w:val="center"/>
        <w:rPr>
          <w:rFonts w:ascii="黑体" w:eastAsia="黑体" w:hAnsi="黑体"/>
          <w:sz w:val="28"/>
        </w:rPr>
      </w:pPr>
    </w:p>
    <w:p w:rsidR="00F11925" w14:paraId="59635B17" w14:textId="77777777">
      <w:pPr>
        <w:spacing w:line="420" w:lineRule="exact"/>
        <w:jc w:val="center"/>
        <w:rPr>
          <w:rFonts w:ascii="黑体" w:eastAsia="黑体" w:hAnsi="黑体"/>
          <w:sz w:val="28"/>
        </w:rPr>
      </w:pPr>
    </w:p>
    <w:p w:rsidR="00F11925" w14:paraId="53AA549A" w14:textId="77777777">
      <w:pPr>
        <w:spacing w:line="420" w:lineRule="exact"/>
        <w:jc w:val="center"/>
        <w:rPr>
          <w:rFonts w:ascii="黑体" w:eastAsia="黑体" w:hAnsi="黑体"/>
          <w:sz w:val="28"/>
        </w:rPr>
      </w:pPr>
      <w:r>
        <w:rPr>
          <w:rFonts w:ascii="黑体" w:eastAsia="黑体" w:hAnsi="黑体" w:hint="eastAsia"/>
          <w:sz w:val="28"/>
        </w:rPr>
        <w:t>3 机床进给伺服系统机械部分的设计和计算</w:t>
      </w:r>
    </w:p>
    <w:p w:rsidR="00F11925" w14:paraId="487C6A37" w14:textId="77777777">
      <w:pPr>
        <w:autoSpaceDE w:val="0"/>
        <w:autoSpaceDN w:val="0"/>
        <w:spacing w:before="100" w:after="100" w:line="420" w:lineRule="exact"/>
        <w:rPr>
          <w:rFonts w:ascii="黑体" w:eastAsia="黑体" w:hAnsi="宋体"/>
          <w:sz w:val="28"/>
          <w:szCs w:val="28"/>
          <w:lang w:val="zh-CN"/>
        </w:rPr>
      </w:pPr>
      <w:r>
        <w:rPr>
          <w:rFonts w:ascii="黑体" w:eastAsia="黑体" w:hAnsi="宋体" w:hint="eastAsia"/>
          <w:sz w:val="28"/>
          <w:szCs w:val="28"/>
          <w:lang w:val="zh-CN"/>
        </w:rPr>
        <w:t>3.1 设计参数</w:t>
      </w:r>
    </w:p>
    <w:p w:rsidR="00F11925" w14:paraId="6803AAC0" w14:textId="77777777">
      <w:pPr>
        <w:spacing w:line="400" w:lineRule="exact"/>
        <w:ind w:firstLine="480" w:firstLineChars="200"/>
        <w:rPr>
          <w:rFonts w:ascii="宋体" w:hAnsi="宋体"/>
          <w:spacing w:val="12"/>
          <w:sz w:val="24"/>
          <w:szCs w:val="24"/>
        </w:rPr>
      </w:pPr>
      <w:r>
        <w:rPr>
          <w:rFonts w:ascii="宋体" w:hAnsi="宋体" w:hint="eastAsia"/>
          <w:spacing w:val="12"/>
          <w:sz w:val="24"/>
          <w:szCs w:val="24"/>
        </w:rPr>
        <w:t>设计参数包括车床的部分技术参数和车床拟定实施数控化改造所需要的参数。</w:t>
      </w:r>
      <w:r>
        <w:rPr>
          <w:rFonts w:hint="eastAsia"/>
          <w:spacing w:val="12"/>
          <w:sz w:val="24"/>
          <w:szCs w:val="24"/>
        </w:rPr>
        <w:t>CA6140</w:t>
      </w:r>
      <w:r>
        <w:rPr>
          <w:rFonts w:ascii="宋体" w:hAnsi="宋体" w:hint="eastAsia"/>
          <w:spacing w:val="12"/>
          <w:sz w:val="24"/>
          <w:szCs w:val="24"/>
        </w:rPr>
        <w:t>型车床的数控化改造设计参数如下：</w:t>
      </w:r>
    </w:p>
    <w:p w:rsidR="00F11925" w14:paraId="6FBA81BB" w14:textId="77777777">
      <w:pPr>
        <w:spacing w:line="400" w:lineRule="exact"/>
        <w:ind w:firstLine="482"/>
        <w:rPr>
          <w:rFonts w:ascii="宋体" w:hAnsi="宋体"/>
          <w:spacing w:val="12"/>
          <w:sz w:val="24"/>
          <w:szCs w:val="24"/>
        </w:rPr>
      </w:pPr>
      <w:r>
        <w:rPr>
          <w:rFonts w:hint="eastAsia"/>
          <w:spacing w:val="12"/>
          <w:sz w:val="24"/>
          <w:szCs w:val="24"/>
        </w:rPr>
        <w:t>1</w:t>
      </w:r>
      <w:r>
        <w:rPr>
          <w:rFonts w:ascii="宋体" w:hAnsi="宋体" w:hint="eastAsia"/>
          <w:spacing w:val="12"/>
          <w:sz w:val="24"/>
          <w:szCs w:val="24"/>
        </w:rPr>
        <w:t>）加工最大直径：</w:t>
      </w:r>
      <w:r>
        <w:rPr>
          <w:rFonts w:eastAsia="Yu Gothic Medium" w:hint="eastAsia"/>
          <w:spacing w:val="12"/>
          <w:sz w:val="24"/>
          <w:szCs w:val="24"/>
        </w:rPr>
        <w:t>Φ</w:t>
      </w:r>
      <w:r>
        <w:rPr>
          <w:rFonts w:hint="eastAsia"/>
          <w:spacing w:val="12"/>
          <w:sz w:val="24"/>
          <w:szCs w:val="24"/>
        </w:rPr>
        <w:t>400mm</w:t>
      </w:r>
      <w:r>
        <w:rPr>
          <w:rFonts w:ascii="宋体" w:hAnsi="宋体" w:hint="eastAsia"/>
          <w:spacing w:val="12"/>
          <w:sz w:val="24"/>
          <w:szCs w:val="24"/>
        </w:rPr>
        <w:t>（横向进给大于</w:t>
      </w:r>
      <w:r>
        <w:rPr>
          <w:rFonts w:hint="eastAsia"/>
          <w:spacing w:val="12"/>
          <w:sz w:val="24"/>
          <w:szCs w:val="24"/>
        </w:rPr>
        <w:t>2</w:t>
      </w:r>
      <w:r>
        <w:rPr>
          <w:spacing w:val="12"/>
          <w:sz w:val="24"/>
          <w:szCs w:val="24"/>
        </w:rPr>
        <w:t>00mm</w:t>
      </w:r>
      <w:r>
        <w:rPr>
          <w:rFonts w:ascii="宋体" w:hAnsi="宋体" w:hint="eastAsia"/>
          <w:spacing w:val="12"/>
          <w:sz w:val="24"/>
          <w:szCs w:val="24"/>
        </w:rPr>
        <w:t>）</w:t>
      </w:r>
    </w:p>
    <w:p w:rsidR="00F11925" w14:paraId="610FD80B" w14:textId="77777777">
      <w:pPr>
        <w:spacing w:line="400" w:lineRule="exact"/>
        <w:ind w:firstLine="482"/>
        <w:rPr>
          <w:rFonts w:ascii="宋体" w:hAnsi="宋体"/>
          <w:spacing w:val="12"/>
          <w:sz w:val="24"/>
          <w:szCs w:val="24"/>
        </w:rPr>
      </w:pPr>
      <w:r>
        <w:rPr>
          <w:rFonts w:hint="eastAsia"/>
          <w:spacing w:val="12"/>
          <w:sz w:val="24"/>
          <w:szCs w:val="24"/>
        </w:rPr>
        <w:t>2</w:t>
      </w:r>
      <w:r>
        <w:rPr>
          <w:rFonts w:ascii="宋体" w:hAnsi="宋体" w:hint="eastAsia"/>
          <w:spacing w:val="12"/>
          <w:sz w:val="24"/>
          <w:szCs w:val="24"/>
        </w:rPr>
        <w:t>）最大加工长度：</w:t>
      </w:r>
      <w:r>
        <w:rPr>
          <w:rFonts w:hint="eastAsia"/>
          <w:spacing w:val="12"/>
          <w:sz w:val="24"/>
          <w:szCs w:val="24"/>
        </w:rPr>
        <w:t>1000m</w:t>
      </w:r>
      <w:r>
        <w:rPr>
          <w:spacing w:val="12"/>
          <w:sz w:val="24"/>
          <w:szCs w:val="24"/>
        </w:rPr>
        <w:t>m</w:t>
      </w:r>
      <w:r>
        <w:rPr>
          <w:rFonts w:ascii="宋体" w:hAnsi="宋体" w:hint="eastAsia"/>
          <w:spacing w:val="12"/>
          <w:sz w:val="24"/>
          <w:szCs w:val="24"/>
        </w:rPr>
        <w:t>（纵向进给大于</w:t>
      </w:r>
      <w:r>
        <w:rPr>
          <w:rFonts w:hint="eastAsia"/>
          <w:spacing w:val="12"/>
          <w:sz w:val="24"/>
          <w:szCs w:val="24"/>
        </w:rPr>
        <w:t>1</w:t>
      </w:r>
      <w:r>
        <w:rPr>
          <w:spacing w:val="12"/>
          <w:sz w:val="24"/>
          <w:szCs w:val="24"/>
        </w:rPr>
        <w:t>000mm</w:t>
      </w:r>
      <w:r>
        <w:rPr>
          <w:rFonts w:ascii="宋体" w:hAnsi="宋体" w:hint="eastAsia"/>
          <w:spacing w:val="12"/>
          <w:sz w:val="24"/>
          <w:szCs w:val="24"/>
        </w:rPr>
        <w:t>）</w:t>
      </w:r>
    </w:p>
    <w:p w:rsidR="00F11925" w14:paraId="37E01A9A" w14:textId="77777777">
      <w:pPr>
        <w:spacing w:line="400" w:lineRule="exact"/>
        <w:ind w:firstLine="482"/>
        <w:rPr>
          <w:rFonts w:ascii="宋体" w:hAnsi="宋体"/>
          <w:spacing w:val="12"/>
          <w:sz w:val="24"/>
          <w:szCs w:val="24"/>
        </w:rPr>
      </w:pPr>
      <w:r>
        <w:rPr>
          <w:rFonts w:hint="eastAsia"/>
          <w:spacing w:val="12"/>
          <w:sz w:val="24"/>
          <w:szCs w:val="24"/>
        </w:rPr>
        <w:t>3</w:t>
      </w:r>
      <w:r>
        <w:rPr>
          <w:rFonts w:ascii="宋体" w:hAnsi="宋体" w:hint="eastAsia"/>
          <w:spacing w:val="12"/>
          <w:sz w:val="24"/>
          <w:szCs w:val="24"/>
        </w:rPr>
        <w:t xml:space="preserve">）滑板及刀架重力：    纵向 </w:t>
      </w:r>
      <w:r>
        <w:rPr>
          <w:spacing w:val="12"/>
          <w:sz w:val="24"/>
          <w:szCs w:val="24"/>
        </w:rPr>
        <w:t>800N</w:t>
      </w:r>
      <w:r>
        <w:rPr>
          <w:rFonts w:ascii="宋体" w:hAnsi="宋体"/>
          <w:spacing w:val="12"/>
          <w:sz w:val="24"/>
          <w:szCs w:val="24"/>
        </w:rPr>
        <w:t xml:space="preserve">   </w:t>
      </w:r>
      <w:r>
        <w:rPr>
          <w:rFonts w:ascii="宋体" w:hAnsi="宋体" w:hint="eastAsia"/>
          <w:spacing w:val="12"/>
          <w:sz w:val="24"/>
          <w:szCs w:val="24"/>
        </w:rPr>
        <w:t xml:space="preserve">横向  </w:t>
      </w:r>
      <w:r>
        <w:rPr>
          <w:rFonts w:hint="eastAsia"/>
          <w:spacing w:val="12"/>
          <w:sz w:val="24"/>
          <w:szCs w:val="24"/>
        </w:rPr>
        <w:t>600N</w:t>
      </w:r>
      <w:r>
        <w:rPr>
          <w:rFonts w:ascii="宋体" w:hAnsi="宋体" w:hint="eastAsia"/>
          <w:spacing w:val="12"/>
          <w:sz w:val="24"/>
          <w:szCs w:val="24"/>
        </w:rPr>
        <w:t>。</w:t>
      </w:r>
    </w:p>
    <w:p w:rsidR="00F11925" w14:paraId="2B696269" w14:textId="77777777">
      <w:pPr>
        <w:spacing w:line="400" w:lineRule="exact"/>
        <w:ind w:firstLine="482"/>
        <w:rPr>
          <w:rFonts w:ascii="宋体" w:hAnsi="宋体"/>
          <w:spacing w:val="12"/>
          <w:sz w:val="24"/>
          <w:szCs w:val="24"/>
        </w:rPr>
      </w:pPr>
      <w:r>
        <w:rPr>
          <w:rFonts w:hint="eastAsia"/>
          <w:spacing w:val="12"/>
          <w:sz w:val="24"/>
          <w:szCs w:val="24"/>
        </w:rPr>
        <w:t>4</w:t>
      </w:r>
      <w:r>
        <w:rPr>
          <w:rFonts w:ascii="宋体" w:hAnsi="宋体" w:hint="eastAsia"/>
          <w:spacing w:val="12"/>
          <w:sz w:val="24"/>
          <w:szCs w:val="24"/>
        </w:rPr>
        <w:t xml:space="preserve">）刀架快速速度： </w:t>
      </w:r>
      <w:r>
        <w:rPr>
          <w:rFonts w:ascii="宋体" w:hAnsi="宋体"/>
          <w:spacing w:val="12"/>
          <w:sz w:val="24"/>
          <w:szCs w:val="24"/>
        </w:rPr>
        <w:t xml:space="preserve">  </w:t>
      </w:r>
      <w:r>
        <w:rPr>
          <w:rFonts w:ascii="宋体" w:hAnsi="宋体" w:hint="eastAsia"/>
          <w:spacing w:val="12"/>
          <w:sz w:val="24"/>
          <w:szCs w:val="24"/>
        </w:rPr>
        <w:t xml:space="preserve">纵向  </w:t>
      </w:r>
      <w:r>
        <w:rPr>
          <w:spacing w:val="12"/>
          <w:sz w:val="24"/>
          <w:szCs w:val="24"/>
        </w:rPr>
        <w:t>2</w:t>
      </w:r>
      <w:r>
        <w:rPr>
          <w:rFonts w:ascii="宋体" w:hAnsi="宋体"/>
          <w:spacing w:val="12"/>
          <w:sz w:val="24"/>
          <w:szCs w:val="24"/>
        </w:rPr>
        <w:t>.</w:t>
      </w:r>
      <w:r>
        <w:rPr>
          <w:spacing w:val="12"/>
          <w:sz w:val="24"/>
          <w:szCs w:val="24"/>
        </w:rPr>
        <w:t>4</w:t>
      </w:r>
      <w:r>
        <w:rPr>
          <w:rFonts w:hint="eastAsia"/>
          <w:spacing w:val="12"/>
          <w:sz w:val="24"/>
          <w:szCs w:val="24"/>
        </w:rPr>
        <w:t>m</w:t>
      </w:r>
      <w:r>
        <w:rPr>
          <w:rFonts w:ascii="宋体" w:hAnsi="宋体" w:hint="eastAsia"/>
          <w:spacing w:val="12"/>
          <w:sz w:val="24"/>
          <w:szCs w:val="24"/>
        </w:rPr>
        <w:t>/</w:t>
      </w:r>
      <w:r>
        <w:rPr>
          <w:rFonts w:hint="eastAsia"/>
          <w:spacing w:val="12"/>
          <w:sz w:val="24"/>
          <w:szCs w:val="24"/>
        </w:rPr>
        <w:t>min</w:t>
      </w:r>
      <w:r>
        <w:rPr>
          <w:rFonts w:ascii="宋体" w:hAnsi="宋体"/>
          <w:spacing w:val="12"/>
          <w:sz w:val="24"/>
          <w:szCs w:val="24"/>
        </w:rPr>
        <w:t xml:space="preserve">    </w:t>
      </w:r>
      <w:r>
        <w:rPr>
          <w:rFonts w:ascii="宋体" w:hAnsi="宋体" w:hint="eastAsia"/>
          <w:spacing w:val="12"/>
          <w:sz w:val="24"/>
          <w:szCs w:val="24"/>
        </w:rPr>
        <w:t xml:space="preserve">横向  </w:t>
      </w:r>
      <w:r>
        <w:rPr>
          <w:spacing w:val="12"/>
          <w:sz w:val="24"/>
          <w:szCs w:val="24"/>
        </w:rPr>
        <w:t>1</w:t>
      </w:r>
      <w:r>
        <w:rPr>
          <w:rFonts w:ascii="宋体" w:hAnsi="宋体"/>
          <w:spacing w:val="12"/>
          <w:sz w:val="24"/>
          <w:szCs w:val="24"/>
        </w:rPr>
        <w:t>.</w:t>
      </w:r>
      <w:r>
        <w:rPr>
          <w:spacing w:val="12"/>
          <w:sz w:val="24"/>
          <w:szCs w:val="24"/>
        </w:rPr>
        <w:t>2</w:t>
      </w:r>
      <w:r>
        <w:rPr>
          <w:rFonts w:hint="eastAsia"/>
          <w:spacing w:val="12"/>
          <w:sz w:val="24"/>
          <w:szCs w:val="24"/>
        </w:rPr>
        <w:t>m</w:t>
      </w:r>
      <w:r>
        <w:rPr>
          <w:rFonts w:ascii="宋体" w:hAnsi="宋体" w:hint="eastAsia"/>
          <w:spacing w:val="12"/>
          <w:sz w:val="24"/>
          <w:szCs w:val="24"/>
        </w:rPr>
        <w:t>/</w:t>
      </w:r>
      <w:r>
        <w:rPr>
          <w:rFonts w:hint="eastAsia"/>
          <w:spacing w:val="12"/>
          <w:sz w:val="24"/>
          <w:szCs w:val="24"/>
        </w:rPr>
        <w:t>min</w:t>
      </w:r>
    </w:p>
    <w:p w:rsidR="00F11925" w14:paraId="04F10F2B" w14:textId="77777777">
      <w:pPr>
        <w:spacing w:line="400" w:lineRule="exact"/>
        <w:ind w:firstLine="482"/>
        <w:rPr>
          <w:rFonts w:ascii="宋体" w:hAnsi="宋体"/>
          <w:spacing w:val="12"/>
          <w:sz w:val="24"/>
          <w:szCs w:val="24"/>
        </w:rPr>
      </w:pPr>
      <w:r>
        <w:rPr>
          <w:rFonts w:hint="eastAsia"/>
          <w:spacing w:val="12"/>
          <w:sz w:val="24"/>
          <w:szCs w:val="24"/>
        </w:rPr>
        <w:t>5</w:t>
      </w:r>
      <w:r>
        <w:rPr>
          <w:rFonts w:ascii="宋体" w:hAnsi="宋体" w:hint="eastAsia"/>
          <w:spacing w:val="12"/>
          <w:sz w:val="24"/>
          <w:szCs w:val="24"/>
        </w:rPr>
        <w:t>）最大切削进</w:t>
      </w:r>
      <w:r>
        <w:rPr>
          <w:rFonts w:ascii="宋体" w:hAnsi="宋体" w:hint="eastAsia"/>
          <w:spacing w:val="12"/>
          <w:sz w:val="24"/>
          <w:szCs w:val="24"/>
        </w:rPr>
        <w:t>给速度</w:t>
      </w:r>
      <w:r>
        <w:rPr>
          <w:rFonts w:ascii="宋体" w:hAnsi="宋体" w:hint="eastAsia"/>
          <w:spacing w:val="12"/>
          <w:sz w:val="24"/>
          <w:szCs w:val="24"/>
        </w:rPr>
        <w:t xml:space="preserve">:    纵向  </w:t>
      </w:r>
      <w:r>
        <w:rPr>
          <w:rFonts w:hint="eastAsia"/>
          <w:spacing w:val="12"/>
          <w:sz w:val="24"/>
          <w:szCs w:val="24"/>
        </w:rPr>
        <w:t>0</w:t>
      </w:r>
      <w:r>
        <w:rPr>
          <w:rFonts w:ascii="宋体" w:hAnsi="宋体" w:hint="eastAsia"/>
          <w:spacing w:val="12"/>
          <w:sz w:val="24"/>
          <w:szCs w:val="24"/>
        </w:rPr>
        <w:t>.</w:t>
      </w:r>
      <w:r>
        <w:rPr>
          <w:spacing w:val="12"/>
          <w:sz w:val="24"/>
          <w:szCs w:val="24"/>
        </w:rPr>
        <w:t>5</w:t>
      </w:r>
      <w:r>
        <w:rPr>
          <w:rFonts w:hint="eastAsia"/>
          <w:spacing w:val="12"/>
          <w:sz w:val="24"/>
          <w:szCs w:val="24"/>
        </w:rPr>
        <w:t>m</w:t>
      </w:r>
      <w:r>
        <w:rPr>
          <w:rFonts w:ascii="宋体" w:hAnsi="宋体" w:hint="eastAsia"/>
          <w:spacing w:val="12"/>
          <w:sz w:val="24"/>
          <w:szCs w:val="24"/>
        </w:rPr>
        <w:t>/</w:t>
      </w:r>
      <w:r>
        <w:rPr>
          <w:rFonts w:hint="eastAsia"/>
          <w:spacing w:val="12"/>
          <w:sz w:val="24"/>
          <w:szCs w:val="24"/>
        </w:rPr>
        <w:t>min</w:t>
      </w:r>
      <w:r>
        <w:rPr>
          <w:rFonts w:ascii="宋体" w:hAnsi="宋体"/>
          <w:spacing w:val="12"/>
          <w:sz w:val="24"/>
          <w:szCs w:val="24"/>
        </w:rPr>
        <w:t xml:space="preserve">    </w:t>
      </w:r>
      <w:r>
        <w:rPr>
          <w:rFonts w:ascii="宋体" w:hAnsi="宋体" w:hint="eastAsia"/>
          <w:spacing w:val="12"/>
          <w:sz w:val="24"/>
          <w:szCs w:val="24"/>
        </w:rPr>
        <w:t xml:space="preserve">横向  </w:t>
      </w:r>
      <w:r>
        <w:rPr>
          <w:rFonts w:hint="eastAsia"/>
          <w:spacing w:val="12"/>
          <w:sz w:val="24"/>
          <w:szCs w:val="24"/>
        </w:rPr>
        <w:t>0</w:t>
      </w:r>
      <w:r>
        <w:rPr>
          <w:rFonts w:ascii="宋体" w:hAnsi="宋体" w:hint="eastAsia"/>
          <w:spacing w:val="12"/>
          <w:sz w:val="24"/>
          <w:szCs w:val="24"/>
        </w:rPr>
        <w:t>.</w:t>
      </w:r>
      <w:r>
        <w:rPr>
          <w:spacing w:val="12"/>
          <w:sz w:val="24"/>
          <w:szCs w:val="24"/>
        </w:rPr>
        <w:t>25</w:t>
      </w:r>
      <w:r>
        <w:rPr>
          <w:rFonts w:hint="eastAsia"/>
          <w:spacing w:val="12"/>
          <w:sz w:val="24"/>
          <w:szCs w:val="24"/>
        </w:rPr>
        <w:t>m</w:t>
      </w:r>
      <w:r>
        <w:rPr>
          <w:rFonts w:ascii="宋体" w:hAnsi="宋体" w:hint="eastAsia"/>
          <w:spacing w:val="12"/>
          <w:sz w:val="24"/>
          <w:szCs w:val="24"/>
        </w:rPr>
        <w:t>/</w:t>
      </w:r>
      <w:r>
        <w:rPr>
          <w:rFonts w:hint="eastAsia"/>
          <w:spacing w:val="12"/>
          <w:sz w:val="24"/>
          <w:szCs w:val="24"/>
        </w:rPr>
        <w:t>min</w:t>
      </w:r>
    </w:p>
    <w:p w:rsidR="00F11925" w14:paraId="2EDFA0DD" w14:textId="77777777">
      <w:pPr>
        <w:spacing w:line="400" w:lineRule="exact"/>
        <w:ind w:firstLine="482"/>
        <w:rPr>
          <w:rFonts w:ascii="宋体" w:hAnsi="宋体"/>
          <w:spacing w:val="12"/>
          <w:sz w:val="24"/>
          <w:szCs w:val="24"/>
        </w:rPr>
      </w:pPr>
      <w:r>
        <w:rPr>
          <w:rFonts w:hint="eastAsia"/>
          <w:spacing w:val="12"/>
          <w:sz w:val="24"/>
          <w:szCs w:val="24"/>
        </w:rPr>
        <w:t>6</w:t>
      </w:r>
      <w:r>
        <w:rPr>
          <w:rFonts w:ascii="宋体" w:hAnsi="宋体" w:hint="eastAsia"/>
          <w:spacing w:val="12"/>
          <w:sz w:val="24"/>
          <w:szCs w:val="24"/>
        </w:rPr>
        <w:t xml:space="preserve">）主电机功率:    </w:t>
      </w:r>
      <w:r>
        <w:rPr>
          <w:spacing w:val="12"/>
          <w:sz w:val="24"/>
          <w:szCs w:val="24"/>
        </w:rPr>
        <w:t>7</w:t>
      </w:r>
      <w:r>
        <w:rPr>
          <w:rFonts w:ascii="宋体" w:hAnsi="宋体"/>
          <w:spacing w:val="12"/>
          <w:sz w:val="24"/>
          <w:szCs w:val="24"/>
        </w:rPr>
        <w:t>.</w:t>
      </w:r>
      <w:r>
        <w:rPr>
          <w:spacing w:val="12"/>
          <w:sz w:val="24"/>
          <w:szCs w:val="24"/>
        </w:rPr>
        <w:t>5KW</w:t>
      </w:r>
      <w:r>
        <w:rPr>
          <w:rFonts w:ascii="宋体" w:hAnsi="宋体" w:hint="eastAsia"/>
          <w:spacing w:val="12"/>
          <w:sz w:val="24"/>
          <w:szCs w:val="24"/>
        </w:rPr>
        <w:t>（不涉及）</w:t>
      </w:r>
    </w:p>
    <w:p w:rsidR="00F11925" w14:paraId="542B199F" w14:textId="77777777">
      <w:pPr>
        <w:spacing w:line="400" w:lineRule="exact"/>
        <w:ind w:firstLine="482"/>
        <w:rPr>
          <w:rFonts w:ascii="宋体" w:hAnsi="宋体"/>
          <w:spacing w:val="12"/>
          <w:sz w:val="24"/>
          <w:szCs w:val="24"/>
        </w:rPr>
      </w:pPr>
      <w:r>
        <w:rPr>
          <w:rFonts w:hint="eastAsia"/>
          <w:spacing w:val="12"/>
          <w:sz w:val="24"/>
          <w:szCs w:val="24"/>
        </w:rPr>
        <w:t>7</w:t>
      </w:r>
      <w:r>
        <w:rPr>
          <w:rFonts w:ascii="宋体" w:hAnsi="宋体" w:hint="eastAsia"/>
          <w:spacing w:val="12"/>
          <w:sz w:val="24"/>
          <w:szCs w:val="24"/>
        </w:rPr>
        <w:t>)</w:t>
      </w:r>
      <w:r>
        <w:rPr>
          <w:rFonts w:ascii="宋体" w:hAnsi="宋体"/>
          <w:spacing w:val="12"/>
          <w:sz w:val="24"/>
          <w:szCs w:val="24"/>
        </w:rPr>
        <w:t xml:space="preserve"> </w:t>
      </w:r>
      <w:r>
        <w:rPr>
          <w:rFonts w:ascii="宋体" w:hAnsi="宋体" w:hint="eastAsia"/>
          <w:spacing w:val="12"/>
          <w:sz w:val="24"/>
          <w:szCs w:val="24"/>
        </w:rPr>
        <w:t xml:space="preserve">控制坐标数：   </w:t>
      </w:r>
      <w:r>
        <w:rPr>
          <w:rFonts w:ascii="宋体" w:hAnsi="宋体"/>
          <w:spacing w:val="12"/>
          <w:sz w:val="24"/>
          <w:szCs w:val="24"/>
        </w:rPr>
        <w:t xml:space="preserve"> </w:t>
      </w:r>
      <w:r>
        <w:rPr>
          <w:spacing w:val="12"/>
          <w:sz w:val="24"/>
          <w:szCs w:val="24"/>
        </w:rPr>
        <w:t>2</w:t>
      </w:r>
    </w:p>
    <w:p w:rsidR="00F11925" w14:paraId="1482D2B7" w14:textId="77777777">
      <w:pPr>
        <w:spacing w:line="400" w:lineRule="exact"/>
        <w:ind w:firstLine="482"/>
        <w:rPr>
          <w:rFonts w:ascii="宋体" w:hAnsi="宋体"/>
          <w:spacing w:val="12"/>
          <w:sz w:val="24"/>
          <w:szCs w:val="24"/>
        </w:rPr>
      </w:pPr>
      <w:r>
        <w:rPr>
          <w:rFonts w:hint="eastAsia"/>
          <w:spacing w:val="12"/>
          <w:sz w:val="24"/>
          <w:szCs w:val="24"/>
        </w:rPr>
        <w:t>8</w:t>
      </w:r>
      <w:r>
        <w:rPr>
          <w:rFonts w:ascii="宋体" w:hAnsi="宋体" w:hint="eastAsia"/>
          <w:spacing w:val="12"/>
          <w:sz w:val="24"/>
          <w:szCs w:val="24"/>
        </w:rPr>
        <w:t>）最小指令值：   纵向：</w:t>
      </w:r>
      <w:r>
        <w:rPr>
          <w:rFonts w:hint="eastAsia"/>
          <w:spacing w:val="12"/>
          <w:sz w:val="24"/>
          <w:szCs w:val="24"/>
        </w:rPr>
        <w:t>0</w:t>
      </w:r>
      <w:r>
        <w:rPr>
          <w:rFonts w:ascii="宋体" w:hAnsi="宋体" w:hint="eastAsia"/>
          <w:spacing w:val="12"/>
          <w:sz w:val="24"/>
          <w:szCs w:val="24"/>
        </w:rPr>
        <w:t>.</w:t>
      </w:r>
      <w:r>
        <w:rPr>
          <w:spacing w:val="12"/>
          <w:sz w:val="24"/>
          <w:szCs w:val="24"/>
        </w:rPr>
        <w:t>15</w:t>
      </w:r>
      <w:r>
        <w:rPr>
          <w:rFonts w:hint="eastAsia"/>
          <w:spacing w:val="12"/>
          <w:sz w:val="24"/>
          <w:szCs w:val="24"/>
        </w:rPr>
        <w:t>mm</w:t>
      </w:r>
      <w:r>
        <w:rPr>
          <w:rFonts w:ascii="宋体" w:hAnsi="宋体" w:hint="eastAsia"/>
          <w:spacing w:val="12"/>
          <w:sz w:val="24"/>
          <w:szCs w:val="24"/>
        </w:rPr>
        <w:t>/脉冲，横向：</w:t>
      </w:r>
      <w:r>
        <w:rPr>
          <w:rFonts w:hint="eastAsia"/>
          <w:spacing w:val="12"/>
          <w:sz w:val="24"/>
          <w:szCs w:val="24"/>
        </w:rPr>
        <w:t>0</w:t>
      </w:r>
      <w:r>
        <w:rPr>
          <w:rFonts w:ascii="宋体" w:hAnsi="宋体" w:hint="eastAsia"/>
          <w:spacing w:val="12"/>
          <w:sz w:val="24"/>
          <w:szCs w:val="24"/>
        </w:rPr>
        <w:t>.</w:t>
      </w:r>
      <w:r>
        <w:rPr>
          <w:spacing w:val="12"/>
          <w:sz w:val="24"/>
          <w:szCs w:val="24"/>
        </w:rPr>
        <w:t>005</w:t>
      </w:r>
      <w:r>
        <w:rPr>
          <w:rFonts w:hint="eastAsia"/>
          <w:spacing w:val="12"/>
          <w:sz w:val="24"/>
          <w:szCs w:val="24"/>
        </w:rPr>
        <w:t>mm</w:t>
      </w:r>
      <w:r>
        <w:rPr>
          <w:rFonts w:ascii="宋体" w:hAnsi="宋体"/>
          <w:spacing w:val="12"/>
          <w:sz w:val="24"/>
          <w:szCs w:val="24"/>
        </w:rPr>
        <w:t>/</w:t>
      </w:r>
      <w:r>
        <w:rPr>
          <w:rFonts w:ascii="宋体" w:hAnsi="宋体" w:hint="eastAsia"/>
          <w:spacing w:val="12"/>
          <w:sz w:val="24"/>
          <w:szCs w:val="24"/>
        </w:rPr>
        <w:t>脉冲</w:t>
      </w:r>
    </w:p>
    <w:p w:rsidR="00F11925" w14:paraId="79DA63CF" w14:textId="77777777">
      <w:pPr>
        <w:spacing w:line="400" w:lineRule="exact"/>
        <w:ind w:firstLine="482"/>
        <w:rPr>
          <w:rFonts w:ascii="宋体" w:hAnsi="宋体"/>
          <w:spacing w:val="12"/>
          <w:sz w:val="24"/>
          <w:szCs w:val="24"/>
        </w:rPr>
      </w:pPr>
      <w:r>
        <w:rPr>
          <w:rFonts w:hint="eastAsia"/>
          <w:spacing w:val="12"/>
          <w:sz w:val="24"/>
          <w:szCs w:val="24"/>
        </w:rPr>
        <w:t>9</w:t>
      </w:r>
      <w:r>
        <w:rPr>
          <w:rFonts w:ascii="宋体" w:hAnsi="宋体" w:hint="eastAsia"/>
          <w:spacing w:val="12"/>
          <w:sz w:val="24"/>
          <w:szCs w:val="24"/>
        </w:rPr>
        <w:t xml:space="preserve">）启动加速时间 ： </w:t>
      </w:r>
      <w:r>
        <w:rPr>
          <w:rFonts w:hint="eastAsia"/>
          <w:spacing w:val="12"/>
          <w:sz w:val="24"/>
          <w:szCs w:val="24"/>
        </w:rPr>
        <w:t>3</w:t>
      </w:r>
      <w:r>
        <w:rPr>
          <w:spacing w:val="12"/>
          <w:sz w:val="24"/>
          <w:szCs w:val="24"/>
        </w:rPr>
        <w:t>0</w:t>
      </w:r>
      <w:r>
        <w:rPr>
          <w:rFonts w:hint="eastAsia"/>
          <w:spacing w:val="12"/>
          <w:sz w:val="24"/>
          <w:szCs w:val="24"/>
        </w:rPr>
        <w:t>m</w:t>
      </w:r>
      <w:r>
        <w:rPr>
          <w:rFonts w:ascii="宋体" w:hAnsi="宋体"/>
          <w:spacing w:val="12"/>
          <w:sz w:val="24"/>
          <w:szCs w:val="24"/>
        </w:rPr>
        <w:t>/</w:t>
      </w:r>
      <w:r>
        <w:rPr>
          <w:spacing w:val="12"/>
          <w:sz w:val="24"/>
          <w:szCs w:val="24"/>
        </w:rPr>
        <w:t>s</w:t>
      </w:r>
    </w:p>
    <w:p w:rsidR="00F11925" w14:paraId="4A33F848" w14:textId="77777777">
      <w:pPr>
        <w:spacing w:line="420" w:lineRule="exact"/>
        <w:ind w:right="36" w:rightChars="17"/>
        <w:rPr>
          <w:rFonts w:ascii="黑体" w:eastAsia="黑体" w:hAnsi="宋体"/>
          <w:kern w:val="0"/>
          <w:sz w:val="28"/>
          <w:szCs w:val="28"/>
        </w:rPr>
      </w:pPr>
      <w:r>
        <w:rPr>
          <w:rFonts w:ascii="黑体" w:eastAsia="黑体" w:hAnsi="宋体" w:hint="eastAsia"/>
          <w:kern w:val="0"/>
          <w:sz w:val="28"/>
          <w:szCs w:val="28"/>
        </w:rPr>
        <w:t>3.2选择脉冲当量</w:t>
      </w:r>
    </w:p>
    <w:p w:rsidR="00F11925" w14:paraId="46C8B434" w14:textId="77777777">
      <w:pPr>
        <w:spacing w:line="420" w:lineRule="exact"/>
        <w:ind w:left="-2" w:right="36" w:firstLine="420" w:leftChars="-1" w:rightChars="17" w:firstLineChars="200"/>
        <w:rPr>
          <w:rFonts w:ascii="宋体" w:hAnsi="宋体"/>
          <w:sz w:val="24"/>
        </w:rPr>
      </w:pPr>
      <w:r>
        <w:rPr>
          <w:rFonts w:hint="eastAsia"/>
        </w:rPr>
        <w:t>根据机床精度要求确定脉冲当量：</w:t>
      </w:r>
      <w:r>
        <w:rPr>
          <w:rFonts w:hint="eastAsia"/>
        </w:rPr>
        <w:t xml:space="preserve"> </w:t>
      </w:r>
      <w:r>
        <w:rPr>
          <w:rFonts w:hint="eastAsia"/>
        </w:rPr>
        <w:t>纵向</w:t>
      </w:r>
      <w:r>
        <w:rPr>
          <w:rFonts w:hint="eastAsia"/>
        </w:rPr>
        <w:t>0.01mm/</w:t>
      </w:r>
      <w:r>
        <w:rPr>
          <w:rFonts w:hint="eastAsia"/>
        </w:rPr>
        <w:t>步</w:t>
      </w:r>
      <w:r>
        <w:rPr>
          <w:rFonts w:hint="eastAsia"/>
        </w:rPr>
        <w:t>,</w:t>
      </w:r>
      <w:r>
        <w:rPr>
          <w:rFonts w:hint="eastAsia"/>
        </w:rPr>
        <w:t>横向</w:t>
      </w:r>
      <w:r>
        <w:rPr>
          <w:rFonts w:hint="eastAsia"/>
        </w:rPr>
        <w:t>0.005mm/</w:t>
      </w:r>
      <w:r>
        <w:rPr>
          <w:rFonts w:hint="eastAsia"/>
        </w:rPr>
        <w:t>步</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https://d.book118.com/605240202114011121</w:t>
        </w:r>
      </w:hyperlink>
    </w:p>
    <w:p w:rsidR="00F11925">
      <w:pPr>
        <w:spacing w:line="420" w:lineRule="exact"/>
        <w:ind w:left="-2" w:right="36" w:firstLine="480" w:leftChars="-1" w:rightChars="17" w:firstLineChars="200"/>
        <w:rPr>
          <w:rFonts w:ascii="宋体" w:hAnsi="宋体"/>
          <w:sz w:val="24"/>
        </w:rPr>
      </w:pPr>
    </w:p>
    <w:sectPr>
      <w:headerReference w:type="default" r:id="rId46"/>
      <w:footerReference w:type="even" r:id="rId47"/>
      <w:footerReference w:type="default" r:id="rId48"/>
      <w:type w:val="nextPage"/>
      <w:pgSz w:w="11906" w:h="16838"/>
      <w:pgMar w:top="1440" w:right="1800" w:bottom="1440" w:left="1800" w:header="851" w:footer="992" w:gutter="0"/>
      <w:pgNumType w:start="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Yu Gothic Medium">
    <w:panose1 w:val="020B05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paraId="7BF6EC8A"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paraId="4ADD54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paraId="510AA032" w14:textId="77777777">
    <w:pPr>
      <w:pStyle w:val="Footer"/>
      <w:ind w:right="360"/>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rsidR="00F1192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Footer"/>
      <w:ind w:right="360"/>
      <w:jc w:val="both"/>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paraId="4D88278C" w14:textId="77777777">
    <w:pPr>
      <w:pStyle w:val="Header"/>
      <w:jc w:val="both"/>
      <w:rPr>
        <w:rFonts w:ascii="宋体" w:hAnsi="宋体"/>
        <w:sz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1925" w14:textId="77777777">
    <w:pPr>
      <w:pStyle w:val="Header"/>
      <w:jc w:val="both"/>
      <w:rPr>
        <w:rFonts w:ascii="宋体" w:hAnsi="宋体"/>
        <w:sz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F11925"/>
    <w:rsid w:val="003C4981"/>
    <w:rsid w:val="0050366C"/>
    <w:rsid w:val="00674838"/>
    <w:rsid w:val="007B53B0"/>
    <w:rsid w:val="00A70F65"/>
    <w:rsid w:val="00DA671D"/>
    <w:rsid w:val="00F11925"/>
    <w:rsid w:val="30254D11"/>
    <w:rsid w:val="3D9D267A"/>
    <w:rsid w:val="4A492136"/>
    <w:rsid w:val="5E1D4EFE"/>
  </w:rsids>
  <w:docVars>
    <w:docVar w:name="commondata" w:val="eyJoZGlkIjoiMDRkMDg4ZjBlMTM4MjJlMDkxN2M3OTIzYTk0YTNi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416074"/>
  <w15:docId w15:val="{6A488883-5D3B-4C5A-9A0B-F17F25FE4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head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pPr>
      <w:widowControl w:val="0"/>
      <w:jc w:val="both"/>
    </w:pPr>
    <w:rPr>
      <w:kern w:val="2"/>
      <w:sz w:val="21"/>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3">
    <w:name w:val="heading 3"/>
    <w:basedOn w:val="Normal"/>
    <w:next w:val="Normal"/>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qFormat/>
    <w:pPr>
      <w:tabs>
        <w:tab w:val="right" w:leader="dot" w:pos="9000"/>
      </w:tabs>
      <w:spacing w:line="420" w:lineRule="exact"/>
      <w:ind w:firstLine="480" w:firstLineChars="200"/>
    </w:pPr>
    <w:rPr>
      <w:sz w:val="24"/>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Heading1"/>
    <w:next w:val="Normal"/>
    <w:qFormat/>
    <w:pPr>
      <w:keepLines w:val="0"/>
      <w:tabs>
        <w:tab w:val="right" w:leader="dot" w:pos="9000"/>
      </w:tabs>
      <w:spacing w:before="0" w:after="0" w:line="240" w:lineRule="auto"/>
      <w:ind w:firstLine="240" w:firstLineChars="100"/>
      <w:jc w:val="left"/>
    </w:pPr>
    <w:rPr>
      <w:rFonts w:ascii="宋体" w:hAnsi="宋体"/>
      <w:b w:val="0"/>
      <w:kern w:val="0"/>
      <w:sz w:val="24"/>
    </w:rPr>
  </w:style>
  <w:style w:type="paragraph" w:styleId="NormalWeb">
    <w:name w:val="Normal (Web)"/>
    <w:basedOn w:val="Normal"/>
    <w:pPr>
      <w:widowControl/>
      <w:spacing w:before="100" w:beforeAutospacing="1" w:after="100" w:afterAutospacing="1"/>
      <w:jc w:val="left"/>
    </w:pPr>
    <w:rPr>
      <w:rFonts w:ascii="宋体" w:hAnsi="宋体"/>
      <w:kern w:val="0"/>
      <w:sz w:val="24"/>
    </w:rPr>
  </w:style>
  <w:style w:type="character" w:styleId="PageNumber">
    <w:name w:val="page number"/>
    <w:basedOn w:val="DefaultParagraphFont"/>
    <w:qFormat/>
    <w:rPr>
      <w:rFonts w:ascii="Times New Roman" w:eastAsia="宋体" w:hAnsi="Times New Roman" w:cs="Times New Roman"/>
    </w:rPr>
  </w:style>
  <w:style w:type="paragraph" w:customStyle="1" w:styleId="100000">
    <w:name w:val="样式100000"/>
    <w:basedOn w:val="Heading3"/>
    <w:qFormat/>
    <w:pPr>
      <w:spacing w:before="0" w:after="0" w:line="420" w:lineRule="exact"/>
    </w:pPr>
    <w:rPr>
      <w:rFonts w:ascii="宋体" w:hAnsi="宋体"/>
      <w:sz w:val="24"/>
    </w:rPr>
  </w:style>
  <w:style w:type="character" w:customStyle="1" w:styleId="red1">
    <w:name w:val="red1"/>
    <w:basedOn w:val="DefaultParagraphFont"/>
    <w:qFormat/>
    <w:rPr>
      <w:rFonts w:ascii="Times New Roman" w:eastAsia="宋体" w:hAnsi="Times New Roman" w:cs="Times New Roman"/>
      <w:color w:val="E3020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enwen.soso.com/z/Search.e?sp=S&#27979;&#37327;&#35823;&#24046;&amp;ch=w.search.yjjlink&amp;cid=w.search.yjjlink" TargetMode="External" /><Relationship Id="rId11" Type="http://schemas.openxmlformats.org/officeDocument/2006/relationships/header" Target="header2.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header" Target="header3.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4.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header" Target="header6.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7.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header" Target="header9.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header" Target="header10.xml" /><Relationship Id="rId36" Type="http://schemas.openxmlformats.org/officeDocument/2006/relationships/footer" Target="footer19.xml" /><Relationship Id="rId37" Type="http://schemas.openxmlformats.org/officeDocument/2006/relationships/footer" Target="footer20.xml" /><Relationship Id="rId38" Type="http://schemas.openxmlformats.org/officeDocument/2006/relationships/header" Target="header11.xml" /><Relationship Id="rId39" Type="http://schemas.openxmlformats.org/officeDocument/2006/relationships/footer" Target="footer21.xml" /><Relationship Id="rId4" Type="http://schemas.openxmlformats.org/officeDocument/2006/relationships/header" Target="header1.xml" /><Relationship Id="rId40" Type="http://schemas.openxmlformats.org/officeDocument/2006/relationships/footer" Target="footer22.xml" /><Relationship Id="rId41" Type="http://schemas.openxmlformats.org/officeDocument/2006/relationships/image" Target="media/image1.png" /><Relationship Id="rId42" Type="http://schemas.openxmlformats.org/officeDocument/2006/relationships/header" Target="header12.xml" /><Relationship Id="rId43" Type="http://schemas.openxmlformats.org/officeDocument/2006/relationships/footer" Target="footer23.xml" /><Relationship Id="rId44" Type="http://schemas.openxmlformats.org/officeDocument/2006/relationships/footer" Target="footer24.xml" /><Relationship Id="rId45" Type="http://schemas.openxmlformats.org/officeDocument/2006/relationships/hyperlink" Target="https://d.book118.com/605240202114011121" TargetMode="External" /><Relationship Id="rId46" Type="http://schemas.openxmlformats.org/officeDocument/2006/relationships/header" Target="header13.xml" /><Relationship Id="rId47" Type="http://schemas.openxmlformats.org/officeDocument/2006/relationships/footer" Target="footer25.xml" /><Relationship Id="rId48" Type="http://schemas.openxmlformats.org/officeDocument/2006/relationships/footer" Target="footer26.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footer" Target="footer2.xml" /><Relationship Id="rId7" Type="http://schemas.openxmlformats.org/officeDocument/2006/relationships/hyperlink" Target="http://wenwen.soso.com/z/Search.e?sp=S&#26222;&#36890;&#36710;&#24202;&amp;ch=w.search.yjjlink&amp;cid=w.search.yjjlink" TargetMode="External" /><Relationship Id="rId8" Type="http://schemas.openxmlformats.org/officeDocument/2006/relationships/hyperlink" Target="http://wenwen.soso.com/z/Search.e?sp=S&#19997;&#26464;&amp;ch=w.search.yjjlink&amp;cid=w.search.yjjlink" TargetMode="External" /><Relationship Id="rId9" Type="http://schemas.openxmlformats.org/officeDocument/2006/relationships/hyperlink" Target="http://wenwen.soso.com/z/Search.e?sp=S&#34746;&#27597;&amp;ch=w.search.yjjlink&amp;cid=w.search.yjjlink"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3259</Words>
  <Characters>18580</Characters>
  <Application>Microsoft Office Word</Application>
  <DocSecurity>0</DocSecurity>
  <Lines>154</Lines>
  <Paragraphs>43</Paragraphs>
  <ScaleCrop>false</ScaleCrop>
  <Company/>
  <LinksUpToDate>false</LinksUpToDate>
  <CharactersWithSpaces>21796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wdnmd</dc:creator>
  <cp:lastModifiedBy>世兴 王</cp:lastModifiedBy>
  <cp:revision>6</cp:revision>
  <dcterms:created xsi:type="dcterms:W3CDTF">2023-06-20T08:11:00Z</dcterms:created>
  <dcterms:modified xsi:type="dcterms:W3CDTF">2024-03-10T09:35:00Z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D9E23520E5B143C395A7ED014571012B_13</vt:lpwstr>
  </property>
  <property fmtid="{D5CDD505-2E9C-101B-9397-08002B2CF9AE}" pid="3" name="KSOProductBuildVer">
    <vt:lpwstr>2052-11.1.0.14309</vt:lpwstr>
  </property>
</Properties>
</file>