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分子诊断项目规划设计蓝图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62" w:history="1">
        <w:r>
          <w:rPr>
            <w:rFonts w:ascii="仿宋" w:eastAsia="仿宋" w:hAnsi="仿宋" w:cs="仿宋" w:hint="eastAsia"/>
            <w:lang w:eastAsia="zh-CN"/>
          </w:rPr>
          <w:t>概论</w:t>
        </w:r>
        <w:r>
          <w:tab/>
        </w:r>
        <w:r>
          <w:fldChar w:fldCharType="begin"/>
        </w:r>
        <w:r>
          <w:instrText xml:space="preserve"> PAGEREF _Toc10662 \h </w:instrText>
        </w:r>
        <w:r>
          <w:fldChar w:fldCharType="separate"/>
        </w:r>
        <w:r>
          <w:t>3</w:t>
        </w:r>
        <w:r>
          <w:fldChar w:fldCharType="end"/>
        </w:r>
      </w:hyperlink>
    </w:p>
    <w:p>
      <w:pPr>
        <w:pStyle w:val="TOC1"/>
        <w:tabs>
          <w:tab w:val="right" w:leader="dot" w:pos="8306"/>
        </w:tabs>
      </w:pPr>
      <w:hyperlink w:anchor="_Toc23395" w:history="1">
        <w:r>
          <w:rPr>
            <w:rFonts w:ascii="仿宋" w:eastAsia="仿宋" w:hAnsi="仿宋" w:cs="仿宋" w:hint="eastAsia"/>
            <w:lang w:eastAsia="zh-CN"/>
          </w:rPr>
          <w:t>一、分子诊断项目可持续发展</w:t>
        </w:r>
        <w:r>
          <w:tab/>
        </w:r>
        <w:r>
          <w:fldChar w:fldCharType="begin"/>
        </w:r>
        <w:r>
          <w:instrText xml:space="preserve"> PAGEREF _Toc23395 \h </w:instrText>
        </w:r>
        <w:r>
          <w:fldChar w:fldCharType="separate"/>
        </w:r>
        <w:r>
          <w:t>3</w:t>
        </w:r>
        <w:r>
          <w:fldChar w:fldCharType="end"/>
        </w:r>
      </w:hyperlink>
    </w:p>
    <w:p>
      <w:pPr>
        <w:pStyle w:val="TOC2"/>
        <w:tabs>
          <w:tab w:val="right" w:leader="dot" w:pos="8306"/>
        </w:tabs>
      </w:pPr>
      <w:hyperlink w:anchor="_Toc5357" w:history="1">
        <w:r>
          <w:rPr>
            <w:rFonts w:ascii="仿宋" w:eastAsia="仿宋" w:hAnsi="仿宋" w:cs="仿宋" w:hint="eastAsia"/>
            <w:lang w:eastAsia="zh-CN"/>
          </w:rPr>
          <w:t>(一)、可持续战略与实践</w:t>
        </w:r>
        <w:r>
          <w:tab/>
        </w:r>
        <w:r>
          <w:fldChar w:fldCharType="begin"/>
        </w:r>
        <w:r>
          <w:instrText xml:space="preserve"> PAGEREF _Toc5357 \h </w:instrText>
        </w:r>
        <w:r>
          <w:fldChar w:fldCharType="separate"/>
        </w:r>
        <w:r>
          <w:t>3</w:t>
        </w:r>
        <w:r>
          <w:fldChar w:fldCharType="end"/>
        </w:r>
      </w:hyperlink>
    </w:p>
    <w:p>
      <w:pPr>
        <w:pStyle w:val="TOC2"/>
        <w:tabs>
          <w:tab w:val="right" w:leader="dot" w:pos="8306"/>
        </w:tabs>
      </w:pPr>
      <w:hyperlink w:anchor="_Toc25085" w:history="1">
        <w:r>
          <w:rPr>
            <w:rFonts w:ascii="仿宋" w:eastAsia="仿宋" w:hAnsi="仿宋" w:cs="仿宋" w:hint="eastAsia"/>
            <w:lang w:eastAsia="zh-CN"/>
          </w:rPr>
          <w:t>(二)、环保与社会责任</w:t>
        </w:r>
        <w:r>
          <w:tab/>
        </w:r>
        <w:r>
          <w:fldChar w:fldCharType="begin"/>
        </w:r>
        <w:r>
          <w:instrText xml:space="preserve"> PAGEREF _Toc25085 \h </w:instrText>
        </w:r>
        <w:r>
          <w:fldChar w:fldCharType="separate"/>
        </w:r>
        <w:r>
          <w:t>4</w:t>
        </w:r>
        <w:r>
          <w:fldChar w:fldCharType="end"/>
        </w:r>
      </w:hyperlink>
    </w:p>
    <w:p>
      <w:pPr>
        <w:pStyle w:val="TOC1"/>
        <w:tabs>
          <w:tab w:val="right" w:leader="dot" w:pos="8306"/>
        </w:tabs>
      </w:pPr>
      <w:hyperlink w:anchor="_Toc7157" w:history="1">
        <w:r>
          <w:rPr>
            <w:rFonts w:ascii="仿宋" w:eastAsia="仿宋" w:hAnsi="仿宋" w:cs="仿宋" w:hint="eastAsia"/>
            <w:lang w:eastAsia="zh-CN"/>
          </w:rPr>
          <w:t>二、分子诊断项目建设背景及必要性分析</w:t>
        </w:r>
        <w:r>
          <w:tab/>
        </w:r>
        <w:r>
          <w:fldChar w:fldCharType="begin"/>
        </w:r>
        <w:r>
          <w:instrText xml:space="preserve"> PAGEREF _Toc7157 \h </w:instrText>
        </w:r>
        <w:r>
          <w:fldChar w:fldCharType="separate"/>
        </w:r>
        <w:r>
          <w:t>5</w:t>
        </w:r>
        <w:r>
          <w:fldChar w:fldCharType="end"/>
        </w:r>
      </w:hyperlink>
    </w:p>
    <w:p>
      <w:pPr>
        <w:pStyle w:val="TOC2"/>
        <w:tabs>
          <w:tab w:val="right" w:leader="dot" w:pos="8306"/>
        </w:tabs>
      </w:pPr>
      <w:hyperlink w:anchor="_Toc8201" w:history="1">
        <w:r>
          <w:rPr>
            <w:rFonts w:ascii="仿宋" w:eastAsia="仿宋" w:hAnsi="仿宋" w:cs="仿宋" w:hint="eastAsia"/>
            <w:lang w:eastAsia="zh-CN"/>
          </w:rPr>
          <w:t>(一)、分子诊断项目背景分析</w:t>
        </w:r>
        <w:r>
          <w:tab/>
        </w:r>
        <w:r>
          <w:fldChar w:fldCharType="begin"/>
        </w:r>
        <w:r>
          <w:instrText xml:space="preserve"> PAGEREF _Toc8201 \h </w:instrText>
        </w:r>
        <w:r>
          <w:fldChar w:fldCharType="separate"/>
        </w:r>
        <w:r>
          <w:t>5</w:t>
        </w:r>
        <w:r>
          <w:fldChar w:fldCharType="end"/>
        </w:r>
      </w:hyperlink>
    </w:p>
    <w:p>
      <w:pPr>
        <w:pStyle w:val="TOC2"/>
        <w:tabs>
          <w:tab w:val="right" w:leader="dot" w:pos="8306"/>
        </w:tabs>
      </w:pPr>
      <w:hyperlink w:anchor="_Toc32136" w:history="1">
        <w:r>
          <w:rPr>
            <w:rFonts w:ascii="仿宋" w:eastAsia="仿宋" w:hAnsi="仿宋" w:cs="仿宋" w:hint="eastAsia"/>
            <w:lang w:eastAsia="zh-CN"/>
          </w:rPr>
          <w:t>(二)、分子诊断项目建设必要性分析</w:t>
        </w:r>
        <w:r>
          <w:tab/>
        </w:r>
        <w:r>
          <w:fldChar w:fldCharType="begin"/>
        </w:r>
        <w:r>
          <w:instrText xml:space="preserve"> PAGEREF _Toc32136 \h </w:instrText>
        </w:r>
        <w:r>
          <w:fldChar w:fldCharType="separate"/>
        </w:r>
        <w:r>
          <w:t>6</w:t>
        </w:r>
        <w:r>
          <w:fldChar w:fldCharType="end"/>
        </w:r>
      </w:hyperlink>
    </w:p>
    <w:p>
      <w:pPr>
        <w:pStyle w:val="TOC1"/>
        <w:tabs>
          <w:tab w:val="right" w:leader="dot" w:pos="8306"/>
        </w:tabs>
      </w:pPr>
      <w:hyperlink w:anchor="_Toc26822" w:history="1">
        <w:r>
          <w:rPr>
            <w:rFonts w:ascii="仿宋" w:eastAsia="仿宋" w:hAnsi="仿宋" w:cs="仿宋" w:hint="eastAsia"/>
            <w:lang w:eastAsia="zh-CN"/>
          </w:rPr>
          <w:t>三、工艺说明</w:t>
        </w:r>
        <w:r>
          <w:tab/>
        </w:r>
        <w:r>
          <w:fldChar w:fldCharType="begin"/>
        </w:r>
        <w:r>
          <w:instrText xml:space="preserve"> PAGEREF _Toc26822 \h </w:instrText>
        </w:r>
        <w:r>
          <w:fldChar w:fldCharType="separate"/>
        </w:r>
        <w:r>
          <w:t>8</w:t>
        </w:r>
        <w:r>
          <w:fldChar w:fldCharType="end"/>
        </w:r>
      </w:hyperlink>
    </w:p>
    <w:p>
      <w:pPr>
        <w:pStyle w:val="TOC2"/>
        <w:tabs>
          <w:tab w:val="right" w:leader="dot" w:pos="8306"/>
        </w:tabs>
      </w:pPr>
      <w:hyperlink w:anchor="_Toc6404" w:history="1">
        <w:r>
          <w:rPr>
            <w:rFonts w:ascii="仿宋" w:eastAsia="仿宋" w:hAnsi="仿宋" w:cs="仿宋" w:hint="eastAsia"/>
            <w:lang w:eastAsia="zh-CN"/>
          </w:rPr>
          <w:t>(一)、技术管理特点</w:t>
        </w:r>
        <w:r>
          <w:tab/>
        </w:r>
        <w:r>
          <w:fldChar w:fldCharType="begin"/>
        </w:r>
        <w:r>
          <w:instrText xml:space="preserve"> PAGEREF _Toc6404 \h </w:instrText>
        </w:r>
        <w:r>
          <w:fldChar w:fldCharType="separate"/>
        </w:r>
        <w:r>
          <w:t>8</w:t>
        </w:r>
        <w:r>
          <w:fldChar w:fldCharType="end"/>
        </w:r>
      </w:hyperlink>
    </w:p>
    <w:p>
      <w:pPr>
        <w:pStyle w:val="TOC2"/>
        <w:tabs>
          <w:tab w:val="right" w:leader="dot" w:pos="8306"/>
        </w:tabs>
      </w:pPr>
      <w:hyperlink w:anchor="_Toc31446" w:history="1">
        <w:r>
          <w:rPr>
            <w:rFonts w:ascii="仿宋" w:eastAsia="仿宋" w:hAnsi="仿宋" w:cs="仿宋" w:hint="eastAsia"/>
            <w:lang w:eastAsia="zh-CN"/>
          </w:rPr>
          <w:t>(二)、分子诊断项目工艺技术设计方案</w:t>
        </w:r>
        <w:r>
          <w:tab/>
        </w:r>
        <w:r>
          <w:fldChar w:fldCharType="begin"/>
        </w:r>
        <w:r>
          <w:instrText xml:space="preserve"> PAGEREF _Toc31446 \h </w:instrText>
        </w:r>
        <w:r>
          <w:fldChar w:fldCharType="separate"/>
        </w:r>
        <w:r>
          <w:t>9</w:t>
        </w:r>
        <w:r>
          <w:fldChar w:fldCharType="end"/>
        </w:r>
      </w:hyperlink>
    </w:p>
    <w:p>
      <w:pPr>
        <w:pStyle w:val="TOC2"/>
        <w:tabs>
          <w:tab w:val="right" w:leader="dot" w:pos="8306"/>
        </w:tabs>
      </w:pPr>
      <w:hyperlink w:anchor="_Toc25715" w:history="1">
        <w:r>
          <w:rPr>
            <w:rFonts w:ascii="仿宋" w:eastAsia="仿宋" w:hAnsi="仿宋" w:cs="仿宋" w:hint="eastAsia"/>
            <w:lang w:eastAsia="zh-CN"/>
          </w:rPr>
          <w:t>(三)、设备选型方案</w:t>
        </w:r>
        <w:r>
          <w:tab/>
        </w:r>
        <w:r>
          <w:fldChar w:fldCharType="begin"/>
        </w:r>
        <w:r>
          <w:instrText xml:space="preserve"> PAGEREF _Toc25715 \h </w:instrText>
        </w:r>
        <w:r>
          <w:fldChar w:fldCharType="separate"/>
        </w:r>
        <w:r>
          <w:t>10</w:t>
        </w:r>
        <w:r>
          <w:fldChar w:fldCharType="end"/>
        </w:r>
      </w:hyperlink>
    </w:p>
    <w:p>
      <w:pPr>
        <w:pStyle w:val="TOC1"/>
        <w:tabs>
          <w:tab w:val="right" w:leader="dot" w:pos="8306"/>
        </w:tabs>
      </w:pPr>
      <w:hyperlink w:anchor="_Toc1621" w:history="1">
        <w:r>
          <w:rPr>
            <w:rFonts w:ascii="仿宋" w:eastAsia="仿宋" w:hAnsi="仿宋" w:cs="仿宋" w:hint="eastAsia"/>
            <w:lang w:eastAsia="zh-CN"/>
          </w:rPr>
          <w:t>四、分子诊断项目绩效评估</w:t>
        </w:r>
        <w:r>
          <w:tab/>
        </w:r>
        <w:r>
          <w:fldChar w:fldCharType="begin"/>
        </w:r>
        <w:r>
          <w:instrText xml:space="preserve"> PAGEREF _Toc1621 \h </w:instrText>
        </w:r>
        <w:r>
          <w:fldChar w:fldCharType="separate"/>
        </w:r>
        <w:r>
          <w:t>11</w:t>
        </w:r>
        <w:r>
          <w:fldChar w:fldCharType="end"/>
        </w:r>
      </w:hyperlink>
    </w:p>
    <w:p>
      <w:pPr>
        <w:pStyle w:val="TOC2"/>
        <w:tabs>
          <w:tab w:val="right" w:leader="dot" w:pos="8306"/>
        </w:tabs>
      </w:pPr>
      <w:hyperlink w:anchor="_Toc8369" w:history="1">
        <w:r>
          <w:rPr>
            <w:rFonts w:ascii="仿宋" w:eastAsia="仿宋" w:hAnsi="仿宋" w:cs="仿宋" w:hint="eastAsia"/>
            <w:lang w:eastAsia="zh-CN"/>
          </w:rPr>
          <w:t>(一)、绩效评估指标</w:t>
        </w:r>
        <w:r>
          <w:tab/>
        </w:r>
        <w:r>
          <w:fldChar w:fldCharType="begin"/>
        </w:r>
        <w:r>
          <w:instrText xml:space="preserve"> PAGEREF _Toc8369 \h </w:instrText>
        </w:r>
        <w:r>
          <w:fldChar w:fldCharType="separate"/>
        </w:r>
        <w:r>
          <w:t>11</w:t>
        </w:r>
        <w:r>
          <w:fldChar w:fldCharType="end"/>
        </w:r>
      </w:hyperlink>
    </w:p>
    <w:p>
      <w:pPr>
        <w:pStyle w:val="TOC2"/>
        <w:tabs>
          <w:tab w:val="right" w:leader="dot" w:pos="8306"/>
        </w:tabs>
      </w:pPr>
      <w:hyperlink w:anchor="_Toc15616" w:history="1">
        <w:r>
          <w:rPr>
            <w:rFonts w:ascii="仿宋" w:eastAsia="仿宋" w:hAnsi="仿宋" w:cs="仿宋" w:hint="eastAsia"/>
            <w:lang w:eastAsia="zh-CN"/>
          </w:rPr>
          <w:t>(二)、绩效评估方法</w:t>
        </w:r>
        <w:r>
          <w:tab/>
        </w:r>
        <w:r>
          <w:fldChar w:fldCharType="begin"/>
        </w:r>
        <w:r>
          <w:instrText xml:space="preserve"> PAGEREF _Toc15616 \h </w:instrText>
        </w:r>
        <w:r>
          <w:fldChar w:fldCharType="separate"/>
        </w:r>
        <w:r>
          <w:t>12</w:t>
        </w:r>
        <w:r>
          <w:fldChar w:fldCharType="end"/>
        </w:r>
      </w:hyperlink>
    </w:p>
    <w:p>
      <w:pPr>
        <w:pStyle w:val="TOC2"/>
        <w:tabs>
          <w:tab w:val="right" w:leader="dot" w:pos="8306"/>
        </w:tabs>
      </w:pPr>
      <w:hyperlink w:anchor="_Toc9113" w:history="1">
        <w:r>
          <w:rPr>
            <w:rFonts w:ascii="仿宋" w:eastAsia="仿宋" w:hAnsi="仿宋" w:cs="仿宋" w:hint="eastAsia"/>
            <w:lang w:eastAsia="zh-CN"/>
          </w:rPr>
          <w:t>(三)、绩效评估周期</w:t>
        </w:r>
        <w:r>
          <w:tab/>
        </w:r>
        <w:r>
          <w:fldChar w:fldCharType="begin"/>
        </w:r>
        <w:r>
          <w:instrText xml:space="preserve"> PAGEREF _Toc9113 \h </w:instrText>
        </w:r>
        <w:r>
          <w:fldChar w:fldCharType="separate"/>
        </w:r>
        <w:r>
          <w:t>13</w:t>
        </w:r>
        <w:r>
          <w:fldChar w:fldCharType="end"/>
        </w:r>
      </w:hyperlink>
    </w:p>
    <w:p>
      <w:pPr>
        <w:pStyle w:val="TOC1"/>
        <w:tabs>
          <w:tab w:val="right" w:leader="dot" w:pos="8306"/>
        </w:tabs>
      </w:pPr>
      <w:hyperlink w:anchor="_Toc1072" w:history="1">
        <w:r>
          <w:rPr>
            <w:rFonts w:ascii="仿宋" w:eastAsia="仿宋" w:hAnsi="仿宋" w:cs="仿宋" w:hint="eastAsia"/>
            <w:lang w:eastAsia="zh-CN"/>
          </w:rPr>
          <w:t>五、分子诊断项目土建工程</w:t>
        </w:r>
        <w:r>
          <w:tab/>
        </w:r>
        <w:r>
          <w:fldChar w:fldCharType="begin"/>
        </w:r>
        <w:r>
          <w:instrText xml:space="preserve"> PAGEREF _Toc1072 \h </w:instrText>
        </w:r>
        <w:r>
          <w:fldChar w:fldCharType="separate"/>
        </w:r>
        <w:r>
          <w:t>14</w:t>
        </w:r>
        <w:r>
          <w:fldChar w:fldCharType="end"/>
        </w:r>
      </w:hyperlink>
    </w:p>
    <w:p>
      <w:pPr>
        <w:pStyle w:val="TOC2"/>
        <w:tabs>
          <w:tab w:val="right" w:leader="dot" w:pos="8306"/>
        </w:tabs>
      </w:pPr>
      <w:hyperlink w:anchor="_Toc4216" w:history="1">
        <w:r>
          <w:rPr>
            <w:rFonts w:ascii="仿宋" w:eastAsia="仿宋" w:hAnsi="仿宋" w:cs="仿宋" w:hint="eastAsia"/>
            <w:lang w:eastAsia="zh-CN"/>
          </w:rPr>
          <w:t>(一)、建筑工程设计原则</w:t>
        </w:r>
        <w:r>
          <w:tab/>
        </w:r>
        <w:r>
          <w:fldChar w:fldCharType="begin"/>
        </w:r>
        <w:r>
          <w:instrText xml:space="preserve"> PAGEREF _Toc4216 \h </w:instrText>
        </w:r>
        <w:r>
          <w:fldChar w:fldCharType="separate"/>
        </w:r>
        <w:r>
          <w:t>14</w:t>
        </w:r>
        <w:r>
          <w:fldChar w:fldCharType="end"/>
        </w:r>
      </w:hyperlink>
    </w:p>
    <w:p>
      <w:pPr>
        <w:pStyle w:val="TOC2"/>
        <w:tabs>
          <w:tab w:val="right" w:leader="dot" w:pos="8306"/>
        </w:tabs>
      </w:pPr>
      <w:hyperlink w:anchor="_Toc24554" w:history="1">
        <w:r>
          <w:rPr>
            <w:rFonts w:ascii="仿宋" w:eastAsia="仿宋" w:hAnsi="仿宋" w:cs="仿宋" w:hint="eastAsia"/>
            <w:lang w:eastAsia="zh-CN"/>
          </w:rPr>
          <w:t>(二)、土建工程设计年限及安全等级</w:t>
        </w:r>
        <w:r>
          <w:tab/>
        </w:r>
        <w:r>
          <w:fldChar w:fldCharType="begin"/>
        </w:r>
        <w:r>
          <w:instrText xml:space="preserve"> PAGEREF _Toc24554 \h </w:instrText>
        </w:r>
        <w:r>
          <w:fldChar w:fldCharType="separate"/>
        </w:r>
        <w:r>
          <w:t>16</w:t>
        </w:r>
        <w:r>
          <w:fldChar w:fldCharType="end"/>
        </w:r>
      </w:hyperlink>
    </w:p>
    <w:p>
      <w:pPr>
        <w:pStyle w:val="TOC2"/>
        <w:tabs>
          <w:tab w:val="right" w:leader="dot" w:pos="8306"/>
        </w:tabs>
      </w:pPr>
      <w:hyperlink w:anchor="_Toc22887" w:history="1">
        <w:r>
          <w:rPr>
            <w:rFonts w:ascii="仿宋" w:eastAsia="仿宋" w:hAnsi="仿宋" w:cs="仿宋" w:hint="eastAsia"/>
            <w:lang w:eastAsia="zh-CN"/>
          </w:rPr>
          <w:t>(三)、建筑工程设计总体要求</w:t>
        </w:r>
        <w:r>
          <w:tab/>
        </w:r>
        <w:r>
          <w:fldChar w:fldCharType="begin"/>
        </w:r>
        <w:r>
          <w:instrText xml:space="preserve"> PAGEREF _Toc22887 \h </w:instrText>
        </w:r>
        <w:r>
          <w:fldChar w:fldCharType="separate"/>
        </w:r>
        <w:r>
          <w:t>17</w:t>
        </w:r>
        <w:r>
          <w:fldChar w:fldCharType="end"/>
        </w:r>
      </w:hyperlink>
    </w:p>
    <w:p>
      <w:pPr>
        <w:pStyle w:val="TOC2"/>
        <w:tabs>
          <w:tab w:val="right" w:leader="dot" w:pos="8306"/>
        </w:tabs>
      </w:pPr>
      <w:hyperlink w:anchor="_Toc10083" w:history="1">
        <w:r>
          <w:rPr>
            <w:rFonts w:ascii="仿宋" w:eastAsia="仿宋" w:hAnsi="仿宋" w:cs="仿宋" w:hint="eastAsia"/>
            <w:lang w:eastAsia="zh-CN"/>
          </w:rPr>
          <w:t>(四)、土建工程建设指标</w:t>
        </w:r>
        <w:r>
          <w:tab/>
        </w:r>
        <w:r>
          <w:fldChar w:fldCharType="begin"/>
        </w:r>
        <w:r>
          <w:instrText xml:space="preserve"> PAGEREF _Toc10083 \h </w:instrText>
        </w:r>
        <w:r>
          <w:fldChar w:fldCharType="separate"/>
        </w:r>
        <w:r>
          <w:t>17</w:t>
        </w:r>
        <w:r>
          <w:fldChar w:fldCharType="end"/>
        </w:r>
      </w:hyperlink>
    </w:p>
    <w:p>
      <w:pPr>
        <w:pStyle w:val="TOC1"/>
        <w:tabs>
          <w:tab w:val="right" w:leader="dot" w:pos="8306"/>
        </w:tabs>
      </w:pPr>
      <w:hyperlink w:anchor="_Toc30785" w:history="1">
        <w:r>
          <w:rPr>
            <w:rFonts w:ascii="仿宋" w:eastAsia="仿宋" w:hAnsi="仿宋" w:cs="仿宋" w:hint="eastAsia"/>
            <w:lang w:eastAsia="zh-CN"/>
          </w:rPr>
          <w:t>六、分子诊断项目危机管理</w:t>
        </w:r>
        <w:r>
          <w:tab/>
        </w:r>
        <w:r>
          <w:fldChar w:fldCharType="begin"/>
        </w:r>
        <w:r>
          <w:instrText xml:space="preserve"> PAGEREF _Toc30785 \h </w:instrText>
        </w:r>
        <w:r>
          <w:fldChar w:fldCharType="separate"/>
        </w:r>
        <w:r>
          <w:t>18</w:t>
        </w:r>
        <w:r>
          <w:fldChar w:fldCharType="end"/>
        </w:r>
      </w:hyperlink>
    </w:p>
    <w:p>
      <w:pPr>
        <w:pStyle w:val="TOC2"/>
        <w:tabs>
          <w:tab w:val="right" w:leader="dot" w:pos="8306"/>
        </w:tabs>
      </w:pPr>
      <w:hyperlink w:anchor="_Toc22179" w:history="1">
        <w:r>
          <w:rPr>
            <w:rFonts w:ascii="仿宋" w:eastAsia="仿宋" w:hAnsi="仿宋" w:cs="仿宋" w:hint="eastAsia"/>
            <w:lang w:eastAsia="zh-CN"/>
          </w:rPr>
          <w:t>(一)、危机预警与识别</w:t>
        </w:r>
        <w:r>
          <w:tab/>
        </w:r>
        <w:r>
          <w:fldChar w:fldCharType="begin"/>
        </w:r>
        <w:r>
          <w:instrText xml:space="preserve"> PAGEREF _Toc22179 \h </w:instrText>
        </w:r>
        <w:r>
          <w:fldChar w:fldCharType="separate"/>
        </w:r>
        <w:r>
          <w:t>18</w:t>
        </w:r>
        <w:r>
          <w:fldChar w:fldCharType="end"/>
        </w:r>
      </w:hyperlink>
    </w:p>
    <w:p>
      <w:pPr>
        <w:pStyle w:val="TOC2"/>
        <w:tabs>
          <w:tab w:val="right" w:leader="dot" w:pos="8306"/>
        </w:tabs>
      </w:pPr>
      <w:hyperlink w:anchor="_Toc1084" w:history="1">
        <w:r>
          <w:rPr>
            <w:rFonts w:ascii="仿宋" w:eastAsia="仿宋" w:hAnsi="仿宋" w:cs="仿宋" w:hint="eastAsia"/>
            <w:lang w:eastAsia="zh-CN"/>
          </w:rPr>
          <w:t>(二)、危机应对与恢复</w:t>
        </w:r>
        <w:r>
          <w:tab/>
        </w:r>
        <w:r>
          <w:fldChar w:fldCharType="begin"/>
        </w:r>
        <w:r>
          <w:instrText xml:space="preserve"> PAGEREF _Toc1084 \h </w:instrText>
        </w:r>
        <w:r>
          <w:fldChar w:fldCharType="separate"/>
        </w:r>
        <w:r>
          <w:t>19</w:t>
        </w:r>
        <w:r>
          <w:fldChar w:fldCharType="end"/>
        </w:r>
      </w:hyperlink>
    </w:p>
    <w:p>
      <w:pPr>
        <w:pStyle w:val="TOC1"/>
        <w:tabs>
          <w:tab w:val="right" w:leader="dot" w:pos="8306"/>
        </w:tabs>
      </w:pPr>
      <w:hyperlink w:anchor="_Toc11813" w:history="1">
        <w:r>
          <w:rPr>
            <w:rFonts w:ascii="仿宋" w:eastAsia="仿宋" w:hAnsi="仿宋" w:cs="仿宋" w:hint="eastAsia"/>
            <w:lang w:eastAsia="zh-CN"/>
          </w:rPr>
          <w:t>七、分子诊断项目风险管理</w:t>
        </w:r>
        <w:r>
          <w:tab/>
        </w:r>
        <w:r>
          <w:fldChar w:fldCharType="begin"/>
        </w:r>
        <w:r>
          <w:instrText xml:space="preserve"> PAGEREF _Toc11813 \h </w:instrText>
        </w:r>
        <w:r>
          <w:fldChar w:fldCharType="separate"/>
        </w:r>
        <w:r>
          <w:t>20</w:t>
        </w:r>
        <w:r>
          <w:fldChar w:fldCharType="end"/>
        </w:r>
      </w:hyperlink>
    </w:p>
    <w:p>
      <w:pPr>
        <w:pStyle w:val="TOC2"/>
        <w:tabs>
          <w:tab w:val="right" w:leader="dot" w:pos="8306"/>
        </w:tabs>
      </w:pPr>
      <w:hyperlink w:anchor="_Toc12668" w:history="1">
        <w:r>
          <w:rPr>
            <w:rFonts w:ascii="仿宋" w:eastAsia="仿宋" w:hAnsi="仿宋" w:cs="仿宋" w:hint="eastAsia"/>
            <w:lang w:eastAsia="zh-CN"/>
          </w:rPr>
          <w:t>(一)、风险识别与评估</w:t>
        </w:r>
        <w:r>
          <w:tab/>
        </w:r>
        <w:r>
          <w:fldChar w:fldCharType="begin"/>
        </w:r>
        <w:r>
          <w:instrText xml:space="preserve"> PAGEREF _Toc12668 \h </w:instrText>
        </w:r>
        <w:r>
          <w:fldChar w:fldCharType="separate"/>
        </w:r>
        <w:r>
          <w:t>20</w:t>
        </w:r>
        <w:r>
          <w:fldChar w:fldCharType="end"/>
        </w:r>
      </w:hyperlink>
    </w:p>
    <w:p>
      <w:pPr>
        <w:pStyle w:val="TOC2"/>
        <w:tabs>
          <w:tab w:val="right" w:leader="dot" w:pos="8306"/>
        </w:tabs>
      </w:pPr>
      <w:hyperlink w:anchor="_Toc6319" w:history="1">
        <w:r>
          <w:rPr>
            <w:rFonts w:ascii="仿宋" w:eastAsia="仿宋" w:hAnsi="仿宋" w:cs="仿宋" w:hint="eastAsia"/>
            <w:lang w:eastAsia="zh-CN"/>
          </w:rPr>
          <w:t>(二)、风险应对策略</w:t>
        </w:r>
        <w:r>
          <w:tab/>
        </w:r>
        <w:r>
          <w:fldChar w:fldCharType="begin"/>
        </w:r>
        <w:r>
          <w:instrText xml:space="preserve"> PAGEREF _Toc6319 \h </w:instrText>
        </w:r>
        <w:r>
          <w:fldChar w:fldCharType="separate"/>
        </w:r>
        <w:r>
          <w:t>21</w:t>
        </w:r>
        <w:r>
          <w:fldChar w:fldCharType="end"/>
        </w:r>
      </w:hyperlink>
    </w:p>
    <w:p>
      <w:pPr>
        <w:pStyle w:val="TOC2"/>
        <w:tabs>
          <w:tab w:val="right" w:leader="dot" w:pos="8306"/>
        </w:tabs>
      </w:pPr>
      <w:hyperlink w:anchor="_Toc29211" w:history="1">
        <w:r>
          <w:rPr>
            <w:rFonts w:ascii="仿宋" w:eastAsia="仿宋" w:hAnsi="仿宋" w:cs="仿宋" w:hint="eastAsia"/>
            <w:lang w:eastAsia="zh-CN"/>
          </w:rPr>
          <w:t>(三)、风险监控与控制</w:t>
        </w:r>
        <w:r>
          <w:tab/>
        </w:r>
        <w:r>
          <w:fldChar w:fldCharType="begin"/>
        </w:r>
        <w:r>
          <w:instrText xml:space="preserve"> PAGEREF _Toc29211 \h </w:instrText>
        </w:r>
        <w:r>
          <w:fldChar w:fldCharType="separate"/>
        </w:r>
        <w:r>
          <w:t>23</w:t>
        </w:r>
        <w:r>
          <w:fldChar w:fldCharType="end"/>
        </w:r>
      </w:hyperlink>
    </w:p>
    <w:p>
      <w:pPr>
        <w:pStyle w:val="TOC1"/>
        <w:tabs>
          <w:tab w:val="right" w:leader="dot" w:pos="8306"/>
        </w:tabs>
      </w:pPr>
      <w:hyperlink w:anchor="_Toc20664" w:history="1">
        <w:r>
          <w:rPr>
            <w:rFonts w:ascii="仿宋" w:eastAsia="仿宋" w:hAnsi="仿宋" w:cs="仿宋" w:hint="eastAsia"/>
            <w:lang w:eastAsia="zh-CN"/>
          </w:rPr>
          <w:t>八、分子诊断项目技术管理</w:t>
        </w:r>
        <w:r>
          <w:tab/>
        </w:r>
        <w:r>
          <w:fldChar w:fldCharType="begin"/>
        </w:r>
        <w:r>
          <w:instrText xml:space="preserve"> PAGEREF _Toc20664 \h </w:instrText>
        </w:r>
        <w:r>
          <w:fldChar w:fldCharType="separate"/>
        </w:r>
        <w:r>
          <w:t>24</w:t>
        </w:r>
        <w:r>
          <w:fldChar w:fldCharType="end"/>
        </w:r>
      </w:hyperlink>
    </w:p>
    <w:p>
      <w:pPr>
        <w:pStyle w:val="TOC2"/>
        <w:tabs>
          <w:tab w:val="right" w:leader="dot" w:pos="8306"/>
        </w:tabs>
      </w:pPr>
      <w:hyperlink w:anchor="_Toc27760" w:history="1">
        <w:r>
          <w:rPr>
            <w:rFonts w:ascii="仿宋" w:eastAsia="仿宋" w:hAnsi="仿宋" w:cs="仿宋" w:hint="eastAsia"/>
            <w:lang w:eastAsia="zh-CN"/>
          </w:rPr>
          <w:t>(一)、技术方案选用方向</w:t>
        </w:r>
        <w:r>
          <w:tab/>
        </w:r>
        <w:r>
          <w:fldChar w:fldCharType="begin"/>
        </w:r>
        <w:r>
          <w:instrText xml:space="preserve"> PAGEREF _Toc27760 \h </w:instrText>
        </w:r>
        <w:r>
          <w:fldChar w:fldCharType="separate"/>
        </w:r>
        <w:r>
          <w:t>24</w:t>
        </w:r>
        <w:r>
          <w:fldChar w:fldCharType="end"/>
        </w:r>
      </w:hyperlink>
    </w:p>
    <w:p>
      <w:pPr>
        <w:pStyle w:val="TOC2"/>
        <w:tabs>
          <w:tab w:val="right" w:leader="dot" w:pos="8306"/>
        </w:tabs>
      </w:pPr>
      <w:hyperlink w:anchor="_Toc18955" w:history="1">
        <w:r>
          <w:rPr>
            <w:rFonts w:ascii="仿宋" w:eastAsia="仿宋" w:hAnsi="仿宋" w:cs="仿宋" w:hint="eastAsia"/>
            <w:lang w:eastAsia="zh-CN"/>
          </w:rPr>
          <w:t>(二)、工艺技术方案选用原则</w:t>
        </w:r>
        <w:r>
          <w:tab/>
        </w:r>
        <w:r>
          <w:fldChar w:fldCharType="begin"/>
        </w:r>
        <w:r>
          <w:instrText xml:space="preserve"> PAGEREF _Toc18955 \h </w:instrText>
        </w:r>
        <w:r>
          <w:fldChar w:fldCharType="separate"/>
        </w:r>
        <w:r>
          <w:t>26</w:t>
        </w:r>
        <w:r>
          <w:fldChar w:fldCharType="end"/>
        </w:r>
      </w:hyperlink>
    </w:p>
    <w:p>
      <w:pPr>
        <w:pStyle w:val="TOC2"/>
        <w:tabs>
          <w:tab w:val="right" w:leader="dot" w:pos="8306"/>
        </w:tabs>
      </w:pPr>
      <w:hyperlink w:anchor="_Toc22692" w:history="1">
        <w:r>
          <w:rPr>
            <w:rFonts w:ascii="仿宋" w:eastAsia="仿宋" w:hAnsi="仿宋" w:cs="仿宋" w:hint="eastAsia"/>
            <w:lang w:eastAsia="zh-CN"/>
          </w:rPr>
          <w:t>(三)、工艺技术方案要求</w:t>
        </w:r>
        <w:r>
          <w:tab/>
        </w:r>
        <w:r>
          <w:fldChar w:fldCharType="begin"/>
        </w:r>
        <w:r>
          <w:instrText xml:space="preserve"> PAGEREF _Toc22692 \h </w:instrText>
        </w:r>
        <w:r>
          <w:fldChar w:fldCharType="separate"/>
        </w:r>
        <w:r>
          <w:t>28</w:t>
        </w:r>
        <w:r>
          <w:fldChar w:fldCharType="end"/>
        </w:r>
      </w:hyperlink>
    </w:p>
    <w:p>
      <w:pPr>
        <w:pStyle w:val="TOC1"/>
        <w:tabs>
          <w:tab w:val="right" w:leader="dot" w:pos="8306"/>
        </w:tabs>
      </w:pPr>
      <w:hyperlink w:anchor="_Toc18833" w:history="1">
        <w:r>
          <w:rPr>
            <w:rFonts w:ascii="仿宋" w:eastAsia="仿宋" w:hAnsi="仿宋" w:cs="仿宋" w:hint="eastAsia"/>
            <w:lang w:eastAsia="zh-CN"/>
          </w:rPr>
          <w:t>九、分子诊断项目财务管理</w:t>
        </w:r>
        <w:r>
          <w:tab/>
        </w:r>
        <w:r>
          <w:fldChar w:fldCharType="begin"/>
        </w:r>
        <w:r>
          <w:instrText xml:space="preserve"> PAGEREF _Toc18833 \h </w:instrText>
        </w:r>
        <w:r>
          <w:fldChar w:fldCharType="separate"/>
        </w:r>
        <w:r>
          <w:t>30</w:t>
        </w:r>
        <w:r>
          <w:fldChar w:fldCharType="end"/>
        </w:r>
      </w:hyperlink>
    </w:p>
    <w:p>
      <w:pPr>
        <w:pStyle w:val="TOC2"/>
        <w:tabs>
          <w:tab w:val="right" w:leader="dot" w:pos="8306"/>
        </w:tabs>
      </w:pPr>
      <w:hyperlink w:anchor="_Toc10192" w:history="1">
        <w:r>
          <w:rPr>
            <w:rFonts w:ascii="仿宋" w:eastAsia="仿宋" w:hAnsi="仿宋" w:cs="仿宋" w:hint="eastAsia"/>
            <w:lang w:eastAsia="zh-CN"/>
          </w:rPr>
          <w:t>(一)、资金需求大</w:t>
        </w:r>
        <w:r>
          <w:tab/>
        </w:r>
        <w:r>
          <w:fldChar w:fldCharType="begin"/>
        </w:r>
        <w:r>
          <w:instrText xml:space="preserve"> PAGEREF _Toc10192 \h </w:instrText>
        </w:r>
        <w:r>
          <w:fldChar w:fldCharType="separate"/>
        </w:r>
        <w:r>
          <w:t>30</w:t>
        </w:r>
        <w:r>
          <w:fldChar w:fldCharType="end"/>
        </w:r>
      </w:hyperlink>
    </w:p>
    <w:p>
      <w:pPr>
        <w:pStyle w:val="TOC2"/>
        <w:tabs>
          <w:tab w:val="right" w:leader="dot" w:pos="8306"/>
        </w:tabs>
      </w:pPr>
      <w:hyperlink w:anchor="_Toc9323" w:history="1">
        <w:r>
          <w:rPr>
            <w:rFonts w:ascii="仿宋" w:eastAsia="仿宋" w:hAnsi="仿宋" w:cs="仿宋" w:hint="eastAsia"/>
            <w:lang w:eastAsia="zh-CN"/>
          </w:rPr>
          <w:t>(二)、研发周期长</w:t>
        </w:r>
        <w:r>
          <w:tab/>
        </w:r>
        <w:r>
          <w:fldChar w:fldCharType="begin"/>
        </w:r>
        <w:r>
          <w:instrText xml:space="preserve"> PAGEREF _Toc9323 \h </w:instrText>
        </w:r>
        <w:r>
          <w:fldChar w:fldCharType="separate"/>
        </w:r>
        <w:r>
          <w:t>31</w:t>
        </w:r>
        <w:r>
          <w:fldChar w:fldCharType="end"/>
        </w:r>
      </w:hyperlink>
    </w:p>
    <w:p>
      <w:pPr>
        <w:pStyle w:val="TOC2"/>
        <w:tabs>
          <w:tab w:val="right" w:leader="dot" w:pos="8306"/>
        </w:tabs>
      </w:pPr>
      <w:hyperlink w:anchor="_Toc10562" w:history="1">
        <w:r>
          <w:rPr>
            <w:rFonts w:ascii="仿宋" w:eastAsia="仿宋" w:hAnsi="仿宋" w:cs="仿宋" w:hint="eastAsia"/>
            <w:lang w:eastAsia="zh-CN"/>
          </w:rPr>
          <w:t>(三)、市场风险大</w:t>
        </w:r>
        <w:r>
          <w:tab/>
        </w:r>
        <w:r>
          <w:fldChar w:fldCharType="begin"/>
        </w:r>
        <w:r>
          <w:instrText xml:space="preserve"> PAGEREF _Toc10562 \h </w:instrText>
        </w:r>
        <w:r>
          <w:fldChar w:fldCharType="separate"/>
        </w:r>
        <w:r>
          <w:t>32</w:t>
        </w:r>
        <w:r>
          <w:fldChar w:fldCharType="end"/>
        </w:r>
      </w:hyperlink>
    </w:p>
    <w:p>
      <w:pPr>
        <w:pStyle w:val="TOC2"/>
        <w:tabs>
          <w:tab w:val="right" w:leader="dot" w:pos="8306"/>
        </w:tabs>
      </w:pPr>
      <w:hyperlink w:anchor="_Toc10425" w:history="1">
        <w:r>
          <w:rPr>
            <w:rFonts w:ascii="仿宋" w:eastAsia="仿宋" w:hAnsi="仿宋" w:cs="仿宋" w:hint="eastAsia"/>
            <w:lang w:eastAsia="zh-CN"/>
          </w:rPr>
          <w:t>(四)、利润率高</w:t>
        </w:r>
        <w:r>
          <w:tab/>
        </w:r>
        <w:r>
          <w:fldChar w:fldCharType="begin"/>
        </w:r>
        <w:r>
          <w:instrText xml:space="preserve"> PAGEREF _Toc10425 \h </w:instrText>
        </w:r>
        <w:r>
          <w:fldChar w:fldCharType="separate"/>
        </w:r>
        <w:r>
          <w:t>35</w:t>
        </w:r>
        <w:r>
          <w:fldChar w:fldCharType="end"/>
        </w:r>
      </w:hyperlink>
    </w:p>
    <w:p>
      <w:pPr>
        <w:pStyle w:val="TOC1"/>
        <w:tabs>
          <w:tab w:val="right" w:leader="dot" w:pos="8306"/>
        </w:tabs>
      </w:pPr>
      <w:hyperlink w:anchor="_Toc18064" w:history="1">
        <w:r>
          <w:rPr>
            <w:rFonts w:ascii="仿宋" w:eastAsia="仿宋" w:hAnsi="仿宋" w:cs="仿宋" w:hint="eastAsia"/>
            <w:lang w:eastAsia="zh-CN"/>
          </w:rPr>
          <w:t>十、分子诊断项目人力资源培养与发展</w:t>
        </w:r>
        <w:r>
          <w:tab/>
        </w:r>
        <w:r>
          <w:fldChar w:fldCharType="begin"/>
        </w:r>
        <w:r>
          <w:instrText xml:space="preserve"> PAGEREF _Toc18064 \h </w:instrText>
        </w:r>
        <w:r>
          <w:fldChar w:fldCharType="separate"/>
        </w:r>
        <w:r>
          <w:t>37</w:t>
        </w:r>
        <w:r>
          <w:fldChar w:fldCharType="end"/>
        </w:r>
      </w:hyperlink>
    </w:p>
    <w:p>
      <w:pPr>
        <w:pStyle w:val="TOC2"/>
        <w:tabs>
          <w:tab w:val="right" w:leader="dot" w:pos="8306"/>
        </w:tabs>
      </w:pPr>
      <w:hyperlink w:anchor="_Toc1478" w:history="1">
        <w:r>
          <w:rPr>
            <w:rFonts w:ascii="仿宋" w:eastAsia="仿宋" w:hAnsi="仿宋" w:cs="仿宋" w:hint="eastAsia"/>
            <w:lang w:eastAsia="zh-CN"/>
          </w:rPr>
          <w:t>(一)、人才需求与规划</w:t>
        </w:r>
        <w:r>
          <w:tab/>
        </w:r>
        <w:r>
          <w:fldChar w:fldCharType="begin"/>
        </w:r>
        <w:r>
          <w:instrText xml:space="preserve"> PAGEREF _Toc1478 \h </w:instrText>
        </w:r>
        <w:r>
          <w:fldChar w:fldCharType="separate"/>
        </w:r>
        <w:r>
          <w:t>37</w:t>
        </w:r>
        <w:r>
          <w:fldChar w:fldCharType="end"/>
        </w:r>
      </w:hyperlink>
    </w:p>
    <w:p>
      <w:pPr>
        <w:pStyle w:val="TOC2"/>
        <w:tabs>
          <w:tab w:val="right" w:leader="dot" w:pos="8306"/>
        </w:tabs>
      </w:pPr>
      <w:hyperlink w:anchor="_Toc30117" w:history="1">
        <w:r>
          <w:rPr>
            <w:rFonts w:ascii="仿宋" w:eastAsia="仿宋" w:hAnsi="仿宋" w:cs="仿宋" w:hint="eastAsia"/>
            <w:lang w:eastAsia="zh-CN"/>
          </w:rPr>
          <w:t>(二)、培训与发展计划</w:t>
        </w:r>
        <w:r>
          <w:tab/>
        </w:r>
        <w:r>
          <w:fldChar w:fldCharType="begin"/>
        </w:r>
        <w:r>
          <w:instrText xml:space="preserve"> PAGEREF _Toc30117 \h </w:instrText>
        </w:r>
        <w:r>
          <w:fldChar w:fldCharType="separate"/>
        </w:r>
        <w:r>
          <w:t>38</w:t>
        </w:r>
        <w:r>
          <w:fldChar w:fldCharType="end"/>
        </w:r>
      </w:hyperlink>
    </w:p>
    <w:p>
      <w:pPr>
        <w:pStyle w:val="TOC1"/>
        <w:tabs>
          <w:tab w:val="right" w:leader="dot" w:pos="8306"/>
        </w:tabs>
      </w:pPr>
      <w:hyperlink w:anchor="_Toc30323" w:history="1">
        <w:r>
          <w:rPr>
            <w:rFonts w:ascii="仿宋" w:eastAsia="仿宋" w:hAnsi="仿宋" w:cs="仿宋" w:hint="eastAsia"/>
            <w:lang w:eastAsia="zh-CN"/>
          </w:rPr>
          <w:t>十一、分子诊断项目计划安排</w:t>
        </w:r>
        <w:r>
          <w:tab/>
        </w:r>
        <w:r>
          <w:fldChar w:fldCharType="begin"/>
        </w:r>
        <w:r>
          <w:instrText xml:space="preserve"> PAGEREF _Toc30323 \h </w:instrText>
        </w:r>
        <w:r>
          <w:fldChar w:fldCharType="separate"/>
        </w:r>
        <w:r>
          <w:t>38</w:t>
        </w:r>
        <w:r>
          <w:fldChar w:fldCharType="end"/>
        </w:r>
      </w:hyperlink>
    </w:p>
    <w:p>
      <w:pPr>
        <w:pStyle w:val="TOC2"/>
        <w:tabs>
          <w:tab w:val="right" w:leader="dot" w:pos="8306"/>
        </w:tabs>
      </w:pPr>
      <w:hyperlink w:anchor="_Toc14326" w:history="1">
        <w:r>
          <w:rPr>
            <w:rFonts w:ascii="仿宋" w:eastAsia="仿宋" w:hAnsi="仿宋" w:cs="仿宋" w:hint="eastAsia"/>
            <w:lang w:eastAsia="zh-CN"/>
          </w:rPr>
          <w:t>(一)、建设周期</w:t>
        </w:r>
        <w:r>
          <w:tab/>
        </w:r>
        <w:r>
          <w:fldChar w:fldCharType="begin"/>
        </w:r>
        <w:r>
          <w:instrText xml:space="preserve"> PAGEREF _Toc14326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52" w:history="1">
        <w:r>
          <w:rPr>
            <w:rFonts w:ascii="仿宋" w:eastAsia="仿宋" w:hAnsi="仿宋" w:cs="仿宋" w:hint="eastAsia"/>
            <w:lang w:eastAsia="zh-CN"/>
          </w:rPr>
          <w:t>(二)、建设进度</w:t>
        </w:r>
        <w:r>
          <w:tab/>
        </w:r>
        <w:r>
          <w:fldChar w:fldCharType="begin"/>
        </w:r>
        <w:r>
          <w:instrText xml:space="preserve"> PAGEREF _Toc18452 \h </w:instrText>
        </w:r>
        <w:r>
          <w:fldChar w:fldCharType="separate"/>
        </w:r>
        <w:r>
          <w:t>39</w:t>
        </w:r>
        <w:r>
          <w:fldChar w:fldCharType="end"/>
        </w:r>
      </w:hyperlink>
    </w:p>
    <w:p>
      <w:pPr>
        <w:pStyle w:val="TOC2"/>
        <w:tabs>
          <w:tab w:val="right" w:leader="dot" w:pos="8306"/>
        </w:tabs>
      </w:pPr>
      <w:hyperlink w:anchor="_Toc30835" w:history="1">
        <w:r>
          <w:rPr>
            <w:rFonts w:ascii="仿宋" w:eastAsia="仿宋" w:hAnsi="仿宋" w:cs="仿宋" w:hint="eastAsia"/>
            <w:lang w:eastAsia="zh-CN"/>
          </w:rPr>
          <w:t>(三)、进度安排注意事项</w:t>
        </w:r>
        <w:r>
          <w:tab/>
        </w:r>
        <w:r>
          <w:fldChar w:fldCharType="begin"/>
        </w:r>
        <w:r>
          <w:instrText xml:space="preserve"> PAGEREF _Toc30835 \h </w:instrText>
        </w:r>
        <w:r>
          <w:fldChar w:fldCharType="separate"/>
        </w:r>
        <w:r>
          <w:t>40</w:t>
        </w:r>
        <w:r>
          <w:fldChar w:fldCharType="end"/>
        </w:r>
      </w:hyperlink>
    </w:p>
    <w:p>
      <w:pPr>
        <w:pStyle w:val="TOC2"/>
        <w:tabs>
          <w:tab w:val="right" w:leader="dot" w:pos="8306"/>
        </w:tabs>
      </w:pPr>
      <w:hyperlink w:anchor="_Toc26911" w:history="1">
        <w:r>
          <w:rPr>
            <w:rFonts w:ascii="仿宋" w:eastAsia="仿宋" w:hAnsi="仿宋" w:cs="仿宋" w:hint="eastAsia"/>
            <w:lang w:eastAsia="zh-CN"/>
          </w:rPr>
          <w:t>(四)、人力资源配置</w:t>
        </w:r>
        <w:r>
          <w:tab/>
        </w:r>
        <w:r>
          <w:fldChar w:fldCharType="begin"/>
        </w:r>
        <w:r>
          <w:instrText xml:space="preserve"> PAGEREF _Toc26911 \h </w:instrText>
        </w:r>
        <w:r>
          <w:fldChar w:fldCharType="separate"/>
        </w:r>
        <w:r>
          <w:t>42</w:t>
        </w:r>
        <w:r>
          <w:fldChar w:fldCharType="end"/>
        </w:r>
      </w:hyperlink>
    </w:p>
    <w:p>
      <w:pPr>
        <w:pStyle w:val="TOC1"/>
        <w:tabs>
          <w:tab w:val="right" w:leader="dot" w:pos="8306"/>
        </w:tabs>
      </w:pPr>
      <w:hyperlink w:anchor="_Toc26100" w:history="1">
        <w:r>
          <w:rPr>
            <w:rFonts w:ascii="仿宋" w:eastAsia="仿宋" w:hAnsi="仿宋" w:cs="仿宋" w:hint="eastAsia"/>
            <w:lang w:eastAsia="zh-CN"/>
          </w:rPr>
          <w:t>十二、分子诊断项目环境影响分析</w:t>
        </w:r>
        <w:r>
          <w:tab/>
        </w:r>
        <w:r>
          <w:fldChar w:fldCharType="begin"/>
        </w:r>
        <w:r>
          <w:instrText xml:space="preserve"> PAGEREF _Toc26100 \h </w:instrText>
        </w:r>
        <w:r>
          <w:fldChar w:fldCharType="separate"/>
        </w:r>
        <w:r>
          <w:t>42</w:t>
        </w:r>
        <w:r>
          <w:fldChar w:fldCharType="end"/>
        </w:r>
      </w:hyperlink>
    </w:p>
    <w:p>
      <w:pPr>
        <w:pStyle w:val="TOC2"/>
        <w:tabs>
          <w:tab w:val="right" w:leader="dot" w:pos="8306"/>
        </w:tabs>
      </w:pPr>
      <w:hyperlink w:anchor="_Toc18007" w:history="1">
        <w:r>
          <w:rPr>
            <w:rFonts w:ascii="仿宋" w:eastAsia="仿宋" w:hAnsi="仿宋" w:cs="仿宋" w:hint="eastAsia"/>
            <w:lang w:eastAsia="zh-CN"/>
          </w:rPr>
          <w:t>(一)、建设区域环境质量现状</w:t>
        </w:r>
        <w:r>
          <w:tab/>
        </w:r>
        <w:r>
          <w:fldChar w:fldCharType="begin"/>
        </w:r>
        <w:r>
          <w:instrText xml:space="preserve"> PAGEREF _Toc18007 \h </w:instrText>
        </w:r>
        <w:r>
          <w:fldChar w:fldCharType="separate"/>
        </w:r>
        <w:r>
          <w:t>42</w:t>
        </w:r>
        <w:r>
          <w:fldChar w:fldCharType="end"/>
        </w:r>
      </w:hyperlink>
    </w:p>
    <w:p>
      <w:pPr>
        <w:pStyle w:val="TOC2"/>
        <w:tabs>
          <w:tab w:val="right" w:leader="dot" w:pos="8306"/>
        </w:tabs>
      </w:pPr>
      <w:hyperlink w:anchor="_Toc5690" w:history="1">
        <w:r>
          <w:rPr>
            <w:rFonts w:ascii="仿宋" w:eastAsia="仿宋" w:hAnsi="仿宋" w:cs="仿宋" w:hint="eastAsia"/>
            <w:lang w:eastAsia="zh-CN"/>
          </w:rPr>
          <w:t>(二)、建设期环境保护</w:t>
        </w:r>
        <w:r>
          <w:tab/>
        </w:r>
        <w:r>
          <w:fldChar w:fldCharType="begin"/>
        </w:r>
        <w:r>
          <w:instrText xml:space="preserve"> PAGEREF _Toc5690 \h </w:instrText>
        </w:r>
        <w:r>
          <w:fldChar w:fldCharType="separate"/>
        </w:r>
        <w:r>
          <w:t>44</w:t>
        </w:r>
        <w:r>
          <w:fldChar w:fldCharType="end"/>
        </w:r>
      </w:hyperlink>
    </w:p>
    <w:p>
      <w:pPr>
        <w:pStyle w:val="TOC2"/>
        <w:tabs>
          <w:tab w:val="right" w:leader="dot" w:pos="8306"/>
        </w:tabs>
      </w:pPr>
      <w:hyperlink w:anchor="_Toc12894" w:history="1">
        <w:r>
          <w:rPr>
            <w:rFonts w:ascii="仿宋" w:eastAsia="仿宋" w:hAnsi="仿宋" w:cs="仿宋" w:hint="eastAsia"/>
            <w:lang w:eastAsia="zh-CN"/>
          </w:rPr>
          <w:t>(三)、运营期环境保护</w:t>
        </w:r>
        <w:r>
          <w:tab/>
        </w:r>
        <w:r>
          <w:fldChar w:fldCharType="begin"/>
        </w:r>
        <w:r>
          <w:instrText xml:space="preserve"> PAGEREF _Toc12894 \h </w:instrText>
        </w:r>
        <w:r>
          <w:fldChar w:fldCharType="separate"/>
        </w:r>
        <w:r>
          <w:t>45</w:t>
        </w:r>
        <w:r>
          <w:fldChar w:fldCharType="end"/>
        </w:r>
      </w:hyperlink>
    </w:p>
    <w:p>
      <w:pPr>
        <w:pStyle w:val="TOC2"/>
        <w:tabs>
          <w:tab w:val="right" w:leader="dot" w:pos="8306"/>
        </w:tabs>
      </w:pPr>
      <w:hyperlink w:anchor="_Toc23989" w:history="1">
        <w:r>
          <w:rPr>
            <w:rFonts w:ascii="仿宋" w:eastAsia="仿宋" w:hAnsi="仿宋" w:cs="仿宋" w:hint="eastAsia"/>
            <w:lang w:eastAsia="zh-CN"/>
          </w:rPr>
          <w:t>(四)、分子诊断项目建设对区域经济的影响</w:t>
        </w:r>
        <w:r>
          <w:tab/>
        </w:r>
        <w:r>
          <w:fldChar w:fldCharType="begin"/>
        </w:r>
        <w:r>
          <w:instrText xml:space="preserve"> PAGEREF _Toc23989 \h </w:instrText>
        </w:r>
        <w:r>
          <w:fldChar w:fldCharType="separate"/>
        </w:r>
        <w:r>
          <w:t>47</w:t>
        </w:r>
        <w:r>
          <w:fldChar w:fldCharType="end"/>
        </w:r>
      </w:hyperlink>
    </w:p>
    <w:p>
      <w:pPr>
        <w:pStyle w:val="TOC2"/>
        <w:tabs>
          <w:tab w:val="right" w:leader="dot" w:pos="8306"/>
        </w:tabs>
      </w:pPr>
      <w:hyperlink w:anchor="_Toc13016" w:history="1">
        <w:r>
          <w:rPr>
            <w:rFonts w:ascii="仿宋" w:eastAsia="仿宋" w:hAnsi="仿宋" w:cs="仿宋" w:hint="eastAsia"/>
            <w:lang w:eastAsia="zh-CN"/>
          </w:rPr>
          <w:t>(五)、废弃物处理</w:t>
        </w:r>
        <w:r>
          <w:tab/>
        </w:r>
        <w:r>
          <w:fldChar w:fldCharType="begin"/>
        </w:r>
        <w:r>
          <w:instrText xml:space="preserve"> PAGEREF _Toc13016 \h </w:instrText>
        </w:r>
        <w:r>
          <w:fldChar w:fldCharType="separate"/>
        </w:r>
        <w:r>
          <w:t>48</w:t>
        </w:r>
        <w:r>
          <w:fldChar w:fldCharType="end"/>
        </w:r>
      </w:hyperlink>
    </w:p>
    <w:p>
      <w:pPr>
        <w:pStyle w:val="TOC2"/>
        <w:tabs>
          <w:tab w:val="right" w:leader="dot" w:pos="8306"/>
        </w:tabs>
      </w:pPr>
      <w:hyperlink w:anchor="_Toc27306" w:history="1">
        <w:r>
          <w:rPr>
            <w:rFonts w:ascii="仿宋" w:eastAsia="仿宋" w:hAnsi="仿宋" w:cs="仿宋" w:hint="eastAsia"/>
            <w:lang w:eastAsia="zh-CN"/>
          </w:rPr>
          <w:t>(六)、特殊环境影响分析</w:t>
        </w:r>
        <w:r>
          <w:tab/>
        </w:r>
        <w:r>
          <w:fldChar w:fldCharType="begin"/>
        </w:r>
        <w:r>
          <w:instrText xml:space="preserve"> PAGEREF _Toc27306 \h </w:instrText>
        </w:r>
        <w:r>
          <w:fldChar w:fldCharType="separate"/>
        </w:r>
        <w:r>
          <w:t>50</w:t>
        </w:r>
        <w:r>
          <w:fldChar w:fldCharType="end"/>
        </w:r>
      </w:hyperlink>
    </w:p>
    <w:p>
      <w:pPr>
        <w:pStyle w:val="TOC2"/>
        <w:tabs>
          <w:tab w:val="right" w:leader="dot" w:pos="8306"/>
        </w:tabs>
      </w:pPr>
      <w:hyperlink w:anchor="_Toc10103" w:history="1">
        <w:r>
          <w:rPr>
            <w:rFonts w:ascii="仿宋" w:eastAsia="仿宋" w:hAnsi="仿宋" w:cs="仿宋" w:hint="eastAsia"/>
            <w:lang w:eastAsia="zh-CN"/>
          </w:rPr>
          <w:t>(七)、清洁生产</w:t>
        </w:r>
        <w:r>
          <w:tab/>
        </w:r>
        <w:r>
          <w:fldChar w:fldCharType="begin"/>
        </w:r>
        <w:r>
          <w:instrText xml:space="preserve"> PAGEREF _Toc10103 \h </w:instrText>
        </w:r>
        <w:r>
          <w:fldChar w:fldCharType="separate"/>
        </w:r>
        <w:r>
          <w:t>51</w:t>
        </w:r>
        <w:r>
          <w:fldChar w:fldCharType="end"/>
        </w:r>
      </w:hyperlink>
    </w:p>
    <w:p>
      <w:pPr>
        <w:pStyle w:val="TOC2"/>
        <w:tabs>
          <w:tab w:val="right" w:leader="dot" w:pos="8306"/>
        </w:tabs>
      </w:pPr>
      <w:hyperlink w:anchor="_Toc26230" w:history="1">
        <w:r>
          <w:rPr>
            <w:rFonts w:ascii="仿宋" w:eastAsia="仿宋" w:hAnsi="仿宋" w:cs="仿宋" w:hint="eastAsia"/>
            <w:lang w:eastAsia="zh-CN"/>
          </w:rPr>
          <w:t>(八)、环境保护综合评价</w:t>
        </w:r>
        <w:r>
          <w:tab/>
        </w:r>
        <w:r>
          <w:fldChar w:fldCharType="begin"/>
        </w:r>
        <w:r>
          <w:instrText xml:space="preserve"> PAGEREF _Toc26230 \h </w:instrText>
        </w:r>
        <w:r>
          <w:fldChar w:fldCharType="separate"/>
        </w:r>
        <w:r>
          <w:t>52</w:t>
        </w:r>
        <w:r>
          <w:fldChar w:fldCharType="end"/>
        </w:r>
      </w:hyperlink>
    </w:p>
    <w:p>
      <w:pPr>
        <w:pStyle w:val="TOC1"/>
        <w:tabs>
          <w:tab w:val="right" w:leader="dot" w:pos="8306"/>
        </w:tabs>
      </w:pPr>
      <w:hyperlink w:anchor="_Toc8883" w:history="1">
        <w:r>
          <w:rPr>
            <w:rFonts w:ascii="仿宋" w:eastAsia="仿宋" w:hAnsi="仿宋" w:cs="仿宋" w:hint="eastAsia"/>
            <w:lang w:eastAsia="zh-CN"/>
          </w:rPr>
          <w:t>十三、分子诊断项目变更管理</w:t>
        </w:r>
        <w:r>
          <w:tab/>
        </w:r>
        <w:r>
          <w:fldChar w:fldCharType="begin"/>
        </w:r>
        <w:r>
          <w:instrText xml:space="preserve"> PAGEREF _Toc8883 \h </w:instrText>
        </w:r>
        <w:r>
          <w:fldChar w:fldCharType="separate"/>
        </w:r>
        <w:r>
          <w:t>53</w:t>
        </w:r>
        <w:r>
          <w:fldChar w:fldCharType="end"/>
        </w:r>
      </w:hyperlink>
    </w:p>
    <w:p>
      <w:pPr>
        <w:pStyle w:val="TOC2"/>
        <w:tabs>
          <w:tab w:val="right" w:leader="dot" w:pos="8306"/>
        </w:tabs>
      </w:pPr>
      <w:hyperlink w:anchor="_Toc13825" w:history="1">
        <w:r>
          <w:rPr>
            <w:rFonts w:ascii="仿宋" w:eastAsia="仿宋" w:hAnsi="仿宋" w:cs="仿宋" w:hint="eastAsia"/>
            <w:lang w:eastAsia="zh-CN"/>
          </w:rPr>
          <w:t>(一)、变更申请与评估</w:t>
        </w:r>
        <w:r>
          <w:tab/>
        </w:r>
        <w:r>
          <w:fldChar w:fldCharType="begin"/>
        </w:r>
        <w:r>
          <w:instrText xml:space="preserve"> PAGEREF _Toc13825 \h </w:instrText>
        </w:r>
        <w:r>
          <w:fldChar w:fldCharType="separate"/>
        </w:r>
        <w:r>
          <w:t>53</w:t>
        </w:r>
        <w:r>
          <w:fldChar w:fldCharType="end"/>
        </w:r>
      </w:hyperlink>
    </w:p>
    <w:p>
      <w:pPr>
        <w:pStyle w:val="TOC2"/>
        <w:tabs>
          <w:tab w:val="right" w:leader="dot" w:pos="8306"/>
        </w:tabs>
      </w:pPr>
      <w:hyperlink w:anchor="_Toc18682" w:history="1">
        <w:r>
          <w:rPr>
            <w:rFonts w:ascii="仿宋" w:eastAsia="仿宋" w:hAnsi="仿宋" w:cs="仿宋" w:hint="eastAsia"/>
            <w:lang w:eastAsia="zh-CN"/>
          </w:rPr>
          <w:t>(二)、变更实施与控制</w:t>
        </w:r>
        <w:r>
          <w:tab/>
        </w:r>
        <w:r>
          <w:fldChar w:fldCharType="begin"/>
        </w:r>
        <w:r>
          <w:instrText xml:space="preserve"> PAGEREF _Toc18682 \h </w:instrText>
        </w:r>
        <w:r>
          <w:fldChar w:fldCharType="separate"/>
        </w:r>
        <w:r>
          <w:t>54</w:t>
        </w:r>
        <w:r>
          <w:fldChar w:fldCharType="end"/>
        </w:r>
      </w:hyperlink>
    </w:p>
    <w:p>
      <w:pPr>
        <w:pStyle w:val="TOC1"/>
        <w:tabs>
          <w:tab w:val="right" w:leader="dot" w:pos="8306"/>
        </w:tabs>
      </w:pPr>
      <w:hyperlink w:anchor="_Toc31383" w:history="1">
        <w:r>
          <w:rPr>
            <w:rFonts w:ascii="仿宋" w:eastAsia="仿宋" w:hAnsi="仿宋" w:cs="仿宋" w:hint="eastAsia"/>
            <w:lang w:eastAsia="zh-CN"/>
          </w:rPr>
          <w:t>十四、质量管理体系</w:t>
        </w:r>
        <w:r>
          <w:tab/>
        </w:r>
        <w:r>
          <w:fldChar w:fldCharType="begin"/>
        </w:r>
        <w:r>
          <w:instrText xml:space="preserve"> PAGEREF _Toc31383 \h </w:instrText>
        </w:r>
        <w:r>
          <w:fldChar w:fldCharType="separate"/>
        </w:r>
        <w:r>
          <w:t>54</w:t>
        </w:r>
        <w:r>
          <w:fldChar w:fldCharType="end"/>
        </w:r>
      </w:hyperlink>
    </w:p>
    <w:p>
      <w:pPr>
        <w:pStyle w:val="TOC2"/>
        <w:tabs>
          <w:tab w:val="right" w:leader="dot" w:pos="8306"/>
        </w:tabs>
      </w:pPr>
      <w:hyperlink w:anchor="_Toc29333" w:history="1">
        <w:r>
          <w:rPr>
            <w:rFonts w:ascii="仿宋" w:eastAsia="仿宋" w:hAnsi="仿宋" w:cs="仿宋" w:hint="eastAsia"/>
            <w:lang w:eastAsia="zh-CN"/>
          </w:rPr>
          <w:t>(一)、质量目标与方针</w:t>
        </w:r>
        <w:r>
          <w:tab/>
        </w:r>
        <w:r>
          <w:fldChar w:fldCharType="begin"/>
        </w:r>
        <w:r>
          <w:instrText xml:space="preserve"> PAGEREF _Toc29333 \h </w:instrText>
        </w:r>
        <w:r>
          <w:fldChar w:fldCharType="separate"/>
        </w:r>
        <w:r>
          <w:t>54</w:t>
        </w:r>
        <w:r>
          <w:fldChar w:fldCharType="end"/>
        </w:r>
      </w:hyperlink>
    </w:p>
    <w:p>
      <w:pPr>
        <w:pStyle w:val="TOC2"/>
        <w:tabs>
          <w:tab w:val="right" w:leader="dot" w:pos="8306"/>
        </w:tabs>
      </w:pPr>
      <w:hyperlink w:anchor="_Toc16070" w:history="1">
        <w:r>
          <w:rPr>
            <w:rFonts w:ascii="仿宋" w:eastAsia="仿宋" w:hAnsi="仿宋" w:cs="仿宋" w:hint="eastAsia"/>
            <w:lang w:eastAsia="zh-CN"/>
          </w:rPr>
          <w:t>(二)、质量管理责任</w:t>
        </w:r>
        <w:r>
          <w:tab/>
        </w:r>
        <w:r>
          <w:fldChar w:fldCharType="begin"/>
        </w:r>
        <w:r>
          <w:instrText xml:space="preserve"> PAGEREF _Toc16070 \h </w:instrText>
        </w:r>
        <w:r>
          <w:fldChar w:fldCharType="separate"/>
        </w:r>
        <w:r>
          <w:t>55</w:t>
        </w:r>
        <w:r>
          <w:fldChar w:fldCharType="end"/>
        </w:r>
      </w:hyperlink>
    </w:p>
    <w:p>
      <w:pPr>
        <w:pStyle w:val="TOC2"/>
        <w:tabs>
          <w:tab w:val="right" w:leader="dot" w:pos="8306"/>
        </w:tabs>
      </w:pPr>
      <w:hyperlink w:anchor="_Toc28067" w:history="1">
        <w:r>
          <w:rPr>
            <w:rFonts w:ascii="仿宋" w:eastAsia="仿宋" w:hAnsi="仿宋" w:cs="仿宋" w:hint="eastAsia"/>
            <w:lang w:eastAsia="zh-CN"/>
          </w:rPr>
          <w:t>(三)、质量管理体系文件</w:t>
        </w:r>
        <w:r>
          <w:tab/>
        </w:r>
        <w:r>
          <w:fldChar w:fldCharType="begin"/>
        </w:r>
        <w:r>
          <w:instrText xml:space="preserve"> PAGEREF _Toc28067 \h </w:instrText>
        </w:r>
        <w:r>
          <w:fldChar w:fldCharType="separate"/>
        </w:r>
        <w:r>
          <w:t>57</w:t>
        </w:r>
        <w:r>
          <w:fldChar w:fldCharType="end"/>
        </w:r>
      </w:hyperlink>
    </w:p>
    <w:p>
      <w:pPr>
        <w:pStyle w:val="TOC2"/>
        <w:tabs>
          <w:tab w:val="right" w:leader="dot" w:pos="8306"/>
        </w:tabs>
      </w:pPr>
      <w:hyperlink w:anchor="_Toc22258" w:history="1">
        <w:r>
          <w:rPr>
            <w:rFonts w:ascii="仿宋" w:eastAsia="仿宋" w:hAnsi="仿宋" w:cs="仿宋" w:hint="eastAsia"/>
            <w:lang w:eastAsia="zh-CN"/>
          </w:rPr>
          <w:t>(四)、质量培训与教育</w:t>
        </w:r>
        <w:r>
          <w:tab/>
        </w:r>
        <w:r>
          <w:fldChar w:fldCharType="begin"/>
        </w:r>
        <w:r>
          <w:instrText xml:space="preserve"> PAGEREF _Toc22258 \h </w:instrText>
        </w:r>
        <w:r>
          <w:fldChar w:fldCharType="separate"/>
        </w:r>
        <w:r>
          <w:t>59</w:t>
        </w:r>
        <w:r>
          <w:fldChar w:fldCharType="end"/>
        </w:r>
      </w:hyperlink>
    </w:p>
    <w:p>
      <w:pPr>
        <w:pStyle w:val="TOC2"/>
        <w:tabs>
          <w:tab w:val="right" w:leader="dot" w:pos="8306"/>
        </w:tabs>
      </w:pPr>
      <w:hyperlink w:anchor="_Toc26821" w:history="1">
        <w:r>
          <w:rPr>
            <w:rFonts w:ascii="仿宋" w:eastAsia="仿宋" w:hAnsi="仿宋" w:cs="仿宋" w:hint="eastAsia"/>
            <w:lang w:eastAsia="zh-CN"/>
          </w:rPr>
          <w:t>(五)、质量审核与评价</w:t>
        </w:r>
        <w:r>
          <w:tab/>
        </w:r>
        <w:r>
          <w:fldChar w:fldCharType="begin"/>
        </w:r>
        <w:r>
          <w:instrText xml:space="preserve"> PAGEREF _Toc26821 \h </w:instrText>
        </w:r>
        <w:r>
          <w:fldChar w:fldCharType="separate"/>
        </w:r>
        <w:r>
          <w:t>60</w:t>
        </w:r>
        <w:r>
          <w:fldChar w:fldCharType="end"/>
        </w:r>
      </w:hyperlink>
    </w:p>
    <w:p>
      <w:pPr>
        <w:pStyle w:val="TOC2"/>
        <w:tabs>
          <w:tab w:val="right" w:leader="dot" w:pos="8306"/>
        </w:tabs>
      </w:pPr>
      <w:hyperlink w:anchor="_Toc31674" w:history="1">
        <w:r>
          <w:rPr>
            <w:rFonts w:ascii="仿宋" w:eastAsia="仿宋" w:hAnsi="仿宋" w:cs="仿宋" w:hint="eastAsia"/>
            <w:lang w:eastAsia="zh-CN"/>
          </w:rPr>
          <w:t>(六)、不符合与纠正措施</w:t>
        </w:r>
        <w:r>
          <w:tab/>
        </w:r>
        <w:r>
          <w:fldChar w:fldCharType="begin"/>
        </w:r>
        <w:r>
          <w:instrText xml:space="preserve"> PAGEREF _Toc31674 \h </w:instrText>
        </w:r>
        <w:r>
          <w:fldChar w:fldCharType="separate"/>
        </w:r>
        <w:r>
          <w:t>61</w:t>
        </w:r>
        <w:r>
          <w:fldChar w:fldCharType="end"/>
        </w:r>
      </w:hyperlink>
    </w:p>
    <w:p>
      <w:pPr>
        <w:pStyle w:val="TOC1"/>
        <w:tabs>
          <w:tab w:val="right" w:leader="dot" w:pos="8306"/>
        </w:tabs>
      </w:pPr>
      <w:hyperlink w:anchor="_Toc5248" w:history="1">
        <w:r>
          <w:rPr>
            <w:rFonts w:ascii="仿宋" w:eastAsia="仿宋" w:hAnsi="仿宋" w:cs="仿宋" w:hint="eastAsia"/>
            <w:lang w:eastAsia="zh-CN"/>
          </w:rPr>
          <w:t>十五、供应链管理</w:t>
        </w:r>
        <w:r>
          <w:tab/>
        </w:r>
        <w:r>
          <w:fldChar w:fldCharType="begin"/>
        </w:r>
        <w:r>
          <w:instrText xml:space="preserve"> PAGEREF _Toc5248 \h </w:instrText>
        </w:r>
        <w:r>
          <w:fldChar w:fldCharType="separate"/>
        </w:r>
        <w:r>
          <w:t>62</w:t>
        </w:r>
        <w:r>
          <w:fldChar w:fldCharType="end"/>
        </w:r>
      </w:hyperlink>
    </w:p>
    <w:p>
      <w:pPr>
        <w:pStyle w:val="TOC2"/>
        <w:tabs>
          <w:tab w:val="right" w:leader="dot" w:pos="8306"/>
        </w:tabs>
      </w:pPr>
      <w:hyperlink w:anchor="_Toc5227" w:history="1">
        <w:r>
          <w:rPr>
            <w:rFonts w:ascii="仿宋" w:eastAsia="仿宋" w:hAnsi="仿宋" w:cs="仿宋" w:hint="eastAsia"/>
            <w:lang w:eastAsia="zh-CN"/>
          </w:rPr>
          <w:t>(一)、供应链战略规划</w:t>
        </w:r>
        <w:r>
          <w:tab/>
        </w:r>
        <w:r>
          <w:fldChar w:fldCharType="begin"/>
        </w:r>
        <w:r>
          <w:instrText xml:space="preserve"> PAGEREF _Toc5227 \h </w:instrText>
        </w:r>
        <w:r>
          <w:fldChar w:fldCharType="separate"/>
        </w:r>
        <w:r>
          <w:t>62</w:t>
        </w:r>
        <w:r>
          <w:fldChar w:fldCharType="end"/>
        </w:r>
      </w:hyperlink>
    </w:p>
    <w:p>
      <w:pPr>
        <w:pStyle w:val="TOC2"/>
        <w:tabs>
          <w:tab w:val="right" w:leader="dot" w:pos="8306"/>
        </w:tabs>
      </w:pPr>
      <w:hyperlink w:anchor="_Toc14433" w:history="1">
        <w:r>
          <w:rPr>
            <w:rFonts w:ascii="仿宋" w:eastAsia="仿宋" w:hAnsi="仿宋" w:cs="仿宋" w:hint="eastAsia"/>
            <w:lang w:eastAsia="zh-CN"/>
          </w:rPr>
          <w:t>(二)、供应商选择与合作</w:t>
        </w:r>
        <w:r>
          <w:tab/>
        </w:r>
        <w:r>
          <w:fldChar w:fldCharType="begin"/>
        </w:r>
        <w:r>
          <w:instrText xml:space="preserve"> PAGEREF _Toc14433 \h </w:instrText>
        </w:r>
        <w:r>
          <w:fldChar w:fldCharType="separate"/>
        </w:r>
        <w:r>
          <w:t>64</w:t>
        </w:r>
        <w:r>
          <w:fldChar w:fldCharType="end"/>
        </w:r>
      </w:hyperlink>
    </w:p>
    <w:p>
      <w:pPr>
        <w:pStyle w:val="TOC2"/>
        <w:tabs>
          <w:tab w:val="right" w:leader="dot" w:pos="8306"/>
        </w:tabs>
      </w:pPr>
      <w:hyperlink w:anchor="_Toc6668" w:history="1">
        <w:r>
          <w:rPr>
            <w:rFonts w:ascii="仿宋" w:eastAsia="仿宋" w:hAnsi="仿宋" w:cs="仿宋" w:hint="eastAsia"/>
            <w:lang w:eastAsia="zh-CN"/>
          </w:rPr>
          <w:t>(三)、物流与库存管理</w:t>
        </w:r>
        <w:r>
          <w:tab/>
        </w:r>
        <w:r>
          <w:fldChar w:fldCharType="begin"/>
        </w:r>
        <w:r>
          <w:instrText xml:space="preserve"> PAGEREF _Toc6668 \h </w:instrText>
        </w:r>
        <w:r>
          <w:fldChar w:fldCharType="separate"/>
        </w:r>
        <w:r>
          <w:t>65</w:t>
        </w:r>
        <w:r>
          <w:fldChar w:fldCharType="end"/>
        </w:r>
      </w:hyperlink>
    </w:p>
    <w:p>
      <w:pPr>
        <w:pStyle w:val="TOC1"/>
        <w:tabs>
          <w:tab w:val="right" w:leader="dot" w:pos="8306"/>
        </w:tabs>
      </w:pPr>
      <w:hyperlink w:anchor="_Toc8790" w:history="1">
        <w:r>
          <w:rPr>
            <w:rFonts w:ascii="仿宋" w:eastAsia="仿宋" w:hAnsi="仿宋" w:cs="仿宋" w:hint="eastAsia"/>
            <w:lang w:eastAsia="zh-CN"/>
          </w:rPr>
          <w:t>十六、分子诊断项目工程方案分析</w:t>
        </w:r>
        <w:r>
          <w:tab/>
        </w:r>
        <w:r>
          <w:fldChar w:fldCharType="begin"/>
        </w:r>
        <w:r>
          <w:instrText xml:space="preserve"> PAGEREF _Toc8790 \h </w:instrText>
        </w:r>
        <w:r>
          <w:fldChar w:fldCharType="separate"/>
        </w:r>
        <w:r>
          <w:t>66</w:t>
        </w:r>
        <w:r>
          <w:fldChar w:fldCharType="end"/>
        </w:r>
      </w:hyperlink>
    </w:p>
    <w:p>
      <w:pPr>
        <w:pStyle w:val="TOC2"/>
        <w:tabs>
          <w:tab w:val="right" w:leader="dot" w:pos="8306"/>
        </w:tabs>
      </w:pPr>
      <w:hyperlink w:anchor="_Toc32712" w:history="1">
        <w:r>
          <w:rPr>
            <w:rFonts w:ascii="仿宋" w:eastAsia="仿宋" w:hAnsi="仿宋" w:cs="仿宋" w:hint="eastAsia"/>
            <w:lang w:eastAsia="zh-CN"/>
          </w:rPr>
          <w:t>(一)、建筑工程设计原则</w:t>
        </w:r>
        <w:r>
          <w:tab/>
        </w:r>
        <w:r>
          <w:fldChar w:fldCharType="begin"/>
        </w:r>
        <w:r>
          <w:instrText xml:space="preserve"> PAGEREF _Toc32712 \h </w:instrText>
        </w:r>
        <w:r>
          <w:fldChar w:fldCharType="separate"/>
        </w:r>
        <w:r>
          <w:t>66</w:t>
        </w:r>
        <w:r>
          <w:fldChar w:fldCharType="end"/>
        </w:r>
      </w:hyperlink>
    </w:p>
    <w:p>
      <w:pPr>
        <w:pStyle w:val="TOC2"/>
        <w:tabs>
          <w:tab w:val="right" w:leader="dot" w:pos="8306"/>
        </w:tabs>
      </w:pPr>
      <w:hyperlink w:anchor="_Toc18923" w:history="1">
        <w:r>
          <w:rPr>
            <w:rFonts w:ascii="仿宋" w:eastAsia="仿宋" w:hAnsi="仿宋" w:cs="仿宋" w:hint="eastAsia"/>
            <w:lang w:eastAsia="zh-CN"/>
          </w:rPr>
          <w:t>(二)、土建工程建设指标</w:t>
        </w:r>
        <w:r>
          <w:tab/>
        </w:r>
        <w:r>
          <w:fldChar w:fldCharType="begin"/>
        </w:r>
        <w:r>
          <w:instrText xml:space="preserve"> PAGEREF _Toc18923 \h </w:instrText>
        </w:r>
        <w:r>
          <w:fldChar w:fldCharType="separate"/>
        </w:r>
        <w:r>
          <w:t>69</w:t>
        </w:r>
        <w:r>
          <w:fldChar w:fldCharType="end"/>
        </w:r>
      </w:hyperlink>
    </w:p>
    <w:p>
      <w:pPr>
        <w:pStyle w:val="TOC1"/>
        <w:tabs>
          <w:tab w:val="right" w:leader="dot" w:pos="8306"/>
        </w:tabs>
      </w:pPr>
      <w:hyperlink w:anchor="_Toc13260" w:history="1">
        <w:r>
          <w:rPr>
            <w:rFonts w:ascii="仿宋" w:eastAsia="仿宋" w:hAnsi="仿宋" w:cs="仿宋" w:hint="eastAsia"/>
            <w:lang w:eastAsia="zh-CN"/>
          </w:rPr>
          <w:t>十七、营销与推广策略</w:t>
        </w:r>
        <w:r>
          <w:tab/>
        </w:r>
        <w:r>
          <w:fldChar w:fldCharType="begin"/>
        </w:r>
        <w:r>
          <w:instrText xml:space="preserve"> PAGEREF _Toc13260 \h </w:instrText>
        </w:r>
        <w:r>
          <w:fldChar w:fldCharType="separate"/>
        </w:r>
        <w:r>
          <w:t>71</w:t>
        </w:r>
        <w:r>
          <w:fldChar w:fldCharType="end"/>
        </w:r>
      </w:hyperlink>
    </w:p>
    <w:p>
      <w:pPr>
        <w:pStyle w:val="TOC2"/>
        <w:tabs>
          <w:tab w:val="right" w:leader="dot" w:pos="8306"/>
        </w:tabs>
      </w:pPr>
      <w:hyperlink w:anchor="_Toc3650" w:history="1">
        <w:r>
          <w:rPr>
            <w:rFonts w:ascii="仿宋" w:eastAsia="仿宋" w:hAnsi="仿宋" w:cs="仿宋" w:hint="eastAsia"/>
            <w:lang w:eastAsia="zh-CN"/>
          </w:rPr>
          <w:t>(一)、产品/服务定位与特点</w:t>
        </w:r>
        <w:r>
          <w:tab/>
        </w:r>
        <w:r>
          <w:fldChar w:fldCharType="begin"/>
        </w:r>
        <w:r>
          <w:instrText xml:space="preserve"> PAGEREF _Toc3650 \h </w:instrText>
        </w:r>
        <w:r>
          <w:fldChar w:fldCharType="separate"/>
        </w:r>
        <w:r>
          <w:t>71</w:t>
        </w:r>
        <w:r>
          <w:fldChar w:fldCharType="end"/>
        </w:r>
      </w:hyperlink>
    </w:p>
    <w:p>
      <w:pPr>
        <w:pStyle w:val="TOC2"/>
        <w:tabs>
          <w:tab w:val="right" w:leader="dot" w:pos="8306"/>
        </w:tabs>
      </w:pPr>
      <w:hyperlink w:anchor="_Toc9156" w:history="1">
        <w:r>
          <w:rPr>
            <w:rFonts w:ascii="仿宋" w:eastAsia="仿宋" w:hAnsi="仿宋" w:cs="仿宋" w:hint="eastAsia"/>
            <w:lang w:eastAsia="zh-CN"/>
          </w:rPr>
          <w:t>(二)、市场定位与竞争分析</w:t>
        </w:r>
        <w:r>
          <w:tab/>
        </w:r>
        <w:r>
          <w:fldChar w:fldCharType="begin"/>
        </w:r>
        <w:r>
          <w:instrText xml:space="preserve"> PAGEREF _Toc9156 \h </w:instrText>
        </w:r>
        <w:r>
          <w:fldChar w:fldCharType="separate"/>
        </w:r>
        <w:r>
          <w:t>72</w:t>
        </w:r>
        <w:r>
          <w:fldChar w:fldCharType="end"/>
        </w:r>
      </w:hyperlink>
    </w:p>
    <w:p>
      <w:pPr>
        <w:pStyle w:val="TOC2"/>
        <w:tabs>
          <w:tab w:val="right" w:leader="dot" w:pos="8306"/>
        </w:tabs>
      </w:pPr>
      <w:hyperlink w:anchor="_Toc27908" w:history="1">
        <w:r>
          <w:rPr>
            <w:rFonts w:ascii="仿宋" w:eastAsia="仿宋" w:hAnsi="仿宋" w:cs="仿宋" w:hint="eastAsia"/>
            <w:lang w:eastAsia="zh-CN"/>
          </w:rPr>
          <w:t>(三)、营销渠道与策略</w:t>
        </w:r>
        <w:r>
          <w:tab/>
        </w:r>
        <w:r>
          <w:fldChar w:fldCharType="begin"/>
        </w:r>
        <w:r>
          <w:instrText xml:space="preserve"> PAGEREF _Toc27908 \h </w:instrText>
        </w:r>
        <w:r>
          <w:fldChar w:fldCharType="separate"/>
        </w:r>
        <w:r>
          <w:t>74</w:t>
        </w:r>
        <w:r>
          <w:fldChar w:fldCharType="end"/>
        </w:r>
      </w:hyperlink>
    </w:p>
    <w:p>
      <w:pPr>
        <w:pStyle w:val="TOC2"/>
        <w:tabs>
          <w:tab w:val="right" w:leader="dot" w:pos="8306"/>
        </w:tabs>
      </w:pPr>
      <w:hyperlink w:anchor="_Toc19106" w:history="1">
        <w:r>
          <w:rPr>
            <w:rFonts w:ascii="仿宋" w:eastAsia="仿宋" w:hAnsi="仿宋" w:cs="仿宋" w:hint="eastAsia"/>
            <w:lang w:eastAsia="zh-CN"/>
          </w:rPr>
          <w:t>(四)、推广与宣传活动</w:t>
        </w:r>
        <w:r>
          <w:tab/>
        </w:r>
        <w:r>
          <w:fldChar w:fldCharType="begin"/>
        </w:r>
        <w:r>
          <w:instrText xml:space="preserve"> PAGEREF _Toc19106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95"/>
      <w:r>
        <w:rPr>
          <w:rFonts w:ascii="仿宋" w:eastAsia="仿宋" w:hAnsi="仿宋" w:cs="仿宋" w:hint="eastAsia"/>
          <w:sz w:val="28"/>
          <w:lang w:eastAsia="zh-CN"/>
        </w:rPr>
        <w:t>一、分子诊断项目可持续发展</w:t>
      </w:r>
      <w:bookmarkEnd w:id="2"/>
    </w:p>
    <w:p>
      <w:pPr>
        <w:pStyle w:val="Heading2"/>
        <w:rPr>
          <w:rFonts w:ascii="仿宋" w:eastAsia="仿宋" w:hAnsi="仿宋" w:cs="仿宋" w:hint="eastAsia"/>
          <w:lang w:eastAsia="zh-CN"/>
        </w:rPr>
      </w:pPr>
      <w:bookmarkStart w:id="3" w:name="_Toc535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项目中，分子诊断项目团队着眼于未来，明确了可持续发展的战略方向。制定的具体可持续发展目标包括降低资源使用、采用环保技术、最大化社会效益等。这一步骤不仅有助于分子诊断项目在环保和社会责任方面达到最高标准，也为未来提供了明确的指引，确保分子诊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可持续实践的融入分子诊断项目管理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分子诊断项目管理周期。从分子诊断项目规划开始，分子诊断项目团队就考虑了环境和社会的因素。在执行阶段，分子诊断项目团队积极推动绿色技术的应用，优化资源利用。此外，关注员工的社会责任，通过培训和沟通活动提高员工对可持续发展的认知，使他们能够在日常工作中践行可持续实践。这些举措不仅为分子诊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08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扎根于分子诊断项目的可持续发展理念，我们深信环保与社会责任是分子诊断项目成功的关键支柱。在分子诊断项目的每一步，我们都致力于通过创新和实践，履行对环境和社会的坚定责任。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项目团队通过引入先进的环保技术、建立高效的废物处理系统以及推动能源节约措施，积极履行环保责任。定期的环保监测和评估确保分子诊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项目不仅致力于自身可持续发展，还注重对社会的回馈。通过支持社区分子诊断项目、参与慈善事业、提供培训机会等方式，分子诊断项目积极履行社会责任。与当地社区建立积极互动，关注员工的工作与生活平衡，以及员工的身心健康，是分子诊断项目在社会责任层面的关键举措。这样的实践不仅增强了分子诊断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157"/>
      <w:r>
        <w:rPr>
          <w:rFonts w:ascii="仿宋" w:eastAsia="仿宋" w:hAnsi="仿宋" w:cs="仿宋" w:hint="eastAsia"/>
          <w:sz w:val="28"/>
          <w:lang w:eastAsia="zh-CN"/>
        </w:rPr>
        <w:t>二、分子诊断项目建设背景及必要性分析</w:t>
      </w:r>
      <w:bookmarkEnd w:id="5"/>
    </w:p>
    <w:p>
      <w:pPr>
        <w:pStyle w:val="Heading2"/>
        <w:rPr>
          <w:rFonts w:ascii="仿宋" w:eastAsia="仿宋" w:hAnsi="仿宋" w:cs="仿宋" w:hint="eastAsia"/>
          <w:lang w:eastAsia="zh-CN"/>
        </w:rPr>
      </w:pPr>
      <w:bookmarkStart w:id="6" w:name="_Toc8201"/>
      <w:r>
        <w:rPr>
          <w:rFonts w:ascii="仿宋" w:eastAsia="仿宋" w:hAnsi="仿宋" w:cs="仿宋" w:hint="eastAsia"/>
          <w:lang w:eastAsia="zh-CN"/>
        </w:rPr>
        <w:t>(一)、分子诊断项目背景分析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子诊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分子诊断项目在这个潮流中的定位。同时，我们将关注行业内涌现的新兴机遇，以便分子诊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子诊断项目提供了强大的发展动力。我们将聚焦于行业内最新的技术发展趋势，包括但不限于人工智能、大数据分析、物联网等领域。通过深度的技术研究，我们将确保分子诊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分子诊断项目发展的源泉。我们将投入更多的精力对市场需求进行深入剖析，超越表面的需求，深入挖掘潜在的市场痛点和机遇。通过对市场需求的细致了解，分子诊断项目将更有针对性地设计解决方案，满足市场的多样化需求，从而更好地促进分子诊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分子诊断项目战略至关重要。我们将对竞争态势进行更为深入的分析，包括但不限于市场份额、产品特点、客户满意度等多个维度。通过深度的竞争分析，分子诊断项目将能够更准确地把握市场脉搏，制定具有竞争力的分子诊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分子诊断项目的发展具有直接的影响。我们将进行更为全面的法规和政策分析，了解行业发展中的潜在法律风险和合规挑战。通过充分了解和遵守相关法规，分子诊断项目将确保在法律框架内合法合规运营，为分子诊断项目的稳健发展提供有力支持。</w:t>
      </w:r>
    </w:p>
    <w:p>
      <w:pPr>
        <w:pStyle w:val="Heading2"/>
        <w:ind w:firstLine="560" w:firstLineChars="200"/>
        <w:rPr>
          <w:rFonts w:ascii="仿宋" w:eastAsia="仿宋" w:hAnsi="仿宋" w:cs="仿宋" w:hint="eastAsia"/>
          <w:sz w:val="28"/>
          <w:lang w:eastAsia="zh-CN"/>
        </w:rPr>
      </w:pPr>
      <w:bookmarkStart w:id="7" w:name="_Toc32136"/>
      <w:r>
        <w:rPr>
          <w:rFonts w:ascii="仿宋" w:eastAsia="仿宋" w:hAnsi="仿宋" w:cs="仿宋" w:hint="eastAsia"/>
          <w:sz w:val="28"/>
          <w:lang w:eastAsia="zh-CN"/>
        </w:rPr>
        <w:t>(二)、分子诊断项目建设必要性分析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分子诊断项目建设的迫切性源于对行业发展趋势的深刻洞察。我们正处于一个行业变革的时代，科技创新、数字化转型成为企业发展的关键动力。分子诊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项目建设不仅仅是为了跟上潮流，更是为了通过技术创新推动企业的持续发展。通过引入先进的技术和解决方案，分子诊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分子诊断项目的建设成为必然选择，通过提高产品质量、拓展服务领域，从而在竞争中获得更多的机会。分子诊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分子诊断项目建设的必要性体现在对客户需求更精准的满足。通过分子诊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分子诊断项目建设的背后是对企业持续创新的追求。只有通过不断创新，企业才能在竞争中立于不败之地。分子诊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82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640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项目的技术管理特点体现在其创新导向。通过引入最先进的技术趋势和解决方案，分子诊断项目致力于提升科技含量、提高质量和效率水平。这意味着我们将采用最新的工具和方法，确保分子诊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分子诊断项目技术管理的显著特征。通过整合不同领域的技术资源，我们实现了跨学科的协同工作。这有助于优化技术架构，提高整体效能。此外，整合性策略还促进了不同技术团队之间的紧密沟通和高效合作，确保分子诊断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分子诊断项目所采用的技术。通过不断优化技术方案，分子诊断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分子诊断项目团队将在分子诊断项目初期识别可能的技术风险，并采取相应的预防和应对措施。通过建立健全的风险评估机制，分子诊断项目能够在实施过程中及时发现并解决潜在的技术问题，保障分子诊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分子诊断项目中，技术将成为分子诊断项目成功的有力支持。这一深度剖析揭示了技术管理在分子诊断项目实施中的关键作用，为分子诊断项目的技术基础奠定了坚实的基础。</w:t>
      </w:r>
    </w:p>
    <w:p>
      <w:pPr>
        <w:pStyle w:val="Heading2"/>
        <w:ind w:firstLine="560" w:firstLineChars="200"/>
        <w:rPr>
          <w:rFonts w:ascii="仿宋" w:eastAsia="仿宋" w:hAnsi="仿宋" w:cs="仿宋" w:hint="eastAsia"/>
          <w:sz w:val="28"/>
          <w:lang w:eastAsia="zh-CN"/>
        </w:rPr>
      </w:pPr>
      <w:bookmarkStart w:id="10" w:name="_Toc31446"/>
      <w:r>
        <w:rPr>
          <w:rFonts w:ascii="仿宋" w:eastAsia="仿宋" w:hAnsi="仿宋" w:cs="仿宋" w:hint="eastAsia"/>
          <w:sz w:val="28"/>
          <w:lang w:eastAsia="zh-CN"/>
        </w:rPr>
        <w:t>(二)、分子诊断项目工艺技术设计方案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分子诊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分子诊断项目将严格按照相关行业规范要求进行组织。通过有效控制产品质量，分子诊断项目将致力于为顾客提供优质的分子诊断项目产品和良好的服务。这体现了分子诊断项目对于生产活动合规性和质量标准的高度重视，为分子诊断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分子诊断项目注重生态效益和清洁生产原则。分子诊断项目建设将紧密结合地方特色经济发展，与社会经济发展规划和区域环境保护规划方案相协调一致。通过与当地区域自然生态系统的结合，分子诊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分子诊断项目产品具有多样化的客户需求和个性化的特点。因此，分子诊断项目产品规格品种多样，且单批生产数量较小。为满足这一特点，分子诊断项目承办单位将建设先进的柔性制造生产线。通过广泛应用柔性制造技术，分子诊断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分子诊断项目采用的技术具有较高的技术含量和自动化水平，处于国内先进水平。这一技术选用不仅体现了对生产效率、质量和环境友好性的高标准要求，同时为分子诊断项目的可持续发展奠定了坚实的基础。</w:t>
      </w:r>
    </w:p>
    <w:p>
      <w:pPr>
        <w:pStyle w:val="Heading2"/>
        <w:ind w:firstLine="560" w:firstLineChars="200"/>
        <w:rPr>
          <w:rFonts w:ascii="仿宋" w:eastAsia="仿宋" w:hAnsi="仿宋" w:cs="仿宋" w:hint="eastAsia"/>
          <w:sz w:val="28"/>
          <w:lang w:eastAsia="zh-CN"/>
        </w:rPr>
      </w:pPr>
      <w:bookmarkStart w:id="11" w:name="_Toc2571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为确保分子诊断项目的高效生产和技术实施，我们制定了一套精心设计的设备选型方案，以满足分子诊断项目生产、质量和环保的要求。该方案的主要特点如下：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分子诊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针对分子诊断项目产品的多样性和小批量生产的特点，我们将建设柔性制造生产线。通过在设备选型中考虑柔性制造技术，可以灵活应对不同产品规格和生产需求，实现生产线的高度灵活性和适应性。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21"/>
      <w:r>
        <w:rPr>
          <w:rFonts w:ascii="仿宋" w:eastAsia="仿宋" w:hAnsi="仿宋" w:cs="仿宋" w:hint="eastAsia"/>
          <w:sz w:val="28"/>
          <w:lang w:eastAsia="zh-CN"/>
        </w:rPr>
        <w:t>四、分子诊断项目绩效评估</w:t>
      </w:r>
      <w:bookmarkEnd w:id="12"/>
    </w:p>
    <w:p>
      <w:pPr>
        <w:pStyle w:val="Heading2"/>
        <w:rPr>
          <w:rFonts w:ascii="仿宋" w:eastAsia="仿宋" w:hAnsi="仿宋" w:cs="仿宋" w:hint="eastAsia"/>
          <w:lang w:eastAsia="zh-CN"/>
        </w:rPr>
      </w:pPr>
      <w:bookmarkStart w:id="13" w:name="_Toc836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项目中，我们设计了一套全面的绩效评估指标，以确保分子诊断项目的可控和成功交付。这些指标跨足分子诊断项目目标、成本、进度和质量等多个维度，为我们提供了全面洞察分子诊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项目目标达成率是我们关注的首要指标。我们设定了明确的目标，并通过定期监测和评估，迅速发现并应对潜在的目标偏差。这为分子诊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成本绩效是另一个核心关注点。通过实际成本与预算成本的对比分析，我们深入了解成本差异的原因，及时调整资源分配，保持分子诊断项目在经济效益方面的合理水平。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项目进度作为关键的绩效指标之一，得到了精心的关注。我们制定了详细的分子诊断项目进度计划，并设立了进度符合度指标，确保实际进度与计划进度保持一致。这使我们能够快速发现和解决潜在的进度问题，保持分子诊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分子诊断项目绩效的不可或缺的一环。我们引入了一系列的质量标准和客户满意度指标，以确保分子诊断项目交付的成果在质量上达到或超越预期水平。通过持续监测这些指标，我们努力提升分子诊断项目整体质量水平，为分子诊断项目的成功交付提供有力保障。通过这些科学且全面的绩效评估，我们能够更好地引导分子诊断项目的持续改进，确保分子诊断项目目标的顺利达成。</w:t>
      </w:r>
    </w:p>
    <w:p>
      <w:pPr>
        <w:pStyle w:val="Heading2"/>
        <w:ind w:firstLine="560" w:firstLineChars="200"/>
        <w:rPr>
          <w:rFonts w:ascii="仿宋" w:eastAsia="仿宋" w:hAnsi="仿宋" w:cs="仿宋" w:hint="eastAsia"/>
          <w:sz w:val="28"/>
          <w:lang w:eastAsia="zh-CN"/>
        </w:rPr>
      </w:pPr>
      <w:bookmarkStart w:id="14" w:name="_Toc1561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绩效评估是分子诊断项目中的关键环节，为确保分子诊断项目达到预期目标，我们采用了多层次、多维度的绩效评估方法。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分子诊断项目的战略目标对齐，确保每个决策和行动都与分子诊断项目整体目标保持一致。团队会定期召开战略对齐会议，审视当前工作与分子诊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分子诊断项目进度、质量、成本和风险等方面。这些指标通过数据收集和分析，为分子诊断项目管理团队提供了客观的评估依据。例如，我们通过分子诊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绩效评估不仅仅停留在分子诊断项目内部，还考虑了分子诊断项目对外部环境的影响。我们定期进行干系人满意度调查，以了解各利益相关方对分子诊断项目的期望和满意度，并及时做出调整。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这种多层次、多角度的绩效评估方法，使得我们能够全面了解分子诊断项目的运行状态，及时做出调整，确保分子诊断项目在不断变化的环境中保持稳健前行。</w:t>
      </w:r>
    </w:p>
    <w:p>
      <w:pPr>
        <w:pStyle w:val="Heading2"/>
        <w:ind w:firstLine="560" w:firstLineChars="200"/>
        <w:rPr>
          <w:rFonts w:ascii="仿宋" w:eastAsia="仿宋" w:hAnsi="仿宋" w:cs="仿宋" w:hint="eastAsia"/>
          <w:sz w:val="28"/>
          <w:lang w:eastAsia="zh-CN"/>
        </w:rPr>
      </w:pPr>
      <w:bookmarkStart w:id="15" w:name="_Toc911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为了确保分子诊断项目的有效管理和不断优化，我们采用了精心设计的绩效评估周期。这个周期旨在实现灵活、实时和全面的评估，以适应分子诊断项目执行中的各种挑战。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分子诊断项目的不同需求，分为短期、中期和长期。短期评估关注每个迭代或工作周期，以及时发现和解决当前任务中的问题。中期评估涵盖几个迭代，深入了解整体分子诊断项目的趋势和性能。长期评估则着眼于整个分子诊断项目阶段，确保分子诊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分子诊断项目管理工具和协作平台，团队成员能够随时更新和分享分子诊断项目数据。这种实时性的反馈机制使我们能够及时察觉潜在问题，快速调整，保持分子诊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分子诊断项目的决策制定密不可分。每个周期的分子诊断项目回顾会议成为集体总结经验、识别问题深层次原因并找到创新解决方案的平台。这种定期的反思与调整机制使分子诊断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072"/>
      <w:r>
        <w:rPr>
          <w:rFonts w:ascii="仿宋" w:eastAsia="仿宋" w:hAnsi="仿宋" w:cs="仿宋" w:hint="eastAsia"/>
          <w:sz w:val="28"/>
          <w:lang w:eastAsia="zh-CN"/>
        </w:rPr>
        <w:t>五、分子诊断项目土建工程</w:t>
      </w:r>
      <w:bookmarkEnd w:id="16"/>
    </w:p>
    <w:p>
      <w:pPr>
        <w:pStyle w:val="Heading2"/>
        <w:rPr>
          <w:rFonts w:ascii="仿宋" w:eastAsia="仿宋" w:hAnsi="仿宋" w:cs="仿宋" w:hint="eastAsia"/>
          <w:lang w:eastAsia="zh-CN"/>
        </w:rPr>
      </w:pPr>
      <w:bookmarkStart w:id="17" w:name="_Toc421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在分子诊断项目的建筑工程设计中，我们将秉承一系列重要的设计原则，以确保分子诊断项目建筑在功能、美观、可持续性等方面达到最佳效果。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首要原则是确保建筑的功能性得到最大化的发挥。我们将充分理解分子诊断项目的实际需求，合理布局各个功能区域，保证建筑在满足业务需求的同时，提供高效的工作环境。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在建筑设计中，我们将综合考虑建设和运营成本。通过精细的经济效益分析，确保设计方案在高效利用资源的同时，对分子诊断项目的长期盈利能力有积极的贡献。</w:t>
      </w:r>
    </w:p>
    <w:p>
      <w:pPr>
        <w:pStyle w:val="Heading2"/>
        <w:ind w:firstLine="560" w:firstLineChars="200"/>
        <w:rPr>
          <w:rFonts w:ascii="仿宋" w:eastAsia="仿宋" w:hAnsi="仿宋" w:cs="仿宋" w:hint="eastAsia"/>
          <w:sz w:val="28"/>
          <w:lang w:eastAsia="zh-CN"/>
        </w:rPr>
      </w:pPr>
      <w:bookmarkStart w:id="18" w:name="_Toc2455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项目的土建工程设计中，我们将精准设定设计年限，结合分子诊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https://d.book118.com/605243342203011034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FA54A0"/>
    <w:rsid w:val="4DFA54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243342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2024-01-01T03:08:00Z</dcterms:created>
  <dcterms:modified xsi:type="dcterms:W3CDTF">2024-01-01T03:09:14Z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A2141311A9A348C3BA6FC859A14E0157_11</vt:lpwstr>
  </property>
  <property fmtid="{D5CDD505-2E9C-101B-9397-08002B2CF9AE}" pid="3" name="KSOProductBuildVer">
    <vt:lpwstr>2052-12.1.0.16120</vt:lpwstr>
  </property>
</Properties>
</file>