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4"/>
        <w:rPr>
          <w:rFonts w:ascii="Times New Roman"/>
          <w:i w:val="0"/>
          <w:sz w:val="27"/>
        </w:rPr>
      </w:pPr>
    </w:p>
    <w:p>
      <w:pPr>
        <w:pStyle w:val="Title"/>
        <w:spacing w:line="170" w:lineRule="auto"/>
      </w:pPr>
      <w:r>
        <w:rPr>
          <w:spacing w:val="-2"/>
        </w:rPr>
        <w:t>土地整理项目高压线、地埋线工程施工组</w:t>
      </w:r>
      <w:r>
        <w:rPr>
          <w:spacing w:val="-4"/>
        </w:rPr>
        <w:t>织设计</w:t>
      </w:r>
    </w:p>
    <w:p>
      <w:pPr>
        <w:pStyle w:val="BodyText"/>
        <w:rPr>
          <w:rFonts w:ascii="Microsoft JhengHei"/>
          <w:b/>
          <w:i w:val="0"/>
          <w:sz w:val="48"/>
        </w:rPr>
      </w:pPr>
    </w:p>
    <w:p>
      <w:pPr>
        <w:pStyle w:val="BodyText"/>
        <w:rPr>
          <w:rFonts w:ascii="Microsoft JhengHei"/>
          <w:b/>
          <w:i w:val="0"/>
          <w:sz w:val="48"/>
        </w:rPr>
      </w:pPr>
    </w:p>
    <w:p>
      <w:pPr>
        <w:pStyle w:val="BodyText"/>
        <w:rPr>
          <w:rFonts w:ascii="Microsoft JhengHei"/>
          <w:b/>
          <w:i w:val="0"/>
          <w:sz w:val="48"/>
        </w:rPr>
      </w:pPr>
    </w:p>
    <w:p>
      <w:pPr>
        <w:pStyle w:val="BodyText"/>
        <w:rPr>
          <w:rFonts w:ascii="Microsoft JhengHei"/>
          <w:b/>
          <w:i w:val="0"/>
          <w:sz w:val="48"/>
        </w:rPr>
      </w:pPr>
    </w:p>
    <w:p>
      <w:pPr>
        <w:pStyle w:val="BodyText"/>
        <w:rPr>
          <w:rFonts w:ascii="Microsoft JhengHei"/>
          <w:b/>
          <w:i w:val="0"/>
          <w:sz w:val="48"/>
        </w:rPr>
      </w:pPr>
    </w:p>
    <w:p>
      <w:pPr>
        <w:pStyle w:val="BodyText"/>
        <w:rPr>
          <w:rFonts w:ascii="Microsoft JhengHei"/>
          <w:b/>
          <w:i w:val="0"/>
          <w:sz w:val="48"/>
        </w:rPr>
      </w:pPr>
    </w:p>
    <w:p>
      <w:pPr>
        <w:pStyle w:val="BodyText"/>
        <w:spacing w:before="11"/>
        <w:rPr>
          <w:rFonts w:ascii="Microsoft JhengHei"/>
          <w:b/>
          <w:i w:val="0"/>
          <w:sz w:val="52"/>
        </w:rPr>
      </w:pPr>
    </w:p>
    <w:p>
      <w:pPr>
        <w:tabs>
          <w:tab w:val="left" w:pos="6022"/>
          <w:tab w:val="left" w:pos="6075"/>
        </w:tabs>
        <w:spacing w:before="1" w:line="242" w:lineRule="auto"/>
        <w:ind w:left="2738" w:right="3568" w:firstLine="0"/>
        <w:jc w:val="both"/>
        <w:rPr>
          <w:rFonts w:ascii="Times New Roman" w:eastAsia="Times New Roman"/>
          <w:sz w:val="21"/>
        </w:rPr>
      </w:pPr>
      <w:r>
        <w:rPr>
          <w:spacing w:val="-4"/>
          <w:sz w:val="28"/>
        </w:rPr>
        <w:t>编</w:t>
      </w:r>
      <w:r>
        <w:rPr>
          <w:spacing w:val="-4"/>
          <w:sz w:val="28"/>
        </w:rPr>
        <w:t>制</w:t>
      </w:r>
      <w:r>
        <w:rPr>
          <w:spacing w:val="-4"/>
          <w:sz w:val="28"/>
        </w:rPr>
        <w:t>人</w:t>
      </w:r>
      <w:r>
        <w:rPr>
          <w:spacing w:val="-4"/>
          <w:sz w:val="28"/>
        </w:rPr>
        <w:t>：</w:t>
      </w:r>
      <w:r>
        <w:rPr>
          <w:rFonts w:ascii="Times New Roman" w:eastAsia="Times New Roman"/>
          <w:sz w:val="28"/>
          <w:u w:val="single"/>
        </w:rPr>
        <w:tab/>
      </w:r>
      <w:r>
        <w:rPr>
          <w:rFonts w:ascii="Times New Roman" w:eastAsia="Times New Roman"/>
          <w:sz w:val="28"/>
        </w:rPr>
        <w:t xml:space="preserve"> </w:t>
      </w:r>
      <w:r>
        <w:rPr>
          <w:spacing w:val="-4"/>
          <w:sz w:val="28"/>
        </w:rPr>
        <w:t>审</w:t>
      </w:r>
      <w:r>
        <w:rPr>
          <w:spacing w:val="-4"/>
          <w:sz w:val="28"/>
        </w:rPr>
        <w:t>核</w:t>
      </w:r>
      <w:r>
        <w:rPr>
          <w:spacing w:val="-4"/>
          <w:sz w:val="28"/>
        </w:rPr>
        <w:t>人</w:t>
      </w:r>
      <w:r>
        <w:rPr>
          <w:spacing w:val="-4"/>
          <w:sz w:val="28"/>
        </w:rPr>
        <w:t>：</w:t>
      </w:r>
      <w:r>
        <w:rPr>
          <w:rFonts w:ascii="Times New Roman" w:eastAsia="Times New Roman"/>
          <w:sz w:val="28"/>
          <w:u w:val="single"/>
        </w:rPr>
        <w:tab/>
      </w:r>
      <w:r>
        <w:rPr>
          <w:rFonts w:ascii="Times New Roman" w:eastAsia="Times New Roman"/>
          <w:sz w:val="28"/>
        </w:rPr>
        <w:t xml:space="preserve"> </w:t>
      </w:r>
      <w:r>
        <w:rPr>
          <w:spacing w:val="-4"/>
          <w:sz w:val="28"/>
        </w:rPr>
        <w:t>审</w:t>
      </w:r>
      <w:r>
        <w:rPr>
          <w:spacing w:val="-4"/>
          <w:sz w:val="28"/>
        </w:rPr>
        <w:t>批</w:t>
      </w:r>
      <w:r>
        <w:rPr>
          <w:spacing w:val="-4"/>
          <w:sz w:val="28"/>
        </w:rPr>
        <w:t>人</w:t>
      </w:r>
      <w:r>
        <w:rPr>
          <w:spacing w:val="-4"/>
          <w:sz w:val="28"/>
        </w:rPr>
        <w:t>：</w:t>
      </w:r>
      <w:r>
        <w:rPr>
          <w:rFonts w:ascii="Times New Roman" w:eastAsia="Times New Roman"/>
          <w:sz w:val="28"/>
          <w:u w:val="single"/>
        </w:rPr>
        <w:tab/>
      </w:r>
      <w:r>
        <w:rPr>
          <w:rFonts w:ascii="Times New Roman" w:eastAsia="Times New Roman"/>
          <w:sz w:val="28"/>
        </w:rPr>
        <w:t xml:space="preserve"> </w:t>
      </w:r>
      <w:r>
        <w:rPr>
          <w:sz w:val="28"/>
        </w:rPr>
        <w:t>日</w:t>
      </w:r>
      <w:r>
        <w:rPr>
          <w:spacing w:val="70"/>
          <w:w w:val="150"/>
          <w:sz w:val="28"/>
        </w:rPr>
        <w:t xml:space="preserve"> </w:t>
      </w:r>
      <w:r>
        <w:rPr>
          <w:sz w:val="28"/>
        </w:rPr>
        <w:t>期</w:t>
      </w:r>
      <w:r>
        <w:rPr>
          <w:spacing w:val="-10"/>
          <w:sz w:val="21"/>
        </w:rPr>
        <w:t>：</w:t>
      </w:r>
      <w:r>
        <w:rPr>
          <w:rFonts w:ascii="Times New Roman" w:eastAsia="Times New Roman"/>
          <w:sz w:val="21"/>
          <w:u w:val="single"/>
        </w:rPr>
        <w:tab/>
        <w:tab/>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2"/>
        <w:rPr>
          <w:rFonts w:ascii="Times New Roman"/>
          <w:i w:val="0"/>
          <w:sz w:val="18"/>
        </w:rPr>
      </w:pPr>
    </w:p>
    <w:p>
      <w:pPr>
        <w:spacing w:before="70"/>
        <w:ind w:left="1953" w:right="2375" w:firstLine="0"/>
        <w:jc w:val="center"/>
        <w:rPr>
          <w:sz w:val="28"/>
        </w:rPr>
      </w:pPr>
      <w:r>
        <w:rPr>
          <w:rFonts w:ascii="Times New Roman" w:eastAsia="Times New Roman"/>
          <w:sz w:val="28"/>
        </w:rPr>
        <w:t xml:space="preserve">xx </w:t>
      </w:r>
      <w:r>
        <w:rPr>
          <w:spacing w:val="-2"/>
          <w:sz w:val="28"/>
        </w:rPr>
        <w:t>建工集团有限公司</w:t>
      </w:r>
    </w:p>
    <w:p>
      <w:pPr>
        <w:spacing w:after="0"/>
        <w:jc w:val="center"/>
        <w:rPr>
          <w:sz w:val="28"/>
        </w:rPr>
        <w:sectPr>
          <w:footerReference w:type="default" r:id="rId4"/>
          <w:type w:val="continuous"/>
          <w:pgSz w:w="11910" w:h="16840"/>
          <w:pgMar w:top="1920" w:right="1060" w:bottom="1180" w:left="1200" w:header="0" w:footer="997"/>
          <w:pgNumType w:start="1"/>
          <w:cols w:space="708"/>
        </w:sectPr>
      </w:pPr>
    </w:p>
    <w:p>
      <w:pPr>
        <w:pStyle w:val="Heading1"/>
        <w:ind w:right="2375"/>
      </w:pPr>
      <w:r>
        <w:t>第一章</w:t>
      </w:r>
      <w:r>
        <w:rPr>
          <w:spacing w:val="48"/>
          <w:w w:val="150"/>
        </w:rPr>
        <w:t xml:space="preserve"> </w:t>
      </w:r>
      <w:r>
        <w:rPr>
          <w:spacing w:val="-2"/>
        </w:rPr>
        <w:t>主要施工方法</w:t>
      </w:r>
    </w:p>
    <w:p>
      <w:pPr>
        <w:pStyle w:val="BodyText"/>
        <w:spacing w:before="1"/>
        <w:rPr>
          <w:rFonts w:ascii="Microsoft JhengHei"/>
          <w:b/>
          <w:i w:val="0"/>
          <w:sz w:val="21"/>
        </w:rPr>
      </w:pPr>
    </w:p>
    <w:p>
      <w:pPr>
        <w:pStyle w:val="ListParagraph"/>
        <w:numPr>
          <w:ilvl w:val="2"/>
          <w:numId w:val="36"/>
        </w:numPr>
        <w:tabs>
          <w:tab w:val="left" w:pos="878"/>
        </w:tabs>
        <w:spacing w:before="0" w:after="0" w:line="240" w:lineRule="auto"/>
        <w:ind w:left="878" w:right="0" w:hanging="660"/>
        <w:jc w:val="left"/>
        <w:rPr>
          <w:sz w:val="24"/>
        </w:rPr>
      </w:pPr>
      <w:r>
        <w:rPr>
          <w:spacing w:val="-2"/>
          <w:sz w:val="24"/>
        </w:rPr>
        <w:t>输电线路的架设</w:t>
      </w:r>
    </w:p>
    <w:p>
      <w:pPr>
        <w:spacing w:before="66"/>
        <w:ind w:left="698" w:right="0" w:firstLine="0"/>
        <w:jc w:val="left"/>
        <w:rPr>
          <w:sz w:val="24"/>
        </w:rPr>
      </w:pPr>
      <w:r>
        <w:rPr>
          <w:sz w:val="24"/>
        </w:rPr>
        <w:t>1</w:t>
      </w:r>
      <w:r>
        <w:rPr>
          <w:spacing w:val="-2"/>
          <w:sz w:val="24"/>
        </w:rPr>
        <w:t>、基础施工</w:t>
      </w:r>
    </w:p>
    <w:p>
      <w:pPr>
        <w:spacing w:before="66"/>
        <w:ind w:left="698" w:right="0" w:firstLine="0"/>
        <w:jc w:val="left"/>
        <w:rPr>
          <w:sz w:val="24"/>
        </w:rPr>
      </w:pPr>
      <w:r>
        <w:rPr>
          <w:spacing w:val="-1"/>
          <w:sz w:val="24"/>
        </w:rPr>
        <w:t>①线路测量定位和分坑</w:t>
      </w:r>
    </w:p>
    <w:p>
      <w:pPr>
        <w:spacing w:before="66" w:line="290" w:lineRule="auto"/>
        <w:ind w:left="218" w:right="638" w:firstLine="480"/>
        <w:jc w:val="both"/>
        <w:rPr>
          <w:sz w:val="24"/>
        </w:rPr>
      </w:pPr>
      <w:r>
        <w:rPr>
          <w:spacing w:val="-4"/>
          <w:sz w:val="24"/>
        </w:rPr>
        <w:t>施工测量的重点是定位，定位以后，才可进行分坑、挖坑及电杆的运输等一系列</w:t>
      </w:r>
      <w:r>
        <w:rPr>
          <w:spacing w:val="-4"/>
          <w:sz w:val="24"/>
        </w:rPr>
        <w:t>施工。定位工作对工程质量有很大关系，须认真谨慎，不应出现差错。杆塔定位通常</w:t>
      </w:r>
      <w:r>
        <w:rPr>
          <w:spacing w:val="-4"/>
          <w:sz w:val="24"/>
        </w:rPr>
        <w:t>根据设计部门提供的线路平、断面图和杆塔明细表，核对现场导线柱，从始端桩位开</w:t>
      </w:r>
      <w:r>
        <w:rPr>
          <w:spacing w:val="-2"/>
          <w:sz w:val="24"/>
        </w:rPr>
        <w:t>始安置经纬仪，向前方逐级定位。</w:t>
      </w:r>
    </w:p>
    <w:p>
      <w:pPr>
        <w:spacing w:before="5"/>
        <w:ind w:left="698" w:right="0" w:firstLine="0"/>
        <w:jc w:val="left"/>
        <w:rPr>
          <w:sz w:val="24"/>
        </w:rPr>
      </w:pPr>
      <w:r>
        <w:rPr>
          <w:spacing w:val="-4"/>
          <w:sz w:val="24"/>
        </w:rPr>
        <w:t>②挖坑</w:t>
      </w:r>
    </w:p>
    <w:p>
      <w:pPr>
        <w:spacing w:before="66" w:line="290" w:lineRule="auto"/>
        <w:ind w:left="218" w:right="638" w:firstLine="480"/>
        <w:jc w:val="left"/>
        <w:rPr>
          <w:sz w:val="24"/>
        </w:rPr>
      </w:pPr>
      <w:r>
        <w:rPr>
          <w:spacing w:val="-4"/>
          <w:sz w:val="24"/>
        </w:rPr>
        <w:t>挖坑工作是劳动强度较大的体力劳动。使用的工具是锹、镐、长勺等，用人工挖</w:t>
      </w:r>
      <w:r>
        <w:rPr>
          <w:spacing w:val="-4"/>
          <w:sz w:val="24"/>
        </w:rPr>
        <w:t>坑取土。</w:t>
      </w:r>
    </w:p>
    <w:p>
      <w:pPr>
        <w:spacing w:before="3"/>
        <w:ind w:left="698" w:right="0" w:firstLine="0"/>
        <w:jc w:val="left"/>
        <w:rPr>
          <w:sz w:val="24"/>
        </w:rPr>
      </w:pPr>
      <w:r>
        <w:rPr>
          <w:spacing w:val="-1"/>
          <w:sz w:val="24"/>
        </w:rPr>
        <w:t>③吊装与找正底盘和拉线盘</w:t>
      </w:r>
    </w:p>
    <w:p>
      <w:pPr>
        <w:spacing w:before="66"/>
        <w:ind w:left="698" w:right="0" w:firstLine="0"/>
        <w:jc w:val="left"/>
        <w:rPr>
          <w:sz w:val="24"/>
        </w:rPr>
      </w:pPr>
      <w:r>
        <w:rPr>
          <w:sz w:val="24"/>
        </w:rPr>
        <w:t>2</w:t>
      </w:r>
      <w:r>
        <w:rPr>
          <w:spacing w:val="-2"/>
          <w:sz w:val="24"/>
        </w:rPr>
        <w:t>、电杆组装</w:t>
      </w:r>
    </w:p>
    <w:p>
      <w:pPr>
        <w:spacing w:before="66" w:line="290" w:lineRule="auto"/>
        <w:ind w:left="218" w:right="638" w:firstLine="480"/>
        <w:jc w:val="both"/>
        <w:rPr>
          <w:sz w:val="24"/>
        </w:rPr>
      </w:pPr>
      <w:r>
        <w:rPr>
          <w:spacing w:val="-4"/>
          <w:sz w:val="24"/>
        </w:rPr>
        <w:t>架空线路的杆塔具有高、大、重的特点，起立杆塔基本上有整体起立和分解起立</w:t>
      </w:r>
      <w:r>
        <w:rPr>
          <w:spacing w:val="-4"/>
          <w:sz w:val="24"/>
        </w:rPr>
        <w:t>两种方式，整体起立杆塔的优点是，绝大部分组装工作可在地面上进行，高空作业量少，施工比较安全方便。架空配电线路均应尽可能采用整体起立的方法。这就必须在</w:t>
      </w:r>
      <w:r>
        <w:rPr>
          <w:spacing w:val="-4"/>
          <w:sz w:val="24"/>
        </w:rPr>
        <w:t>起立之前对杆塔进行组装。所谓组装，就是根据图纸及杆型装置杆塔本体、横担、金</w:t>
      </w:r>
      <w:r>
        <w:rPr>
          <w:spacing w:val="-2"/>
          <w:sz w:val="24"/>
        </w:rPr>
        <w:t>具、绝缘子等。</w:t>
      </w:r>
    </w:p>
    <w:p>
      <w:pPr>
        <w:spacing w:before="7"/>
        <w:ind w:left="698" w:right="0" w:firstLine="0"/>
        <w:jc w:val="left"/>
        <w:rPr>
          <w:sz w:val="24"/>
        </w:rPr>
      </w:pPr>
      <w:r>
        <w:rPr>
          <w:spacing w:val="-1"/>
          <w:sz w:val="24"/>
        </w:rPr>
        <w:t>①对电杆及各部件进行质量检查</w:t>
      </w:r>
    </w:p>
    <w:p>
      <w:pPr>
        <w:spacing w:before="66" w:line="290" w:lineRule="auto"/>
        <w:ind w:left="218" w:right="638" w:firstLine="480"/>
        <w:jc w:val="both"/>
        <w:rPr>
          <w:sz w:val="24"/>
        </w:rPr>
      </w:pPr>
      <w:r>
        <w:rPr>
          <w:spacing w:val="-4"/>
          <w:sz w:val="24"/>
        </w:rPr>
        <w:t>在电杆组装前，应依据图纸对电杆及各部件的规格和质量时行一次检查，避免把</w:t>
      </w:r>
      <w:r>
        <w:rPr>
          <w:spacing w:val="-4"/>
          <w:sz w:val="24"/>
        </w:rPr>
        <w:t>不符合要求的部件用到工程上去，影响整个线路系统的质量。包括钢筋混凝土电杆的</w:t>
      </w:r>
      <w:r>
        <w:rPr>
          <w:spacing w:val="-2"/>
          <w:sz w:val="24"/>
        </w:rPr>
        <w:t>质量检查、横担及金具的检查、绝缘子的质量检查等。</w:t>
      </w:r>
    </w:p>
    <w:p>
      <w:pPr>
        <w:spacing w:before="4"/>
        <w:ind w:left="698" w:right="0" w:firstLine="0"/>
        <w:jc w:val="left"/>
        <w:rPr>
          <w:sz w:val="24"/>
        </w:rPr>
      </w:pPr>
      <w:r>
        <w:rPr>
          <w:spacing w:val="-1"/>
          <w:sz w:val="24"/>
        </w:rPr>
        <w:t>②安装横担、杆顶支座及绝缘子</w:t>
      </w:r>
    </w:p>
    <w:p>
      <w:pPr>
        <w:spacing w:before="66"/>
        <w:ind w:left="698" w:right="0" w:firstLine="0"/>
        <w:jc w:val="left"/>
        <w:rPr>
          <w:sz w:val="24"/>
        </w:rPr>
      </w:pPr>
      <w:r>
        <w:rPr>
          <w:spacing w:val="-1"/>
          <w:sz w:val="24"/>
        </w:rPr>
        <w:t>③连接钢筋混凝土电杆</w:t>
      </w:r>
    </w:p>
    <w:p>
      <w:pPr>
        <w:spacing w:before="66" w:line="290" w:lineRule="auto"/>
        <w:ind w:left="218" w:right="547" w:firstLine="480"/>
        <w:jc w:val="left"/>
        <w:rPr>
          <w:sz w:val="24"/>
        </w:rPr>
      </w:pPr>
      <w:r>
        <w:rPr>
          <w:spacing w:val="-2"/>
          <w:sz w:val="24"/>
        </w:rPr>
        <w:t>等径分段混凝土电杆和分段的环形截面锥形电杆，均必须在施工现场进行连接。</w:t>
      </w:r>
      <w:r>
        <w:rPr>
          <w:spacing w:val="-2"/>
          <w:sz w:val="24"/>
        </w:rPr>
        <w:t>钢圈连接的钢筋混凝土电杆宜采用电弧焊接。</w:t>
      </w:r>
    </w:p>
    <w:p>
      <w:pPr>
        <w:spacing w:before="3"/>
        <w:ind w:left="698" w:right="0" w:firstLine="0"/>
        <w:jc w:val="left"/>
        <w:rPr>
          <w:sz w:val="24"/>
        </w:rPr>
      </w:pPr>
      <w:r>
        <w:rPr>
          <w:spacing w:val="-2"/>
          <w:sz w:val="24"/>
        </w:rPr>
        <w:t>④安装卡盘</w:t>
      </w:r>
    </w:p>
    <w:p>
      <w:pPr>
        <w:spacing w:before="66" w:line="290" w:lineRule="auto"/>
        <w:ind w:left="218" w:right="638" w:firstLine="480"/>
        <w:jc w:val="both"/>
        <w:rPr>
          <w:sz w:val="24"/>
        </w:rPr>
      </w:pPr>
      <w:r>
        <w:rPr>
          <w:spacing w:val="-9"/>
          <w:sz w:val="24"/>
        </w:rPr>
        <w:t xml:space="preserve">卡盘是用 </w:t>
      </w:r>
      <w:r>
        <w:rPr>
          <w:spacing w:val="-4"/>
          <w:sz w:val="24"/>
        </w:rPr>
        <w:t>U</w:t>
      </w:r>
      <w:r>
        <w:rPr>
          <w:spacing w:val="-10"/>
          <w:sz w:val="24"/>
        </w:rPr>
        <w:t xml:space="preserve"> 型抱箍固定在电杆上埋于地下，其上口距地面应不小于 </w:t>
      </w:r>
      <w:r>
        <w:rPr>
          <w:spacing w:val="-4"/>
          <w:sz w:val="24"/>
        </w:rPr>
        <w:t>500mm，允许</w:t>
      </w:r>
      <w:r>
        <w:rPr>
          <w:spacing w:val="-4"/>
          <w:sz w:val="24"/>
        </w:rPr>
        <w:t>偏差为±50mm。一般是在电杆起立之后，四周分层回填土夯实至卡盘安装位置时，将</w:t>
      </w:r>
      <w:r>
        <w:rPr>
          <w:spacing w:val="-2"/>
          <w:sz w:val="24"/>
        </w:rPr>
        <w:t>卡盘固定在电杆上，然后再继续填土夯实。</w:t>
      </w:r>
    </w:p>
    <w:p>
      <w:pPr>
        <w:spacing w:before="4"/>
        <w:ind w:left="698" w:right="0" w:firstLine="0"/>
        <w:jc w:val="left"/>
        <w:rPr>
          <w:sz w:val="24"/>
        </w:rPr>
      </w:pPr>
      <w:r>
        <w:rPr>
          <w:sz w:val="24"/>
        </w:rPr>
        <w:t>3</w:t>
      </w:r>
      <w:r>
        <w:rPr>
          <w:spacing w:val="-2"/>
          <w:sz w:val="24"/>
        </w:rPr>
        <w:t>、电杆起立</w:t>
      </w:r>
    </w:p>
    <w:p>
      <w:pPr>
        <w:spacing w:before="66" w:line="290" w:lineRule="auto"/>
        <w:ind w:left="218" w:right="547" w:firstLine="480"/>
        <w:jc w:val="left"/>
        <w:rPr>
          <w:sz w:val="24"/>
        </w:rPr>
      </w:pPr>
      <w:r>
        <w:rPr>
          <w:spacing w:val="-2"/>
          <w:sz w:val="24"/>
        </w:rPr>
        <w:t>由于配电线路所使用的电杆，没有送电线路的杆塔笨重，杆型结构也比较简单，</w:t>
      </w:r>
      <w:r>
        <w:rPr>
          <w:spacing w:val="-2"/>
          <w:sz w:val="24"/>
        </w:rPr>
        <w:t>这就给立杆带来了一些便利条件，可以使用一些轻便工具，实现机械化，简化施工过</w:t>
      </w:r>
      <w:r>
        <w:rPr>
          <w:spacing w:val="-2"/>
          <w:sz w:val="24"/>
        </w:rPr>
        <w:t>程。但立杆仍然是施工中极为关键的一环，必须引起思想上的充分重视，做好一切准</w:t>
      </w:r>
      <w:r>
        <w:rPr>
          <w:spacing w:val="-2"/>
          <w:sz w:val="24"/>
        </w:rPr>
        <w:t>备工作；否则，简单也会变成复杂，甚至会发生某些事故或施工质量不合要求。</w:t>
      </w:r>
    </w:p>
    <w:p>
      <w:pPr>
        <w:spacing w:after="0" w:line="290" w:lineRule="auto"/>
        <w:jc w:val="left"/>
        <w:rPr>
          <w:sz w:val="24"/>
        </w:rPr>
        <w:sectPr>
          <w:footerReference w:type="default" r:id="rId5"/>
          <w:pgSz w:w="11910" w:h="16840"/>
          <w:pgMar w:top="1540" w:right="1060" w:bottom="1180" w:left="1200" w:header="0" w:footer="997"/>
          <w:pgNumType w:start="2"/>
          <w:cols w:space="708"/>
        </w:sectPr>
      </w:pPr>
    </w:p>
    <w:p>
      <w:pPr>
        <w:spacing w:before="53"/>
        <w:ind w:left="698" w:right="0" w:firstLine="0"/>
        <w:jc w:val="left"/>
        <w:rPr>
          <w:sz w:val="24"/>
        </w:rPr>
      </w:pPr>
      <w:r>
        <w:rPr>
          <w:spacing w:val="-2"/>
          <w:sz w:val="24"/>
        </w:rPr>
        <w:t>立杆的准备工作</w:t>
      </w:r>
    </w:p>
    <w:p>
      <w:pPr>
        <w:spacing w:before="66" w:line="290" w:lineRule="auto"/>
        <w:ind w:left="218" w:right="638" w:firstLine="480"/>
        <w:jc w:val="left"/>
        <w:rPr>
          <w:sz w:val="24"/>
        </w:rPr>
      </w:pPr>
      <w:r>
        <w:rPr>
          <w:spacing w:val="-4"/>
          <w:sz w:val="24"/>
        </w:rPr>
        <w:t>首先对参加立杆的人员进行合理的分工，详细交待工作任务、操作方法及安全注</w:t>
      </w:r>
      <w:r>
        <w:rPr>
          <w:spacing w:val="-4"/>
          <w:sz w:val="24"/>
        </w:rPr>
        <w:t>意事项。</w:t>
      </w:r>
    </w:p>
    <w:p>
      <w:pPr>
        <w:spacing w:before="3"/>
        <w:ind w:left="698" w:right="0" w:firstLine="0"/>
        <w:jc w:val="left"/>
        <w:rPr>
          <w:sz w:val="24"/>
        </w:rPr>
      </w:pPr>
      <w:r>
        <w:rPr>
          <w:spacing w:val="-2"/>
          <w:sz w:val="24"/>
        </w:rPr>
        <w:t>常用的立杆方法</w:t>
      </w:r>
    </w:p>
    <w:p>
      <w:pPr>
        <w:spacing w:before="66"/>
        <w:ind w:left="698" w:right="0" w:firstLine="0"/>
        <w:jc w:val="left"/>
        <w:rPr>
          <w:sz w:val="24"/>
        </w:rPr>
      </w:pPr>
      <w:r>
        <w:rPr>
          <w:spacing w:val="-1"/>
          <w:sz w:val="24"/>
        </w:rPr>
        <w:t>架空配电线路施工常用立杆方法有：撑杆立杆、用汽车吊立杆、用抱杆立杆。</w:t>
      </w:r>
    </w:p>
    <w:p>
      <w:pPr>
        <w:spacing w:before="66"/>
        <w:ind w:left="698" w:right="0" w:firstLine="0"/>
        <w:jc w:val="left"/>
        <w:rPr>
          <w:sz w:val="24"/>
        </w:rPr>
      </w:pPr>
      <w:r>
        <w:rPr>
          <w:sz w:val="24"/>
        </w:rPr>
        <w:t>4</w:t>
      </w:r>
      <w:r>
        <w:rPr>
          <w:spacing w:val="-2"/>
          <w:sz w:val="24"/>
        </w:rPr>
        <w:t>、拉线安装</w:t>
      </w:r>
    </w:p>
    <w:p>
      <w:pPr>
        <w:spacing w:before="66" w:line="290" w:lineRule="auto"/>
        <w:ind w:left="218" w:right="547" w:firstLine="480"/>
        <w:jc w:val="left"/>
        <w:rPr>
          <w:sz w:val="24"/>
        </w:rPr>
      </w:pPr>
      <w:r>
        <w:rPr>
          <w:spacing w:val="-2"/>
          <w:sz w:val="24"/>
        </w:rPr>
        <w:t>拉线在架空线路中，是用来平衡电杆各方向的拉力，防止电杆弯曲或化合的，因</w:t>
      </w:r>
      <w:r>
        <w:rPr>
          <w:spacing w:val="-2"/>
          <w:sz w:val="24"/>
        </w:rPr>
        <w:t>此，在承力杆（终端杆、转角杆等）上，均需装设拉线。另外，为了防止电杆被强大</w:t>
      </w:r>
      <w:r>
        <w:rPr>
          <w:spacing w:val="-2"/>
          <w:sz w:val="24"/>
        </w:rPr>
        <w:t>的风力刮倒或冰凌荷载的破坏影响，或在土质松软地区，为增强线路电杆的稳定性，</w:t>
      </w:r>
      <w:r>
        <w:rPr>
          <w:spacing w:val="-10"/>
          <w:sz w:val="24"/>
        </w:rPr>
        <w:t>有时也在直线杆上，每隔一定距离，</w:t>
      </w:r>
      <w:r>
        <w:rPr>
          <w:sz w:val="24"/>
        </w:rPr>
        <w:t>（</w:t>
      </w:r>
      <w:r>
        <w:rPr>
          <w:spacing w:val="-12"/>
          <w:sz w:val="24"/>
        </w:rPr>
        <w:t xml:space="preserve">一般为 </w:t>
      </w:r>
      <w:r>
        <w:rPr>
          <w:spacing w:val="-2"/>
          <w:sz w:val="24"/>
        </w:rPr>
        <w:t>5-10</w:t>
      </w:r>
      <w:r>
        <w:rPr>
          <w:spacing w:val="-10"/>
          <w:sz w:val="24"/>
        </w:rPr>
        <w:t xml:space="preserve"> 根电杆档距</w:t>
      </w:r>
      <w:r>
        <w:rPr>
          <w:spacing w:val="-2"/>
          <w:sz w:val="24"/>
        </w:rPr>
        <w:t>）装设抗风拉线（两拉</w:t>
      </w:r>
      <w:r>
        <w:rPr>
          <w:spacing w:val="-2"/>
          <w:sz w:val="24"/>
        </w:rPr>
        <w:t>线）或四方拉线。当由于地形限制无法装设拉线时，也可利用撑杆代替。</w:t>
      </w:r>
    </w:p>
    <w:p>
      <w:pPr>
        <w:spacing w:before="7"/>
        <w:ind w:left="698" w:right="0" w:firstLine="0"/>
        <w:jc w:val="left"/>
        <w:rPr>
          <w:sz w:val="24"/>
        </w:rPr>
      </w:pPr>
      <w:r>
        <w:rPr>
          <w:sz w:val="24"/>
        </w:rPr>
        <w:t>5</w:t>
      </w:r>
      <w:r>
        <w:rPr>
          <w:spacing w:val="-2"/>
          <w:sz w:val="24"/>
        </w:rPr>
        <w:t>、导线的架设</w:t>
      </w:r>
    </w:p>
    <w:p>
      <w:pPr>
        <w:spacing w:before="66" w:line="290" w:lineRule="auto"/>
        <w:ind w:left="218" w:right="638" w:firstLine="480"/>
        <w:jc w:val="both"/>
        <w:rPr>
          <w:sz w:val="24"/>
        </w:rPr>
      </w:pPr>
      <w:r>
        <w:rPr>
          <w:spacing w:val="-4"/>
          <w:sz w:val="24"/>
        </w:rPr>
        <w:t>导线架设是架空配电线路施工的最后一道工序，施工人员较多，又在一个较长距</w:t>
      </w:r>
      <w:r>
        <w:rPr>
          <w:spacing w:val="-4"/>
          <w:sz w:val="24"/>
        </w:rPr>
        <w:t>离的施工现场同时作业，有时还要通过一些交叉跨越物。因此，在施工过程中，所有</w:t>
      </w:r>
      <w:r>
        <w:rPr>
          <w:spacing w:val="-2"/>
          <w:sz w:val="24"/>
        </w:rPr>
        <w:t>参加施工人员必须听从统一指挥，紧密配合。</w:t>
      </w:r>
    </w:p>
    <w:p>
      <w:pPr>
        <w:spacing w:before="4" w:line="290" w:lineRule="auto"/>
        <w:ind w:left="218" w:right="638" w:firstLine="480"/>
        <w:jc w:val="left"/>
        <w:rPr>
          <w:sz w:val="24"/>
        </w:rPr>
      </w:pPr>
      <w:r>
        <w:rPr>
          <w:spacing w:val="-4"/>
          <w:sz w:val="24"/>
        </w:rPr>
        <w:t>导线架设通常包括放线、导线连接、紧线、弛度观测及导线在绝缘子上的固定等</w:t>
      </w:r>
      <w:r>
        <w:rPr>
          <w:spacing w:val="-4"/>
          <w:sz w:val="24"/>
        </w:rPr>
        <w:t>内容。</w:t>
      </w:r>
    </w:p>
    <w:p>
      <w:pPr>
        <w:spacing w:before="3"/>
        <w:ind w:left="698" w:right="0" w:firstLine="0"/>
        <w:jc w:val="left"/>
        <w:rPr>
          <w:sz w:val="24"/>
        </w:rPr>
      </w:pPr>
      <w:r>
        <w:rPr>
          <w:sz w:val="24"/>
        </w:rPr>
        <w:t>6</w:t>
      </w:r>
      <w:r>
        <w:rPr>
          <w:spacing w:val="-4"/>
          <w:sz w:val="24"/>
        </w:rPr>
        <w:t>、放线</w:t>
      </w:r>
    </w:p>
    <w:p>
      <w:pPr>
        <w:spacing w:before="66" w:line="290" w:lineRule="auto"/>
        <w:ind w:left="218" w:right="638" w:firstLine="480"/>
        <w:jc w:val="left"/>
        <w:rPr>
          <w:sz w:val="24"/>
        </w:rPr>
      </w:pPr>
      <w:r>
        <w:rPr>
          <w:spacing w:val="-4"/>
          <w:sz w:val="24"/>
        </w:rPr>
        <w:t>导线根据放线计划运到施工现场以后，既需将导线沿线路展开，并挂入每根电杆</w:t>
      </w:r>
      <w:r>
        <w:rPr>
          <w:spacing w:val="-2"/>
          <w:sz w:val="24"/>
        </w:rPr>
        <w:t>上的放线滑轮内。导线若有断头或损伤等，必须加以修补和连接，以备紧线。</w:t>
      </w:r>
    </w:p>
    <w:p>
      <w:pPr>
        <w:spacing w:before="3"/>
        <w:ind w:left="698" w:right="0" w:firstLine="0"/>
        <w:jc w:val="left"/>
        <w:rPr>
          <w:sz w:val="24"/>
        </w:rPr>
      </w:pPr>
      <w:r>
        <w:rPr>
          <w:sz w:val="24"/>
        </w:rPr>
        <w:t>7</w:t>
      </w:r>
      <w:r>
        <w:rPr>
          <w:spacing w:val="-2"/>
          <w:sz w:val="24"/>
        </w:rPr>
        <w:t>、导线连接</w:t>
      </w:r>
    </w:p>
    <w:p>
      <w:pPr>
        <w:spacing w:before="66" w:line="290" w:lineRule="auto"/>
        <w:ind w:left="218" w:right="638" w:firstLine="480"/>
        <w:jc w:val="left"/>
        <w:rPr>
          <w:sz w:val="24"/>
        </w:rPr>
      </w:pPr>
      <w:r>
        <w:rPr>
          <w:spacing w:val="-4"/>
          <w:sz w:val="24"/>
        </w:rPr>
        <w:t>导线由于受到制造长度的限制，有时不能满足线路长度的要求，也有时存在破损</w:t>
      </w:r>
      <w:r>
        <w:rPr>
          <w:spacing w:val="-2"/>
          <w:sz w:val="24"/>
        </w:rPr>
        <w:t>或断股现象。这样在架线时，就必须对导线进行必要的连接和修补。</w:t>
      </w:r>
    </w:p>
    <w:p>
      <w:pPr>
        <w:spacing w:before="3"/>
        <w:ind w:left="698" w:right="0" w:firstLine="0"/>
        <w:jc w:val="left"/>
        <w:rPr>
          <w:sz w:val="24"/>
        </w:rPr>
      </w:pPr>
      <w:r>
        <w:rPr>
          <w:sz w:val="24"/>
        </w:rPr>
        <w:t>8</w:t>
      </w:r>
      <w:r>
        <w:rPr>
          <w:spacing w:val="-2"/>
          <w:sz w:val="24"/>
        </w:rPr>
        <w:t>、紧线和弛度观测</w:t>
      </w:r>
    </w:p>
    <w:p>
      <w:pPr>
        <w:spacing w:before="66" w:line="290" w:lineRule="auto"/>
        <w:ind w:left="218" w:right="638" w:firstLine="480"/>
        <w:jc w:val="both"/>
        <w:rPr>
          <w:sz w:val="24"/>
        </w:rPr>
      </w:pPr>
      <w:r>
        <w:rPr>
          <w:spacing w:val="-4"/>
          <w:sz w:val="24"/>
        </w:rPr>
        <w:t>架空配电线路的紧线工作和弛度的观测同时进行。紧线方法通常采用单线法、双</w:t>
      </w:r>
      <w:r>
        <w:rPr>
          <w:spacing w:val="-4"/>
          <w:sz w:val="24"/>
        </w:rPr>
        <w:t>线法或三线法。单线法是一线一紧，所用紧线时间较长，但它使用最普遍。双线法是</w:t>
      </w:r>
      <w:r>
        <w:rPr>
          <w:spacing w:val="-7"/>
          <w:sz w:val="24"/>
        </w:rPr>
        <w:t xml:space="preserve">两根线同时一次收紧，施工中常用于同时收紧两根边导线，三线法是 </w:t>
      </w:r>
      <w:r>
        <w:rPr>
          <w:spacing w:val="-6"/>
          <w:sz w:val="24"/>
        </w:rPr>
        <w:t>3</w:t>
      </w:r>
      <w:r>
        <w:rPr>
          <w:spacing w:val="-9"/>
          <w:sz w:val="24"/>
        </w:rPr>
        <w:t xml:space="preserve"> 根线同时一次</w:t>
      </w:r>
      <w:r>
        <w:rPr>
          <w:spacing w:val="-4"/>
          <w:sz w:val="24"/>
        </w:rPr>
        <w:t>收紧。</w:t>
      </w:r>
    </w:p>
    <w:p>
      <w:pPr>
        <w:spacing w:before="5" w:line="290" w:lineRule="auto"/>
        <w:ind w:left="218" w:right="547" w:firstLine="480"/>
        <w:jc w:val="left"/>
        <w:rPr>
          <w:sz w:val="24"/>
        </w:rPr>
      </w:pPr>
      <w:r>
        <w:rPr>
          <w:spacing w:val="-2"/>
          <w:sz w:val="24"/>
        </w:rPr>
        <w:t>弛度的观测和紧线同时配合进行。弛度的大小应根据设计给出的曲线表查出，不</w:t>
      </w:r>
      <w:r>
        <w:rPr>
          <w:spacing w:val="-2"/>
          <w:sz w:val="24"/>
        </w:rPr>
        <w:t>可随意增大和减小。观测弛度应选取耐张段中同代表档距（耐张段中最小应力档距</w:t>
      </w:r>
      <w:r>
        <w:rPr>
          <w:spacing w:val="-2"/>
          <w:sz w:val="24"/>
        </w:rPr>
        <w:t>）</w:t>
      </w:r>
      <w:r>
        <w:rPr>
          <w:spacing w:val="-2"/>
          <w:sz w:val="24"/>
        </w:rPr>
        <w:t>相接近的实际档距作为观测档。施工中最常用的观测弛度的方法为平行四边形法。</w:t>
      </w:r>
    </w:p>
    <w:p>
      <w:pPr>
        <w:spacing w:before="5"/>
        <w:ind w:left="698" w:right="0" w:firstLine="0"/>
        <w:jc w:val="left"/>
        <w:rPr>
          <w:sz w:val="24"/>
        </w:rPr>
      </w:pPr>
      <w:r>
        <w:rPr>
          <w:sz w:val="24"/>
        </w:rPr>
        <w:t>9</w:t>
      </w:r>
      <w:r>
        <w:rPr>
          <w:spacing w:val="-1"/>
          <w:sz w:val="24"/>
        </w:rPr>
        <w:t>、导线在绝缘子上的固定</w:t>
      </w:r>
    </w:p>
    <w:p>
      <w:pPr>
        <w:spacing w:before="66" w:line="290" w:lineRule="auto"/>
        <w:ind w:left="218" w:right="638" w:firstLine="480"/>
        <w:jc w:val="left"/>
        <w:rPr>
          <w:sz w:val="24"/>
        </w:rPr>
      </w:pPr>
      <w:r>
        <w:rPr>
          <w:spacing w:val="-4"/>
          <w:sz w:val="24"/>
        </w:rPr>
        <w:t>导线在绝缘子上的固定方法，通常有顶绑法、侧绑法、终端绑扎法和用耐张线夹</w:t>
      </w:r>
      <w:r>
        <w:rPr>
          <w:spacing w:val="-4"/>
          <w:sz w:val="24"/>
        </w:rPr>
        <w:t>固定法。</w:t>
      </w:r>
    </w:p>
    <w:p>
      <w:pPr>
        <w:pStyle w:val="ListParagraph"/>
        <w:numPr>
          <w:ilvl w:val="2"/>
          <w:numId w:val="36"/>
        </w:numPr>
        <w:tabs>
          <w:tab w:val="left" w:pos="660"/>
        </w:tabs>
        <w:spacing w:before="2" w:after="0" w:line="240" w:lineRule="auto"/>
        <w:ind w:left="660" w:right="7327" w:hanging="660"/>
        <w:jc w:val="right"/>
        <w:rPr>
          <w:sz w:val="24"/>
        </w:rPr>
      </w:pPr>
      <w:r>
        <w:rPr>
          <w:spacing w:val="-2"/>
          <w:sz w:val="24"/>
        </w:rPr>
        <w:t>电力设备安装</w:t>
      </w:r>
    </w:p>
    <w:p>
      <w:pPr>
        <w:spacing w:before="66"/>
        <w:ind w:left="0" w:right="7387" w:firstLine="0"/>
        <w:jc w:val="right"/>
        <w:rPr>
          <w:sz w:val="24"/>
        </w:rPr>
      </w:pPr>
      <w:r>
        <w:rPr>
          <w:sz w:val="24"/>
        </w:rPr>
        <w:t>1</w:t>
      </w:r>
      <w:r>
        <w:rPr>
          <w:spacing w:val="-2"/>
          <w:sz w:val="24"/>
        </w:rPr>
        <w:t>、变压器安装</w:t>
      </w:r>
    </w:p>
    <w:p>
      <w:pPr>
        <w:spacing w:after="0"/>
        <w:jc w:val="right"/>
        <w:rPr>
          <w:sz w:val="24"/>
        </w:rPr>
        <w:sectPr>
          <w:footerReference w:type="default" r:id="rId6"/>
          <w:pgSz w:w="11910" w:h="16840"/>
          <w:pgMar w:top="1520" w:right="1060" w:bottom="1180" w:left="1200" w:header="0" w:footer="997"/>
          <w:pgNumType w:start="3"/>
          <w:cols w:space="708"/>
        </w:sectPr>
      </w:pPr>
    </w:p>
    <w:p>
      <w:pPr>
        <w:pStyle w:val="BodyText"/>
        <w:spacing w:before="53"/>
        <w:ind w:left="698"/>
      </w:pPr>
      <w:r>
        <w:rPr>
          <w:spacing w:val="-1"/>
        </w:rPr>
        <w:t>在施工现场对小型变压器的搬运，一般采取起重运输机械。</w:t>
      </w:r>
    </w:p>
    <w:p>
      <w:pPr>
        <w:pStyle w:val="BodyText"/>
        <w:spacing w:before="66" w:line="290" w:lineRule="auto"/>
        <w:ind w:left="218" w:right="639" w:firstLine="480"/>
      </w:pPr>
      <w:r>
        <w:rPr>
          <w:spacing w:val="-4"/>
        </w:rPr>
        <w:t>变压器到达现场后，应及时进行下列检查：变压器应有产品出厂合格证，技术文</w:t>
      </w:r>
      <w:r>
        <w:rPr>
          <w:spacing w:val="-2"/>
        </w:rPr>
        <w:t>件应齐全；</w:t>
      </w:r>
    </w:p>
    <w:p>
      <w:pPr>
        <w:pStyle w:val="BodyText"/>
        <w:spacing w:before="3" w:line="290" w:lineRule="auto"/>
        <w:ind w:left="218" w:right="638" w:firstLine="480"/>
      </w:pPr>
      <w:r>
        <w:rPr>
          <w:spacing w:val="-4"/>
        </w:rPr>
        <w:t>型号、规格应和设计相符，附件、备件应齐全完好。变压器外表无机械损伤，无</w:t>
      </w:r>
      <w:r>
        <w:rPr>
          <w:spacing w:val="-2"/>
        </w:rPr>
        <w:t>锈蚀。油箱封闭应良好。变压器轮距应与设计轨距相符。</w:t>
      </w:r>
    </w:p>
    <w:p>
      <w:pPr>
        <w:pStyle w:val="BodyText"/>
        <w:spacing w:before="3" w:line="290" w:lineRule="auto"/>
        <w:ind w:left="218" w:right="638" w:firstLine="480"/>
        <w:jc w:val="both"/>
      </w:pPr>
      <w:r>
        <w:rPr>
          <w:spacing w:val="-4"/>
        </w:rPr>
        <w:t>变压器经过一系列的检查之后，若无异常现象，即可就位安装。一般室内变压器</w:t>
      </w:r>
      <w:r>
        <w:rPr>
          <w:spacing w:val="-4"/>
        </w:rPr>
        <w:t>基础台面均高于室外地坪，要想将变压器水平推入就位，必须在室外搭一与室内变压</w:t>
      </w:r>
      <w:r>
        <w:rPr>
          <w:spacing w:val="-2"/>
        </w:rPr>
        <w:t>器基础台同样高的平台，然后将变压器吊到平台上，再推入室内。</w:t>
      </w:r>
    </w:p>
    <w:p>
      <w:pPr>
        <w:pStyle w:val="BodyText"/>
        <w:spacing w:before="4"/>
        <w:ind w:left="698"/>
      </w:pPr>
      <w:r>
        <w:rPr>
          <w:i w:val="0"/>
        </w:rPr>
        <w:t>2</w:t>
      </w:r>
      <w:r>
        <w:rPr>
          <w:spacing w:val="-1"/>
        </w:rPr>
        <w:t>、配电箱、配电盘安装</w:t>
      </w:r>
    </w:p>
    <w:p>
      <w:pPr>
        <w:pStyle w:val="BodyText"/>
        <w:spacing w:before="66" w:line="290" w:lineRule="auto"/>
        <w:ind w:left="218" w:right="638" w:firstLine="480"/>
        <w:jc w:val="both"/>
      </w:pPr>
      <w:r>
        <w:rPr>
          <w:spacing w:val="-4"/>
        </w:rPr>
        <w:t>配电箱、盘的基础埋件已在土建施工时先期埋入。基础槽钢应在安装前下料、打</w:t>
      </w:r>
      <w:r>
        <w:rPr>
          <w:spacing w:val="-3"/>
        </w:rPr>
        <w:t xml:space="preserve">孔，先于箱、盘焊在预埋件上，然后浇砼固定。槽钢顶部宜高出地面 </w:t>
      </w:r>
      <w:r>
        <w:rPr>
          <w:i w:val="0"/>
          <w:spacing w:val="-2"/>
        </w:rPr>
        <w:t>10mm,</w:t>
      </w:r>
      <w:r>
        <w:rPr>
          <w:spacing w:val="-2"/>
        </w:rPr>
        <w:t>顶在平真</w:t>
      </w:r>
      <w:r>
        <w:rPr>
          <w:spacing w:val="-2"/>
        </w:rPr>
        <w:t>度必须符合要求。槽钢必须牢靠接地。</w:t>
      </w:r>
    </w:p>
    <w:p>
      <w:pPr>
        <w:pStyle w:val="BodyText"/>
        <w:spacing w:before="4" w:line="290" w:lineRule="auto"/>
        <w:ind w:left="698" w:right="518"/>
      </w:pPr>
      <w:r>
        <w:rPr>
          <w:spacing w:val="-6"/>
        </w:rPr>
        <w:t>箱、盘安装就位后，采用镀锌螺栓固定，作到不偏不斜、牢固、稳定，接地可靠。</w:t>
      </w:r>
      <w:r>
        <w:rPr>
          <w:spacing w:val="-12"/>
        </w:rPr>
        <w:t>引入盘内的电缆应排列整齐，电缆套头制作应清洁、美观、整齐有序、编号清晰、</w:t>
      </w:r>
    </w:p>
    <w:p>
      <w:pPr>
        <w:pStyle w:val="BodyText"/>
        <w:spacing w:before="3" w:line="290" w:lineRule="auto"/>
        <w:ind w:left="218" w:right="638"/>
        <w:jc w:val="both"/>
      </w:pPr>
      <w:r>
        <w:rPr>
          <w:spacing w:val="-4"/>
        </w:rPr>
        <w:t>固定牢固。有钢带或屏蔽层的电缆，其钢带或屏蔽层在电缆套头处应扎紧，用软铜线</w:t>
      </w:r>
      <w:r>
        <w:rPr>
          <w:spacing w:val="-4"/>
        </w:rPr>
        <w:t>焊接并引出接地。箱、盘的电缆芯应按垂直或水平有规律的配置，横平竖直，不得交叉、歪斜，往端子上应接线有余量，不得损伤绝缘和导线。所配导线端部应有回路号</w:t>
      </w:r>
      <w:r>
        <w:rPr>
          <w:spacing w:val="-2"/>
        </w:rPr>
        <w:t>头，编号正确，字迹清晰且不宜脱色。</w:t>
      </w:r>
    </w:p>
    <w:p>
      <w:pPr>
        <w:pStyle w:val="BodyText"/>
        <w:spacing w:before="6"/>
        <w:ind w:left="698"/>
      </w:pPr>
      <w:r>
        <w:rPr>
          <w:i w:val="0"/>
        </w:rPr>
        <w:t>3</w:t>
      </w:r>
      <w:r>
        <w:rPr>
          <w:spacing w:val="-2"/>
        </w:rPr>
        <w:t>、防雷及接地安装</w:t>
      </w:r>
    </w:p>
    <w:p>
      <w:pPr>
        <w:pStyle w:val="BodyText"/>
        <w:spacing w:before="66" w:line="290" w:lineRule="auto"/>
        <w:ind w:left="218" w:right="638" w:firstLine="480"/>
        <w:jc w:val="both"/>
      </w:pPr>
      <w:r>
        <w:rPr>
          <w:spacing w:val="-1"/>
        </w:rPr>
        <w:t>工艺流程：接地体、接地干线、引下线暗设、支架、避雷器安装施工方法 ：根</w:t>
      </w:r>
      <w:r>
        <w:rPr>
          <w:spacing w:val="-4"/>
        </w:rPr>
        <w:t>据设计要求，对接地体的线路进行测量弹线，在此线路上挖沟，沟挖好后立即安装接</w:t>
      </w:r>
      <w:r>
        <w:rPr>
          <w:spacing w:val="-4"/>
        </w:rPr>
        <w:t>地体和敷设接地扁钢，防止土方坍塌。先将接地体放在沟的中心线上，打入地中，一</w:t>
      </w:r>
      <w:r>
        <w:rPr>
          <w:spacing w:val="-4"/>
        </w:rPr>
        <w:t>般采用手锤打入。为了防止将钢管或角钢打劈，可加一护管帽套入接地管端，角钢接</w:t>
      </w:r>
      <w:r>
        <w:rPr>
          <w:spacing w:val="-2"/>
        </w:rPr>
        <w:t>地体可采用短角钢焊在接地角钢即可。</w:t>
      </w:r>
    </w:p>
    <w:p>
      <w:pPr>
        <w:pStyle w:val="BodyText"/>
        <w:spacing w:before="7"/>
        <w:ind w:left="698"/>
      </w:pPr>
      <w:r>
        <w:rPr>
          <w:i w:val="0"/>
        </w:rPr>
        <w:t>4</w:t>
      </w:r>
      <w:r>
        <w:rPr>
          <w:spacing w:val="-2"/>
        </w:rPr>
        <w:t>、配电系统调试</w:t>
      </w:r>
    </w:p>
    <w:p>
      <w:pPr>
        <w:pStyle w:val="BodyText"/>
        <w:spacing w:before="66" w:line="290" w:lineRule="auto"/>
        <w:ind w:left="218" w:right="638" w:firstLine="480"/>
        <w:jc w:val="both"/>
      </w:pPr>
      <w:r>
        <w:rPr>
          <w:spacing w:val="-4"/>
        </w:rPr>
        <w:t>配电系统调试按从分项到整体的顺序进行。先用临时电将变压器、配电箱、用电</w:t>
      </w:r>
      <w:r>
        <w:rPr>
          <w:spacing w:val="-4"/>
        </w:rPr>
        <w:t>设备、用电器具及线路分别调试正常，再用正式电逐级进行送电，直至系统全部运行</w:t>
      </w:r>
      <w:r>
        <w:rPr>
          <w:spacing w:val="-2"/>
        </w:rPr>
        <w:t>正常，调试完毕。系统调试前，将编制详细的调试方案。</w:t>
      </w:r>
    </w:p>
    <w:p>
      <w:pPr>
        <w:spacing w:after="0" w:line="290" w:lineRule="auto"/>
        <w:jc w:val="both"/>
        <w:sectPr>
          <w:footerReference w:type="default" r:id="rId7"/>
          <w:pgSz w:w="11910" w:h="16840"/>
          <w:pgMar w:top="1520" w:right="1060" w:bottom="1180" w:left="1200" w:header="0" w:footer="997"/>
          <w:pgNumType w:start="4"/>
          <w:cols w:space="708"/>
        </w:sectPr>
      </w:pPr>
    </w:p>
    <w:p>
      <w:pPr>
        <w:spacing w:before="0" w:line="240" w:lineRule="auto"/>
        <w:rPr>
          <w:i/>
          <w:sz w:val="20"/>
        </w:rPr>
      </w:pPr>
    </w:p>
    <w:p>
      <w:pPr>
        <w:spacing w:before="0" w:line="240" w:lineRule="auto"/>
        <w:rPr>
          <w:i/>
          <w:sz w:val="20"/>
        </w:rPr>
      </w:pPr>
    </w:p>
    <w:p>
      <w:pPr>
        <w:spacing w:before="2" w:line="240" w:lineRule="auto"/>
        <w:rPr>
          <w:i/>
          <w:sz w:val="16"/>
        </w:rPr>
      </w:pPr>
    </w:p>
    <w:p>
      <w:pPr>
        <w:pStyle w:val="Heading1"/>
        <w:spacing w:line="539" w:lineRule="exact"/>
        <w:ind w:right="2375"/>
      </w:pPr>
      <w:r>
        <w:t>第二章</w:t>
      </w:r>
      <w:r>
        <w:rPr>
          <w:spacing w:val="50"/>
          <w:w w:val="150"/>
        </w:rPr>
        <w:t xml:space="preserve"> </w:t>
      </w:r>
      <w:r>
        <w:rPr>
          <w:spacing w:val="-2"/>
        </w:rPr>
        <w:t>施工组织保证措施</w:t>
      </w:r>
    </w:p>
    <w:p>
      <w:pPr>
        <w:pStyle w:val="BodyText"/>
        <w:spacing w:before="3"/>
        <w:rPr>
          <w:rFonts w:ascii="Microsoft JhengHei"/>
          <w:b/>
          <w:i w:val="0"/>
          <w:sz w:val="6"/>
        </w:rPr>
      </w:pPr>
    </w:p>
    <w:p>
      <w:pPr>
        <w:pStyle w:val="Heading2"/>
        <w:numPr>
          <w:ilvl w:val="1"/>
          <w:numId w:val="35"/>
        </w:numPr>
        <w:tabs>
          <w:tab w:val="left" w:pos="782"/>
        </w:tabs>
        <w:spacing w:before="0" w:after="0" w:line="484" w:lineRule="exact"/>
        <w:ind w:left="781" w:right="0" w:hanging="564"/>
        <w:jc w:val="left"/>
      </w:pPr>
      <w:r>
        <w:rPr>
          <w:spacing w:val="-2"/>
        </w:rPr>
        <w:t>施工管理目标</w:t>
      </w:r>
    </w:p>
    <w:p>
      <w:pPr>
        <w:pStyle w:val="BodyText"/>
        <w:spacing w:before="172"/>
        <w:ind w:left="698"/>
      </w:pPr>
      <w:r>
        <w:rPr>
          <w:i w:val="0"/>
        </w:rPr>
        <w:t>1</w:t>
      </w:r>
      <w:r>
        <w:rPr>
          <w:spacing w:val="-2"/>
        </w:rPr>
        <w:t>、工程质量目标</w:t>
      </w:r>
    </w:p>
    <w:p>
      <w:pPr>
        <w:spacing w:before="66" w:line="290" w:lineRule="auto"/>
        <w:ind w:left="218" w:right="638" w:firstLine="480"/>
        <w:jc w:val="both"/>
        <w:rPr>
          <w:i/>
          <w:sz w:val="24"/>
        </w:rPr>
      </w:pPr>
      <w:r>
        <w:rPr>
          <w:i/>
          <w:spacing w:val="-12"/>
          <w:sz w:val="24"/>
        </w:rPr>
        <w:t xml:space="preserve">按照 </w:t>
      </w:r>
      <w:r>
        <w:rPr>
          <w:spacing w:val="-4"/>
          <w:sz w:val="24"/>
        </w:rPr>
        <w:t>ISO-9000</w:t>
      </w:r>
      <w:r>
        <w:rPr>
          <w:spacing w:val="-26"/>
          <w:sz w:val="24"/>
        </w:rPr>
        <w:t xml:space="preserve"> </w:t>
      </w:r>
      <w:r>
        <w:rPr>
          <w:i/>
          <w:spacing w:val="-6"/>
          <w:sz w:val="24"/>
        </w:rPr>
        <w:t xml:space="preserve">质量保证体系组织施工，确保工程合格率 </w:t>
      </w:r>
      <w:r>
        <w:rPr>
          <w:spacing w:val="-4"/>
          <w:sz w:val="24"/>
        </w:rPr>
        <w:t>100%</w:t>
      </w:r>
      <w:r>
        <w:rPr>
          <w:i/>
          <w:spacing w:val="-4"/>
          <w:sz w:val="24"/>
        </w:rPr>
        <w:t>，各分部分项工程</w:t>
      </w:r>
      <w:r>
        <w:rPr>
          <w:i/>
          <w:spacing w:val="-6"/>
          <w:sz w:val="24"/>
        </w:rPr>
        <w:t xml:space="preserve">优良率达到 </w:t>
      </w:r>
      <w:r>
        <w:rPr>
          <w:spacing w:val="-6"/>
          <w:sz w:val="24"/>
        </w:rPr>
        <w:t>85%</w:t>
      </w:r>
      <w:r>
        <w:rPr>
          <w:i/>
          <w:spacing w:val="-6"/>
          <w:sz w:val="24"/>
        </w:rPr>
        <w:t xml:space="preserve">以上，单位工程优良率达到 </w:t>
      </w:r>
      <w:r>
        <w:rPr>
          <w:spacing w:val="-6"/>
          <w:sz w:val="24"/>
        </w:rPr>
        <w:t>100%</w:t>
      </w:r>
      <w:r>
        <w:rPr>
          <w:i/>
          <w:spacing w:val="-6"/>
          <w:sz w:val="24"/>
        </w:rPr>
        <w:t>，杜绝质量事故，工程总体质量等级</w:t>
      </w:r>
      <w:r>
        <w:rPr>
          <w:i/>
          <w:spacing w:val="-4"/>
          <w:sz w:val="24"/>
        </w:rPr>
        <w:t>为优良。</w:t>
      </w:r>
    </w:p>
    <w:p>
      <w:pPr>
        <w:pStyle w:val="BodyText"/>
        <w:spacing w:before="5"/>
        <w:ind w:left="698"/>
      </w:pPr>
      <w:r>
        <w:rPr>
          <w:i w:val="0"/>
        </w:rPr>
        <w:t>2</w:t>
      </w:r>
      <w:r>
        <w:rPr>
          <w:spacing w:val="-2"/>
        </w:rPr>
        <w:t>、施工工期目标</w:t>
      </w:r>
    </w:p>
    <w:p>
      <w:pPr>
        <w:pStyle w:val="BodyText"/>
        <w:spacing w:before="66" w:line="290" w:lineRule="auto"/>
        <w:ind w:left="218" w:right="638" w:firstLine="480"/>
        <w:jc w:val="both"/>
      </w:pPr>
      <w:r>
        <w:rPr>
          <w:spacing w:val="-8"/>
        </w:rPr>
        <w:t xml:space="preserve">本工程计划 </w:t>
      </w:r>
      <w:r>
        <w:rPr>
          <w:i w:val="0"/>
          <w:spacing w:val="-6"/>
        </w:rPr>
        <w:t>110</w:t>
      </w:r>
      <w:r>
        <w:rPr>
          <w:i w:val="0"/>
          <w:spacing w:val="-16"/>
        </w:rPr>
        <w:t xml:space="preserve"> </w:t>
      </w:r>
      <w:r>
        <w:rPr>
          <w:spacing w:val="-6"/>
        </w:rPr>
        <w:t>日历天完成。施工时抓住施工的关键路线，统筹兼顾组织好项目</w:t>
      </w:r>
      <w:r>
        <w:rPr>
          <w:spacing w:val="-4"/>
        </w:rPr>
        <w:t>施工，优化施工方案，制定切实有效的工程保障措施，合理安排好施工程序，抓好工</w:t>
      </w:r>
      <w:r>
        <w:rPr>
          <w:spacing w:val="-2"/>
        </w:rPr>
        <w:t>序衔接，采用成龙配套的机械化施工，提高工效，提高施工进度保证率。</w:t>
      </w:r>
    </w:p>
    <w:p>
      <w:pPr>
        <w:pStyle w:val="BodyText"/>
        <w:spacing w:before="4"/>
        <w:ind w:left="698"/>
      </w:pPr>
      <w:r>
        <w:rPr>
          <w:i w:val="0"/>
        </w:rPr>
        <w:t>3</w:t>
      </w:r>
      <w:r>
        <w:rPr>
          <w:spacing w:val="-2"/>
        </w:rPr>
        <w:t>、施工安全目标</w:t>
      </w:r>
    </w:p>
    <w:p>
      <w:pPr>
        <w:pStyle w:val="BodyText"/>
        <w:spacing w:before="66" w:line="290" w:lineRule="auto"/>
        <w:ind w:left="218" w:right="518" w:firstLine="480"/>
      </w:pPr>
      <w:r>
        <w:rPr>
          <w:spacing w:val="-7"/>
        </w:rPr>
        <w:t>本合同施工安全管理目标是：“四无一杜绝一创建</w:t>
      </w:r>
      <w:r>
        <w:rPr>
          <w:i w:val="0"/>
          <w:spacing w:val="-120"/>
        </w:rPr>
        <w:t>”</w:t>
      </w:r>
      <w:r>
        <w:rPr>
          <w:spacing w:val="-32"/>
        </w:rPr>
        <w:t>。“四无</w:t>
      </w:r>
      <w:r>
        <w:rPr>
          <w:i w:val="0"/>
          <w:spacing w:val="-93"/>
        </w:rPr>
        <w:t>”</w:t>
      </w:r>
      <w:r>
        <w:rPr>
          <w:spacing w:val="-2"/>
        </w:rPr>
        <w:t>即无工伤死亡事故，</w:t>
      </w:r>
      <w:r>
        <w:rPr>
          <w:spacing w:val="-11"/>
        </w:rPr>
        <w:t xml:space="preserve">负伤率 </w:t>
      </w:r>
      <w:r>
        <w:rPr>
          <w:i w:val="0"/>
        </w:rPr>
        <w:t>3</w:t>
      </w:r>
      <w:r>
        <w:t>‰以下，无重大机械设备事故，无交通死亡事故，无火灾、洪灾事故；“一</w:t>
      </w:r>
      <w:r>
        <w:rPr>
          <w:spacing w:val="-2"/>
        </w:rPr>
        <w:t>杜绝”即杜绝重伤事故；“一创建”即创建安全文明工程。</w:t>
      </w:r>
    </w:p>
    <w:p>
      <w:pPr>
        <w:pStyle w:val="BodyText"/>
        <w:spacing w:before="4"/>
        <w:ind w:left="698"/>
      </w:pPr>
      <w:r>
        <w:rPr>
          <w:i w:val="0"/>
        </w:rPr>
        <w:t>4</w:t>
      </w:r>
      <w:r>
        <w:rPr>
          <w:spacing w:val="-1"/>
        </w:rPr>
        <w:t>、环境保护及文明施工目标</w:t>
      </w:r>
    </w:p>
    <w:p>
      <w:pPr>
        <w:pStyle w:val="BodyText"/>
        <w:spacing w:before="66" w:line="290" w:lineRule="auto"/>
        <w:ind w:left="218" w:right="518" w:firstLine="480"/>
      </w:pPr>
      <w:r>
        <w:rPr>
          <w:spacing w:val="-6"/>
        </w:rPr>
        <w:t>以“均衡生产、文明施工、科学管理</w:t>
      </w:r>
      <w:r>
        <w:rPr>
          <w:i w:val="0"/>
          <w:spacing w:val="-6"/>
        </w:rPr>
        <w:t>”</w:t>
      </w:r>
      <w:r>
        <w:rPr>
          <w:spacing w:val="-6"/>
        </w:rPr>
        <w:t>为宗旨指导工程建设。在合同实施的同时，</w:t>
      </w:r>
      <w:r>
        <w:rPr>
          <w:spacing w:val="-2"/>
        </w:rPr>
        <w:t>同步实施相应的环保措施，使施工现场各项环保指标达到国标和地方标准</w:t>
      </w:r>
      <w:r>
        <w:rPr>
          <w:i w:val="0"/>
          <w:spacing w:val="-2"/>
        </w:rPr>
        <w:t>,</w:t>
      </w:r>
      <w:r>
        <w:rPr>
          <w:spacing w:val="-2"/>
        </w:rPr>
        <w:t>满足合同</w:t>
      </w:r>
      <w:r>
        <w:rPr>
          <w:spacing w:val="-6"/>
        </w:rPr>
        <w:t>要求。施工作业人员一律挂牌上岗，工地做到整洁清爽、有序，施工标志齐全、美观，</w:t>
      </w:r>
      <w:r>
        <w:rPr>
          <w:spacing w:val="-2"/>
        </w:rPr>
        <w:t>施工工艺科学合理，推进程序化、标准化作业，确保实现本合同文明施工目标，即创</w:t>
      </w:r>
      <w:r>
        <w:rPr>
          <w:spacing w:val="-2"/>
        </w:rPr>
        <w:t>建安全文明工程。</w:t>
      </w:r>
    </w:p>
    <w:p>
      <w:pPr>
        <w:pStyle w:val="Heading2"/>
        <w:numPr>
          <w:ilvl w:val="1"/>
          <w:numId w:val="35"/>
        </w:numPr>
        <w:tabs>
          <w:tab w:val="left" w:pos="782"/>
        </w:tabs>
        <w:spacing w:before="75" w:after="0" w:line="240" w:lineRule="auto"/>
        <w:ind w:left="781" w:right="0" w:hanging="564"/>
        <w:jc w:val="left"/>
      </w:pPr>
      <w:r>
        <w:rPr>
          <w:spacing w:val="-2"/>
        </w:rPr>
        <w:t>施工组织保证措施</w:t>
      </w:r>
    </w:p>
    <w:p>
      <w:pPr>
        <w:pStyle w:val="BodyText"/>
        <w:spacing w:before="173" w:line="290" w:lineRule="auto"/>
        <w:ind w:left="218" w:right="547" w:firstLine="480"/>
      </w:pPr>
      <w:r>
        <w:rPr>
          <w:spacing w:val="-2"/>
        </w:rPr>
        <w:t>针对本工程的特点、重点和难点我公司将采取如下对策以解决难点，保证重点，</w:t>
      </w:r>
      <w:r>
        <w:rPr>
          <w:spacing w:val="-2"/>
        </w:rPr>
        <w:t>满足特点为目的组织施工。</w:t>
      </w:r>
    </w:p>
    <w:p>
      <w:pPr>
        <w:pStyle w:val="BodyText"/>
        <w:spacing w:before="3"/>
        <w:ind w:left="698"/>
      </w:pPr>
      <w:r>
        <w:rPr>
          <w:i w:val="0"/>
        </w:rPr>
        <w:t>1</w:t>
      </w:r>
      <w:r>
        <w:rPr>
          <w:spacing w:val="-1"/>
        </w:rPr>
        <w:t>、强化质量管理、加强施工质量的预控</w:t>
      </w:r>
    </w:p>
    <w:p>
      <w:pPr>
        <w:pStyle w:val="BodyText"/>
        <w:spacing w:before="66" w:line="290" w:lineRule="auto"/>
        <w:ind w:left="218" w:right="638" w:firstLine="480"/>
        <w:jc w:val="both"/>
      </w:pPr>
      <w:r>
        <w:rPr>
          <w:spacing w:val="-4"/>
        </w:rPr>
        <w:t>结合本工程的具体特点、情况，在开工前制定详尽的施工组织方案和确保省市优</w:t>
      </w:r>
      <w:r>
        <w:rPr>
          <w:spacing w:val="-7"/>
        </w:rPr>
        <w:t>质样板工程的质量目标计划及质量保证措施，设立质量管理小组对工程质量实行全面</w:t>
      </w:r>
      <w:r>
        <w:rPr>
          <w:spacing w:val="-4"/>
        </w:rPr>
        <w:t>监控，一切从“毫厘</w:t>
      </w:r>
      <w:r>
        <w:rPr>
          <w:i w:val="0"/>
          <w:spacing w:val="-4"/>
        </w:rPr>
        <w:t>”</w:t>
      </w:r>
      <w:r>
        <w:rPr>
          <w:spacing w:val="-4"/>
        </w:rPr>
        <w:t>抓起，要求主体结构工程的观感、垂直度及平面尺寸控制、沉</w:t>
      </w:r>
      <w:r>
        <w:rPr>
          <w:spacing w:val="-4"/>
        </w:rPr>
        <w:t>降观测以及各项技术资料均符合设计和规范要求。加强施工质量的预控，有目的有预</w:t>
      </w:r>
      <w:r>
        <w:rPr>
          <w:spacing w:val="-4"/>
        </w:rPr>
        <w:t>见地采取措施，有效防止施工中的质量问题产生，以“第一次就做到令人满意</w:t>
      </w:r>
      <w:r>
        <w:rPr>
          <w:i w:val="0"/>
          <w:spacing w:val="-4"/>
        </w:rPr>
        <w:t>”</w:t>
      </w:r>
      <w:r>
        <w:rPr>
          <w:spacing w:val="-4"/>
        </w:rPr>
        <w:t>的严</w:t>
      </w:r>
      <w:r>
        <w:rPr>
          <w:spacing w:val="-2"/>
        </w:rPr>
        <w:t>谨、踏实工作态度高水平的工作质量来保证工程质量。</w:t>
      </w:r>
    </w:p>
    <w:p>
      <w:pPr>
        <w:pStyle w:val="BodyText"/>
        <w:spacing w:before="8"/>
        <w:ind w:left="698"/>
      </w:pPr>
      <w:r>
        <w:rPr>
          <w:i w:val="0"/>
        </w:rPr>
        <w:t>2</w:t>
      </w:r>
      <w:r>
        <w:rPr>
          <w:spacing w:val="-1"/>
        </w:rPr>
        <w:t>、组织精兵强将，组建高素质的项目管理班子</w:t>
      </w:r>
    </w:p>
    <w:p>
      <w:pPr>
        <w:spacing w:after="0"/>
        <w:sectPr>
          <w:footerReference w:type="default" r:id="rId8"/>
          <w:pgSz w:w="11910" w:h="16840"/>
          <w:pgMar w:top="1920" w:right="1060" w:bottom="1180" w:left="1200" w:header="0" w:footer="997"/>
          <w:pgNumType w:start="5"/>
          <w:cols w:space="708"/>
        </w:sectPr>
      </w:pPr>
    </w:p>
    <w:p>
      <w:pPr>
        <w:pStyle w:val="BodyText"/>
        <w:spacing w:before="53" w:line="290" w:lineRule="auto"/>
        <w:ind w:left="218" w:right="638" w:firstLine="480"/>
        <w:jc w:val="both"/>
      </w:pPr>
      <w:r>
        <w:rPr>
          <w:spacing w:val="-7"/>
        </w:rPr>
        <w:t>公司选派组织的项目经理及主要施工技术人员、管理人员都是参加过优质样板工</w:t>
      </w:r>
      <w:r>
        <w:rPr>
          <w:spacing w:val="-4"/>
        </w:rPr>
        <w:t>程的施工骨干，项目管理班子成员业务能力强，施工管理经验丰富，精力充沛、工作</w:t>
      </w:r>
      <w:r>
        <w:rPr>
          <w:spacing w:val="-2"/>
        </w:rPr>
        <w:t>责任心强，该项目班子能为工程质量达到优质样板工程提供了强有力的组织保证。</w:t>
      </w:r>
    </w:p>
    <w:p>
      <w:pPr>
        <w:pStyle w:val="BodyText"/>
        <w:spacing w:before="5"/>
        <w:ind w:left="698"/>
      </w:pPr>
      <w:r>
        <w:rPr>
          <w:i w:val="0"/>
        </w:rPr>
        <w:t>3</w:t>
      </w:r>
      <w:r>
        <w:rPr>
          <w:spacing w:val="-1"/>
        </w:rPr>
        <w:t>、公司高度重视，加强对工程的指导、检查、帮助</w:t>
      </w:r>
    </w:p>
    <w:p>
      <w:pPr>
        <w:pStyle w:val="BodyText"/>
        <w:spacing w:before="66" w:line="290" w:lineRule="auto"/>
        <w:ind w:left="218" w:right="638" w:firstLine="480"/>
        <w:jc w:val="both"/>
      </w:pPr>
      <w:r>
        <w:rPr>
          <w:spacing w:val="-2"/>
        </w:rPr>
        <w:t>若我公司中标，将把该工程列为重点工程项目，调动公司内的</w:t>
      </w:r>
      <w:r>
        <w:rPr>
          <w:i w:val="0"/>
          <w:spacing w:val="-2"/>
        </w:rPr>
        <w:t>“</w:t>
      </w:r>
      <w:r>
        <w:rPr>
          <w:spacing w:val="-2"/>
        </w:rPr>
        <w:t>人、材、物</w:t>
      </w:r>
      <w:r>
        <w:rPr>
          <w:i w:val="0"/>
          <w:spacing w:val="-120"/>
        </w:rPr>
        <w:t>”</w:t>
      </w:r>
      <w:r>
        <w:t>，</w:t>
      </w:r>
      <w:r>
        <w:rPr>
          <w:spacing w:val="-4"/>
        </w:rPr>
        <w:t>全力支持项目施工，以确保优质、安全、文明施工，并严格按合同履约实施，圆满完</w:t>
      </w:r>
      <w:r>
        <w:rPr>
          <w:spacing w:val="-2"/>
        </w:rPr>
        <w:t>成施工任务。</w:t>
      </w:r>
    </w:p>
    <w:p>
      <w:pPr>
        <w:pStyle w:val="BodyText"/>
        <w:spacing w:before="4"/>
        <w:ind w:left="698"/>
      </w:pPr>
      <w:r>
        <w:rPr>
          <w:i w:val="0"/>
        </w:rPr>
        <w:t>4</w:t>
      </w:r>
      <w:r>
        <w:rPr>
          <w:spacing w:val="-1"/>
        </w:rPr>
        <w:t>、选用高素质的施工作业队伍，保证作业质量</w:t>
      </w:r>
    </w:p>
    <w:p>
      <w:pPr>
        <w:pStyle w:val="BodyText"/>
        <w:spacing w:before="66" w:line="290" w:lineRule="auto"/>
        <w:ind w:left="218" w:right="638" w:firstLine="480"/>
        <w:jc w:val="both"/>
      </w:pPr>
      <w:r>
        <w:rPr>
          <w:spacing w:val="-7"/>
        </w:rPr>
        <w:t>建筑施工是一项手工作业技术要求较高的工作，工程质量达标与否和施工作业人</w:t>
      </w:r>
      <w:r>
        <w:rPr>
          <w:spacing w:val="-4"/>
        </w:rPr>
        <w:t>员专业技能素质有密切关系。我公司将从内部劳务公司精选施工人员，严格把关，确</w:t>
      </w:r>
      <w:r>
        <w:rPr>
          <w:spacing w:val="-2"/>
        </w:rPr>
        <w:t>保为该工程组织专业技能强的施工作业队伍。</w:t>
      </w:r>
    </w:p>
    <w:p>
      <w:pPr>
        <w:pStyle w:val="BodyText"/>
        <w:spacing w:before="4"/>
        <w:ind w:left="698"/>
      </w:pPr>
      <w:r>
        <w:rPr>
          <w:i w:val="0"/>
        </w:rPr>
        <w:t>5</w:t>
      </w:r>
      <w:r>
        <w:rPr>
          <w:spacing w:val="-1"/>
        </w:rPr>
        <w:t>、加强技术管理，实施样板开路，严谨科学施工</w:t>
      </w:r>
    </w:p>
    <w:p>
      <w:pPr>
        <w:pStyle w:val="BodyText"/>
        <w:spacing w:before="66" w:line="290" w:lineRule="auto"/>
        <w:ind w:left="218" w:right="638" w:firstLine="480"/>
        <w:jc w:val="both"/>
      </w:pPr>
      <w:r>
        <w:rPr>
          <w:spacing w:val="-4"/>
        </w:rPr>
        <w:t>我公司根据长期积累的技术管理经验，建立了一整套技术管理制度和措施，将加</w:t>
      </w:r>
      <w:r>
        <w:rPr>
          <w:spacing w:val="-4"/>
        </w:rPr>
        <w:t>强作业指导性文件的编制研究直至最终的落实，制定详细施工措施，解决施工技术难</w:t>
      </w:r>
      <w:r>
        <w:rPr>
          <w:spacing w:val="-4"/>
        </w:rPr>
        <w:t xml:space="preserve">点，全面推行样板、规范化作业，开展全面的 </w:t>
      </w:r>
      <w:r>
        <w:rPr>
          <w:i w:val="0"/>
          <w:spacing w:val="-2"/>
        </w:rPr>
        <w:t>QC</w:t>
      </w:r>
      <w:r>
        <w:rPr>
          <w:i w:val="0"/>
          <w:spacing w:val="-27"/>
        </w:rPr>
        <w:t xml:space="preserve"> </w:t>
      </w:r>
      <w:r>
        <w:rPr>
          <w:spacing w:val="-2"/>
        </w:rPr>
        <w:t>活动，成立攻关小组，确保工程有</w:t>
      </w:r>
      <w:r>
        <w:rPr>
          <w:spacing w:val="-2"/>
        </w:rPr>
        <w:t>条不紊，科学组织施工。</w:t>
      </w:r>
    </w:p>
    <w:p>
      <w:pPr>
        <w:pStyle w:val="BodyText"/>
        <w:spacing w:before="6"/>
        <w:ind w:left="698"/>
      </w:pPr>
      <w:r>
        <w:rPr>
          <w:i w:val="0"/>
        </w:rPr>
        <w:t>6</w:t>
      </w:r>
      <w:r>
        <w:rPr>
          <w:spacing w:val="-1"/>
        </w:rPr>
        <w:t>、加强材料管理，确保使用材料的各项指标符合质量环保要求</w:t>
      </w:r>
    </w:p>
    <w:p>
      <w:pPr>
        <w:pStyle w:val="BodyText"/>
        <w:spacing w:before="66" w:line="290" w:lineRule="auto"/>
        <w:ind w:left="218" w:right="638" w:firstLine="480"/>
        <w:jc w:val="both"/>
      </w:pPr>
      <w:r>
        <w:rPr>
          <w:spacing w:val="-4"/>
        </w:rPr>
        <w:t>材料的品质将严重影响工程的质量，我公司在材料管理上，将针对分供应商的选</w:t>
      </w:r>
      <w:r>
        <w:rPr>
          <w:spacing w:val="-4"/>
        </w:rPr>
        <w:t>择到材料的进场验收、保管、发放和使用等各环节，建立一套严密的管理制度，使投</w:t>
      </w:r>
      <w:r>
        <w:rPr>
          <w:spacing w:val="-2"/>
        </w:rPr>
        <w:t>放到工程上的各种材料始终处于有效的管理之中。</w:t>
      </w:r>
    </w:p>
    <w:p>
      <w:pPr>
        <w:pStyle w:val="BodyText"/>
        <w:spacing w:before="4"/>
        <w:ind w:left="698"/>
      </w:pPr>
      <w:r>
        <w:rPr>
          <w:i w:val="0"/>
        </w:rPr>
        <w:t>7</w:t>
      </w:r>
      <w:r>
        <w:rPr>
          <w:spacing w:val="-1"/>
        </w:rPr>
        <w:t>、加强协调管理，确保各专业施工质量合格、争创优良。</w:t>
      </w:r>
    </w:p>
    <w:p>
      <w:pPr>
        <w:pStyle w:val="BodyText"/>
        <w:spacing w:before="66" w:line="290" w:lineRule="auto"/>
        <w:ind w:left="218" w:right="638" w:firstLine="480"/>
        <w:jc w:val="both"/>
      </w:pPr>
      <w:r>
        <w:rPr>
          <w:spacing w:val="-4"/>
        </w:rPr>
        <w:t>在加强协调管理，搞好各专业施工单位的配合协调上，我公司将充分发挥协调管</w:t>
      </w:r>
      <w:r>
        <w:rPr>
          <w:spacing w:val="-4"/>
        </w:rPr>
        <w:t>理体制的经验和能力，保证工程管理落实到每一专业的每环节，一切从业主的利益出发，通过严密完善的公司质量、环境、职业健康安全管理体系，确保工期、质量的实</w:t>
      </w:r>
      <w:r>
        <w:rPr>
          <w:spacing w:val="-6"/>
        </w:rPr>
        <w:t>现。</w:t>
      </w:r>
    </w:p>
    <w:p>
      <w:pPr>
        <w:pStyle w:val="BodyText"/>
        <w:spacing w:before="5"/>
        <w:ind w:left="698"/>
      </w:pPr>
      <w:r>
        <w:rPr>
          <w:i w:val="0"/>
        </w:rPr>
        <w:t>8</w:t>
      </w:r>
      <w:r>
        <w:rPr>
          <w:spacing w:val="-1"/>
        </w:rPr>
        <w:t>、加强资料管理，确保资料管理与施工同步进行</w:t>
      </w:r>
    </w:p>
    <w:p>
      <w:pPr>
        <w:pStyle w:val="BodyText"/>
        <w:spacing w:before="66" w:line="290" w:lineRule="auto"/>
        <w:ind w:left="218" w:right="547" w:firstLine="480"/>
      </w:pPr>
      <w:r>
        <w:rPr>
          <w:spacing w:val="-2"/>
        </w:rPr>
        <w:t>为保证本工程资料的及时性、真实性和完整性，我公司将强化项目的资料管理，</w:t>
      </w:r>
      <w:r>
        <w:rPr>
          <w:spacing w:val="-2"/>
        </w:rPr>
        <w:t>要求技术资料管理与工程施工同步，设专人专职负责整个工程资料的收集、整理和归</w:t>
      </w:r>
      <w:r>
        <w:rPr>
          <w:spacing w:val="-6"/>
        </w:rPr>
        <w:t>档。</w:t>
      </w:r>
    </w:p>
    <w:p>
      <w:pPr>
        <w:pStyle w:val="BodyText"/>
        <w:spacing w:before="5"/>
        <w:ind w:left="698"/>
      </w:pPr>
      <w:r>
        <w:rPr>
          <w:i w:val="0"/>
        </w:rPr>
        <w:t>9</w:t>
      </w:r>
      <w:r>
        <w:rPr>
          <w:spacing w:val="-1"/>
        </w:rPr>
        <w:t>、实行智能化、信息化管理</w:t>
      </w:r>
    </w:p>
    <w:p>
      <w:pPr>
        <w:pStyle w:val="BodyText"/>
        <w:spacing w:before="66" w:line="290" w:lineRule="auto"/>
        <w:ind w:left="218" w:right="638" w:firstLine="480"/>
        <w:jc w:val="both"/>
      </w:pPr>
      <w:r>
        <w:rPr>
          <w:spacing w:val="-4"/>
        </w:rPr>
        <w:t>现场配备足够的办公设备，包括施工管理需要的电脑及附属设施，充分利用公司</w:t>
      </w:r>
      <w:r>
        <w:rPr>
          <w:spacing w:val="-4"/>
        </w:rPr>
        <w:t>电脑网络的优势，在现场设立有效的监控系统，对现场各关键施工点进行全天、全程</w:t>
      </w:r>
      <w:r>
        <w:rPr>
          <w:spacing w:val="-2"/>
        </w:rPr>
        <w:t>的信息监控管理。</w:t>
      </w:r>
    </w:p>
    <w:p>
      <w:pPr>
        <w:spacing w:before="4"/>
        <w:ind w:left="698" w:right="0" w:firstLine="0"/>
        <w:jc w:val="left"/>
        <w:rPr>
          <w:i/>
          <w:sz w:val="24"/>
        </w:rPr>
      </w:pPr>
      <w:r>
        <w:rPr>
          <w:sz w:val="24"/>
        </w:rPr>
        <w:t>10</w:t>
      </w:r>
      <w:r>
        <w:rPr>
          <w:i/>
          <w:spacing w:val="-2"/>
          <w:sz w:val="24"/>
        </w:rPr>
        <w:t>、水、电、通讯</w:t>
      </w:r>
    </w:p>
    <w:p>
      <w:pPr>
        <w:pStyle w:val="BodyText"/>
        <w:spacing w:before="66" w:line="290" w:lineRule="auto"/>
        <w:ind w:left="218" w:right="639" w:firstLine="480"/>
      </w:pPr>
      <w:r>
        <w:rPr>
          <w:spacing w:val="-4"/>
        </w:rPr>
        <w:t>施工期用水可协调当地村民深井中取水；施工用电由县电网输送、附近接入和备</w:t>
      </w:r>
      <w:r>
        <w:rPr>
          <w:spacing w:val="-11"/>
        </w:rPr>
        <w:t xml:space="preserve">用 </w:t>
      </w:r>
      <w:r>
        <w:rPr>
          <w:i w:val="0"/>
        </w:rPr>
        <w:t>4</w:t>
      </w:r>
      <w:r>
        <w:rPr>
          <w:i w:val="0"/>
          <w:spacing w:val="-21"/>
        </w:rPr>
        <w:t xml:space="preserve"> </w:t>
      </w:r>
      <w:r>
        <w:rPr>
          <w:spacing w:val="-11"/>
        </w:rPr>
        <w:t xml:space="preserve">台 </w:t>
      </w:r>
      <w:r>
        <w:rPr>
          <w:i w:val="0"/>
        </w:rPr>
        <w:t>15kw</w:t>
      </w:r>
      <w:r>
        <w:rPr>
          <w:i w:val="0"/>
          <w:spacing w:val="-21"/>
        </w:rPr>
        <w:t xml:space="preserve"> </w:t>
      </w:r>
      <w:r>
        <w:t>移动式柴油发电机发电；施工期通讯可利用移动网络解决。</w:t>
      </w:r>
    </w:p>
    <w:p>
      <w:pPr>
        <w:spacing w:after="0" w:line="290" w:lineRule="auto"/>
        <w:sectPr>
          <w:footerReference w:type="default" r:id="rId9"/>
          <w:pgSz w:w="11910" w:h="16840"/>
          <w:pgMar w:top="1520" w:right="1060" w:bottom="1180" w:left="1200" w:header="0" w:footer="997"/>
          <w:pgNumType w:start="6"/>
          <w:cols w:space="708"/>
        </w:sectPr>
      </w:pPr>
    </w:p>
    <w:p>
      <w:pPr>
        <w:pStyle w:val="BodyText"/>
        <w:spacing w:before="53" w:line="288" w:lineRule="exact"/>
        <w:ind w:left="698"/>
      </w:pPr>
      <w:r>
        <w:rPr>
          <w:i w:val="0"/>
        </w:rPr>
        <w:t>11</w:t>
      </w:r>
      <w:r>
        <w:rPr>
          <w:spacing w:val="-1"/>
        </w:rPr>
        <w:t>、合理划分施工区、施工段，确定正确的施工程序，确保施工有条不紊进行。</w:t>
      </w:r>
    </w:p>
    <w:p>
      <w:pPr>
        <w:pStyle w:val="Heading1"/>
        <w:spacing w:line="569" w:lineRule="exact"/>
        <w:ind w:left="2764"/>
        <w:jc w:val="left"/>
      </w:pPr>
      <w:r>
        <w:t>第二章</w:t>
      </w:r>
      <w:r>
        <w:rPr>
          <w:spacing w:val="50"/>
          <w:w w:val="150"/>
        </w:rPr>
        <w:t xml:space="preserve"> </w:t>
      </w:r>
      <w:r>
        <w:rPr>
          <w:spacing w:val="-2"/>
        </w:rPr>
        <w:t>施工组织保证措施</w:t>
      </w:r>
    </w:p>
    <w:p>
      <w:pPr>
        <w:pStyle w:val="Heading2"/>
        <w:numPr>
          <w:ilvl w:val="1"/>
          <w:numId w:val="34"/>
        </w:numPr>
        <w:tabs>
          <w:tab w:val="left" w:pos="782"/>
        </w:tabs>
        <w:spacing w:before="83" w:after="0" w:line="240" w:lineRule="auto"/>
        <w:ind w:left="781" w:right="0" w:hanging="564"/>
        <w:jc w:val="left"/>
      </w:pPr>
      <w:r>
        <w:rPr>
          <w:spacing w:val="-2"/>
        </w:rPr>
        <w:t>施工管理目标</w:t>
      </w:r>
    </w:p>
    <w:p>
      <w:pPr>
        <w:pStyle w:val="BodyText"/>
        <w:spacing w:before="172"/>
        <w:ind w:left="698"/>
      </w:pPr>
      <w:r>
        <w:rPr>
          <w:i w:val="0"/>
        </w:rPr>
        <w:t>1</w:t>
      </w:r>
      <w:r>
        <w:rPr>
          <w:spacing w:val="-2"/>
        </w:rPr>
        <w:t>、工程质量目标</w:t>
      </w:r>
    </w:p>
    <w:p>
      <w:pPr>
        <w:spacing w:before="66" w:line="290" w:lineRule="auto"/>
        <w:ind w:left="218" w:right="638" w:firstLine="480"/>
        <w:jc w:val="both"/>
        <w:rPr>
          <w:i/>
          <w:sz w:val="24"/>
        </w:rPr>
      </w:pPr>
      <w:r>
        <w:rPr>
          <w:i/>
          <w:spacing w:val="-12"/>
          <w:sz w:val="24"/>
        </w:rPr>
        <w:t xml:space="preserve">按照 </w:t>
      </w:r>
      <w:r>
        <w:rPr>
          <w:spacing w:val="-4"/>
          <w:sz w:val="24"/>
        </w:rPr>
        <w:t>ISO-9000</w:t>
      </w:r>
      <w:r>
        <w:rPr>
          <w:spacing w:val="-26"/>
          <w:sz w:val="24"/>
        </w:rPr>
        <w:t xml:space="preserve"> </w:t>
      </w:r>
      <w:r>
        <w:rPr>
          <w:i/>
          <w:spacing w:val="-6"/>
          <w:sz w:val="24"/>
        </w:rPr>
        <w:t xml:space="preserve">质量保证体系组织施工，确保工程合格率 </w:t>
      </w:r>
      <w:r>
        <w:rPr>
          <w:spacing w:val="-4"/>
          <w:sz w:val="24"/>
        </w:rPr>
        <w:t>100%</w:t>
      </w:r>
      <w:r>
        <w:rPr>
          <w:i/>
          <w:spacing w:val="-4"/>
          <w:sz w:val="24"/>
        </w:rPr>
        <w:t>，各分部分项工程</w:t>
      </w:r>
      <w:r>
        <w:rPr>
          <w:i/>
          <w:spacing w:val="-6"/>
          <w:sz w:val="24"/>
        </w:rPr>
        <w:t xml:space="preserve">优良率达到 </w:t>
      </w:r>
      <w:r>
        <w:rPr>
          <w:spacing w:val="-6"/>
          <w:sz w:val="24"/>
        </w:rPr>
        <w:t>85%</w:t>
      </w:r>
      <w:r>
        <w:rPr>
          <w:i/>
          <w:spacing w:val="-6"/>
          <w:sz w:val="24"/>
        </w:rPr>
        <w:t xml:space="preserve">以上，单位工程优良率达到 </w:t>
      </w:r>
      <w:r>
        <w:rPr>
          <w:spacing w:val="-6"/>
          <w:sz w:val="24"/>
        </w:rPr>
        <w:t>100%</w:t>
      </w:r>
      <w:r>
        <w:rPr>
          <w:i/>
          <w:spacing w:val="-6"/>
          <w:sz w:val="24"/>
        </w:rPr>
        <w:t>，杜绝质量事故，工程总体质量等级</w:t>
      </w:r>
      <w:r>
        <w:rPr>
          <w:i/>
          <w:spacing w:val="-4"/>
          <w:sz w:val="24"/>
        </w:rPr>
        <w:t>为优良。</w:t>
      </w:r>
    </w:p>
    <w:p>
      <w:pPr>
        <w:pStyle w:val="BodyText"/>
        <w:spacing w:before="4"/>
        <w:ind w:left="698"/>
      </w:pPr>
      <w:r>
        <w:rPr>
          <w:i w:val="0"/>
        </w:rPr>
        <w:t>2</w:t>
      </w:r>
      <w:r>
        <w:rPr>
          <w:spacing w:val="-2"/>
        </w:rPr>
        <w:t>、施工工期目标</w:t>
      </w:r>
    </w:p>
    <w:p>
      <w:pPr>
        <w:pStyle w:val="BodyText"/>
        <w:spacing w:before="66" w:line="290" w:lineRule="auto"/>
        <w:ind w:left="218" w:right="638" w:firstLine="480"/>
        <w:jc w:val="both"/>
      </w:pPr>
      <w:r>
        <w:rPr>
          <w:spacing w:val="-8"/>
        </w:rPr>
        <w:t xml:space="preserve">本工程计划 </w:t>
      </w:r>
      <w:r>
        <w:rPr>
          <w:i w:val="0"/>
          <w:spacing w:val="-6"/>
        </w:rPr>
        <w:t>110</w:t>
      </w:r>
      <w:r>
        <w:rPr>
          <w:i w:val="0"/>
          <w:spacing w:val="-16"/>
        </w:rPr>
        <w:t xml:space="preserve"> </w:t>
      </w:r>
      <w:r>
        <w:rPr>
          <w:spacing w:val="-6"/>
        </w:rPr>
        <w:t>日历天完成。施工时抓住施工的关键路线，统筹兼顾组织好项目</w:t>
      </w:r>
      <w:r>
        <w:rPr>
          <w:spacing w:val="-4"/>
        </w:rPr>
        <w:t>施工，优化施工方案，制定切实有效的工程保障措施，合理安排好施工程序，抓好工</w:t>
      </w:r>
      <w:r>
        <w:rPr>
          <w:spacing w:val="-2"/>
        </w:rPr>
        <w:t>序衔接，采用成龙配套的机械化施工，提高工效，提高施工进度保证率。</w:t>
      </w:r>
    </w:p>
    <w:p>
      <w:pPr>
        <w:pStyle w:val="BodyText"/>
        <w:spacing w:before="5"/>
        <w:ind w:left="698"/>
      </w:pPr>
      <w:r>
        <w:rPr>
          <w:i w:val="0"/>
        </w:rPr>
        <w:t>3</w:t>
      </w:r>
      <w:r>
        <w:rPr>
          <w:spacing w:val="-2"/>
        </w:rPr>
        <w:t>、施工安全目标</w:t>
      </w:r>
    </w:p>
    <w:p>
      <w:pPr>
        <w:pStyle w:val="BodyText"/>
        <w:spacing w:before="66" w:line="290" w:lineRule="auto"/>
        <w:ind w:left="218" w:right="518" w:firstLine="480"/>
      </w:pPr>
      <w:r>
        <w:rPr>
          <w:spacing w:val="-7"/>
        </w:rPr>
        <w:t>本合同施工安全管理目标是：“四无一杜绝一创建</w:t>
      </w:r>
      <w:r>
        <w:rPr>
          <w:i w:val="0"/>
          <w:spacing w:val="-120"/>
        </w:rPr>
        <w:t>”</w:t>
      </w:r>
      <w:r>
        <w:rPr>
          <w:spacing w:val="-32"/>
        </w:rPr>
        <w:t>。“四无</w:t>
      </w:r>
      <w:r>
        <w:rPr>
          <w:i w:val="0"/>
          <w:spacing w:val="-93"/>
        </w:rPr>
        <w:t>”</w:t>
      </w:r>
      <w:r>
        <w:rPr>
          <w:spacing w:val="-2"/>
        </w:rPr>
        <w:t>即无工伤死亡事故，</w:t>
      </w:r>
      <w:r>
        <w:rPr>
          <w:spacing w:val="-11"/>
        </w:rPr>
        <w:t xml:space="preserve">负伤率 </w:t>
      </w:r>
      <w:r>
        <w:rPr>
          <w:i w:val="0"/>
        </w:rPr>
        <w:t>3</w:t>
      </w:r>
      <w:r>
        <w:t>‰以下，无重大机械设备事故，无交通死亡事故，无火灾、洪灾事故；“一</w:t>
      </w:r>
      <w:r>
        <w:rPr>
          <w:spacing w:val="-2"/>
        </w:rPr>
        <w:t>杜绝”即杜绝重伤事故；“一创建”即创建安全文明工程。</w:t>
      </w:r>
    </w:p>
    <w:p>
      <w:pPr>
        <w:pStyle w:val="BodyText"/>
        <w:spacing w:before="4"/>
        <w:ind w:left="698"/>
      </w:pPr>
      <w:r>
        <w:rPr>
          <w:i w:val="0"/>
        </w:rPr>
        <w:t>4</w:t>
      </w:r>
      <w:r>
        <w:rPr>
          <w:spacing w:val="-1"/>
        </w:rPr>
        <w:t>、环境保护及文明施工目标</w:t>
      </w:r>
    </w:p>
    <w:p>
      <w:pPr>
        <w:pStyle w:val="BodyText"/>
        <w:spacing w:before="66" w:line="290" w:lineRule="auto"/>
        <w:ind w:left="218" w:right="518" w:firstLine="480"/>
      </w:pPr>
      <w:r>
        <w:rPr>
          <w:spacing w:val="-6"/>
        </w:rPr>
        <w:t>以“均衡生产、文明施工、科学管理</w:t>
      </w:r>
      <w:r>
        <w:rPr>
          <w:i w:val="0"/>
          <w:spacing w:val="-6"/>
        </w:rPr>
        <w:t>”</w:t>
      </w:r>
      <w:r>
        <w:rPr>
          <w:spacing w:val="-6"/>
        </w:rPr>
        <w:t>为宗旨指导工程建设。在合同实施的同时，</w:t>
      </w:r>
      <w:r>
        <w:rPr>
          <w:spacing w:val="-2"/>
        </w:rPr>
        <w:t>同步实施相应的环保措施，使施工现场各项环保指标达到国标和地方标准</w:t>
      </w:r>
      <w:r>
        <w:rPr>
          <w:i w:val="0"/>
          <w:spacing w:val="-2"/>
        </w:rPr>
        <w:t>,</w:t>
      </w:r>
      <w:r>
        <w:rPr>
          <w:spacing w:val="-2"/>
        </w:rPr>
        <w:t>满足合同</w:t>
      </w:r>
      <w:r>
        <w:rPr>
          <w:spacing w:val="-6"/>
        </w:rPr>
        <w:t>要求。施工作业人员一律挂牌上岗，工地做到整洁清爽、有序，施工标志齐全、美观，</w:t>
      </w:r>
      <w:r>
        <w:rPr>
          <w:spacing w:val="-2"/>
        </w:rPr>
        <w:t>施工工艺科学合理，推进程序化、标准化作业，确保实现本合同文明施工目标，即创</w:t>
      </w:r>
      <w:r>
        <w:rPr>
          <w:spacing w:val="-2"/>
        </w:rPr>
        <w:t>建安全文明工程。</w:t>
      </w:r>
    </w:p>
    <w:p>
      <w:pPr>
        <w:pStyle w:val="Heading2"/>
        <w:numPr>
          <w:ilvl w:val="1"/>
          <w:numId w:val="34"/>
        </w:numPr>
        <w:tabs>
          <w:tab w:val="left" w:pos="782"/>
        </w:tabs>
        <w:spacing w:before="75" w:after="0" w:line="240" w:lineRule="auto"/>
        <w:ind w:left="781" w:right="0" w:hanging="564"/>
        <w:jc w:val="left"/>
      </w:pPr>
      <w:r>
        <w:rPr>
          <w:spacing w:val="-2"/>
        </w:rPr>
        <w:t>施工组织保证措施</w:t>
      </w:r>
    </w:p>
    <w:p>
      <w:pPr>
        <w:pStyle w:val="BodyText"/>
        <w:spacing w:before="173" w:line="290" w:lineRule="auto"/>
        <w:ind w:left="218" w:right="547" w:firstLine="480"/>
      </w:pPr>
      <w:r>
        <w:rPr>
          <w:spacing w:val="-2"/>
        </w:rPr>
        <w:t>针对本工程的特点、重点和难点我公司将采取如下对策以解决难点，保证重点，</w:t>
      </w:r>
      <w:r>
        <w:rPr>
          <w:spacing w:val="-2"/>
        </w:rPr>
        <w:t>满足特点为目的组织施工。</w:t>
      </w:r>
    </w:p>
    <w:p>
      <w:pPr>
        <w:pStyle w:val="BodyText"/>
        <w:spacing w:before="2"/>
        <w:ind w:left="698"/>
      </w:pPr>
      <w:r>
        <w:rPr>
          <w:i w:val="0"/>
        </w:rPr>
        <w:t>1</w:t>
      </w:r>
      <w:r>
        <w:rPr>
          <w:spacing w:val="-1"/>
        </w:rPr>
        <w:t>、强化质量管理、加强施工质量的预控</w:t>
      </w:r>
    </w:p>
    <w:p>
      <w:pPr>
        <w:pStyle w:val="BodyText"/>
        <w:spacing w:before="66" w:line="290" w:lineRule="auto"/>
        <w:ind w:left="218" w:right="638" w:firstLine="480"/>
        <w:jc w:val="both"/>
      </w:pPr>
      <w:r>
        <w:rPr>
          <w:spacing w:val="-4"/>
        </w:rPr>
        <w:t>结合本工程的具体特点、情况，在开工前制定详尽的施工组织方案和确保省市优</w:t>
      </w:r>
      <w:r>
        <w:rPr>
          <w:spacing w:val="-7"/>
        </w:rPr>
        <w:t>质样板工程的质量目标计划及质量保证措施，设立质量管理小组对工程质量实行全面</w:t>
      </w:r>
      <w:r>
        <w:rPr>
          <w:spacing w:val="-4"/>
        </w:rPr>
        <w:t>监控，一切从“毫厘</w:t>
      </w:r>
      <w:r>
        <w:rPr>
          <w:i w:val="0"/>
          <w:spacing w:val="-4"/>
        </w:rPr>
        <w:t>”</w:t>
      </w:r>
      <w:r>
        <w:rPr>
          <w:spacing w:val="-4"/>
        </w:rPr>
        <w:t>抓起，要求主体结构工程的观感、垂直度及平面尺寸控制、沉</w:t>
      </w:r>
      <w:r>
        <w:rPr>
          <w:spacing w:val="-4"/>
        </w:rPr>
        <w:t>降观测以及各项技术资料均符合设计和规范要求。加强施工质量的预控，有目的有预</w:t>
      </w:r>
      <w:r>
        <w:rPr>
          <w:spacing w:val="-4"/>
        </w:rPr>
        <w:t>见地采取措施，有效防止施工中的质量问题产生，以“第一次就做到令人满意</w:t>
      </w:r>
      <w:r>
        <w:rPr>
          <w:i w:val="0"/>
          <w:spacing w:val="-4"/>
        </w:rPr>
        <w:t>”</w:t>
      </w:r>
      <w:r>
        <w:rPr>
          <w:spacing w:val="-4"/>
        </w:rPr>
        <w:t>的严</w:t>
      </w:r>
      <w:r>
        <w:rPr>
          <w:spacing w:val="-2"/>
        </w:rPr>
        <w:t>谨、踏实工作态度高水平的工作质量来保证工程质量。</w:t>
      </w:r>
    </w:p>
    <w:p>
      <w:pPr>
        <w:pStyle w:val="BodyText"/>
        <w:spacing w:before="9"/>
        <w:ind w:left="698"/>
      </w:pPr>
      <w:r>
        <w:rPr>
          <w:i w:val="0"/>
        </w:rPr>
        <w:t>2</w:t>
      </w:r>
      <w:r>
        <w:rPr>
          <w:spacing w:val="-1"/>
        </w:rPr>
        <w:t>、组织精兵强将，组建高素质的项目管理班子</w:t>
      </w:r>
    </w:p>
    <w:p>
      <w:pPr>
        <w:pStyle w:val="BodyText"/>
        <w:spacing w:before="66" w:line="290" w:lineRule="auto"/>
        <w:ind w:left="218" w:right="638" w:firstLine="480"/>
      </w:pPr>
      <w:r>
        <w:rPr>
          <w:spacing w:val="-7"/>
        </w:rPr>
        <w:t>公司选派组织的项目经理及主要施工技术人员、管理人员都是参加过优质样板工</w:t>
      </w:r>
      <w:r>
        <w:rPr>
          <w:spacing w:val="-5"/>
        </w:rPr>
        <w:t>程的施工骨干，项目管理班子成员业务能力强，施工管理经验丰富，精力充沛、工作</w:t>
      </w:r>
    </w:p>
    <w:p>
      <w:pPr>
        <w:spacing w:after="0" w:line="290" w:lineRule="auto"/>
        <w:sectPr>
          <w:footerReference w:type="default" r:id="rId10"/>
          <w:pgSz w:w="11910" w:h="16840"/>
          <w:pgMar w:top="1520" w:right="1060" w:bottom="1180" w:left="1200" w:header="0" w:footer="997"/>
          <w:pgNumType w:start="7"/>
          <w:cols w:space="708"/>
        </w:sectPr>
      </w:pPr>
    </w:p>
    <w:p>
      <w:pPr>
        <w:pStyle w:val="BodyText"/>
        <w:spacing w:before="53"/>
        <w:ind w:left="218"/>
      </w:pPr>
      <w:r>
        <w:rPr>
          <w:spacing w:val="-1"/>
        </w:rPr>
        <w:t>责任心强，该项目班子能为工程质量达到优质样板工程提供了强有力的组织保证。</w:t>
      </w:r>
    </w:p>
    <w:p>
      <w:pPr>
        <w:pStyle w:val="BodyText"/>
        <w:spacing w:before="66"/>
        <w:ind w:left="698"/>
      </w:pPr>
      <w:r>
        <w:rPr>
          <w:i w:val="0"/>
        </w:rPr>
        <w:t>3</w:t>
      </w:r>
      <w:r>
        <w:rPr>
          <w:spacing w:val="-1"/>
        </w:rPr>
        <w:t>、公司高度重视，加强对工程的指导、检查、帮助</w:t>
      </w:r>
    </w:p>
    <w:p>
      <w:pPr>
        <w:pStyle w:val="BodyText"/>
        <w:spacing w:before="66" w:line="290" w:lineRule="auto"/>
        <w:ind w:left="218" w:right="638" w:firstLine="480"/>
        <w:jc w:val="both"/>
      </w:pPr>
      <w:r>
        <w:rPr>
          <w:spacing w:val="-2"/>
        </w:rPr>
        <w:t>若我公司中标，将把该工程列为重点工程项目，调动公司内的</w:t>
      </w:r>
      <w:r>
        <w:rPr>
          <w:i w:val="0"/>
          <w:spacing w:val="-2"/>
        </w:rPr>
        <w:t>“</w:t>
      </w:r>
      <w:r>
        <w:rPr>
          <w:spacing w:val="-2"/>
        </w:rPr>
        <w:t>人、材、物</w:t>
      </w:r>
      <w:r>
        <w:rPr>
          <w:i w:val="0"/>
          <w:spacing w:val="-120"/>
        </w:rPr>
        <w:t>”</w:t>
      </w:r>
      <w:r>
        <w:t>，</w:t>
      </w:r>
      <w:r>
        <w:rPr>
          <w:spacing w:val="-4"/>
        </w:rPr>
        <w:t>全力支持项目施工，以确保优质、安全、文明施工，并严格按合同履约实施，圆满完</w:t>
      </w:r>
      <w:r>
        <w:rPr>
          <w:spacing w:val="-2"/>
        </w:rPr>
        <w:t>成施工任务。</w:t>
      </w:r>
    </w:p>
    <w:p>
      <w:pPr>
        <w:pStyle w:val="BodyText"/>
        <w:spacing w:before="5"/>
        <w:ind w:left="698"/>
      </w:pPr>
      <w:r>
        <w:rPr>
          <w:i w:val="0"/>
        </w:rPr>
        <w:t>4</w:t>
      </w:r>
      <w:r>
        <w:rPr>
          <w:spacing w:val="-1"/>
        </w:rPr>
        <w:t>、选用高素质的施工作业队伍，保证作业质量</w:t>
      </w:r>
    </w:p>
    <w:p>
      <w:pPr>
        <w:pStyle w:val="BodyText"/>
        <w:spacing w:before="66" w:line="290" w:lineRule="auto"/>
        <w:ind w:left="218" w:right="638" w:firstLine="480"/>
        <w:jc w:val="both"/>
      </w:pPr>
      <w:r>
        <w:rPr>
          <w:spacing w:val="-7"/>
        </w:rPr>
        <w:t>建筑施工是一项手工作业技术要求较高的工作，工程质量达标与否和施工作业人</w:t>
      </w:r>
      <w:r>
        <w:rPr>
          <w:spacing w:val="-4"/>
        </w:rPr>
        <w:t>员专业技能素质有密切关系。我公司将从内部劳务公司精选施工人员，严格把关，确</w:t>
      </w:r>
      <w:r>
        <w:rPr>
          <w:spacing w:val="-2"/>
        </w:rPr>
        <w:t>保为该工程组织专业技能强的施工作业队伍。</w:t>
      </w:r>
    </w:p>
    <w:p>
      <w:pPr>
        <w:pStyle w:val="BodyText"/>
        <w:spacing w:before="4"/>
        <w:ind w:left="698"/>
      </w:pPr>
      <w:r>
        <w:rPr>
          <w:i w:val="0"/>
        </w:rPr>
        <w:t>5</w:t>
      </w:r>
      <w:r>
        <w:rPr>
          <w:spacing w:val="-1"/>
        </w:rPr>
        <w:t>、加强技术管理，实施样板开路，严谨科学施工</w:t>
      </w:r>
    </w:p>
    <w:p>
      <w:pPr>
        <w:pStyle w:val="BodyText"/>
        <w:spacing w:before="66" w:line="290" w:lineRule="auto"/>
        <w:ind w:left="218" w:right="638" w:firstLine="480"/>
        <w:jc w:val="both"/>
      </w:pPr>
      <w:r>
        <w:rPr>
          <w:spacing w:val="-4"/>
        </w:rPr>
        <w:t>我公司根据长期积累的技术管理经验，建立了一整套技术管理制度和措施，将加</w:t>
      </w:r>
      <w:r>
        <w:rPr>
          <w:spacing w:val="-4"/>
        </w:rPr>
        <w:t>强作业指导性文件的编制研究直至最终的落实，制定详细施工措施，解决施工技术难</w:t>
      </w:r>
      <w:r>
        <w:rPr>
          <w:spacing w:val="-4"/>
        </w:rPr>
        <w:t xml:space="preserve">点，全面推行样板、规范化作业，开展全面的 </w:t>
      </w:r>
      <w:r>
        <w:rPr>
          <w:i w:val="0"/>
          <w:spacing w:val="-2"/>
        </w:rPr>
        <w:t>QC</w:t>
      </w:r>
      <w:r>
        <w:rPr>
          <w:i w:val="0"/>
          <w:spacing w:val="-27"/>
        </w:rPr>
        <w:t xml:space="preserve"> </w:t>
      </w:r>
      <w:r>
        <w:rPr>
          <w:spacing w:val="-2"/>
        </w:rPr>
        <w:t>活动，成立攻关小组，确保工程有</w:t>
      </w:r>
      <w:r>
        <w:rPr>
          <w:spacing w:val="-2"/>
        </w:rPr>
        <w:t>条不紊，科学组织施工。</w:t>
      </w:r>
    </w:p>
    <w:p>
      <w:pPr>
        <w:pStyle w:val="BodyText"/>
        <w:spacing w:before="5"/>
        <w:ind w:left="698"/>
      </w:pPr>
      <w:r>
        <w:rPr>
          <w:i w:val="0"/>
        </w:rPr>
        <w:t>6</w:t>
      </w:r>
      <w:r>
        <w:rPr>
          <w:spacing w:val="-1"/>
        </w:rPr>
        <w:t>、加强材料管理，确保使用材料的各项指标符合质量环保要求</w:t>
      </w:r>
    </w:p>
    <w:p>
      <w:pPr>
        <w:pStyle w:val="BodyText"/>
        <w:spacing w:before="66" w:line="290" w:lineRule="auto"/>
        <w:ind w:left="218" w:right="638" w:firstLine="480"/>
        <w:jc w:val="both"/>
      </w:pPr>
      <w:r>
        <w:rPr>
          <w:spacing w:val="-4"/>
        </w:rPr>
        <w:t>材料的品质将严重影响工程的质量，我公司在材料管理上，将针对分供应商的选</w:t>
      </w:r>
      <w:r>
        <w:rPr>
          <w:spacing w:val="-4"/>
        </w:rPr>
        <w:t>择到材料的进场验收、保管、发放和使用等各环节，建立一套严密的管理制度，使投</w:t>
      </w:r>
      <w:r>
        <w:rPr>
          <w:spacing w:val="-2"/>
        </w:rPr>
        <w:t>放到工程上的各种材料始终处于有效的管理之中。</w:t>
      </w:r>
    </w:p>
    <w:p>
      <w:pPr>
        <w:pStyle w:val="BodyText"/>
        <w:spacing w:before="5"/>
        <w:ind w:left="698"/>
      </w:pPr>
      <w:r>
        <w:rPr>
          <w:i w:val="0"/>
        </w:rPr>
        <w:t>7</w:t>
      </w:r>
      <w:r>
        <w:rPr>
          <w:spacing w:val="-1"/>
        </w:rPr>
        <w:t>、加强协调管理，确保各专业施工质量合格、争创优良。</w:t>
      </w:r>
    </w:p>
    <w:p>
      <w:pPr>
        <w:pStyle w:val="BodyText"/>
        <w:spacing w:before="66" w:line="290" w:lineRule="auto"/>
        <w:ind w:left="218" w:right="638" w:firstLine="480"/>
        <w:jc w:val="both"/>
      </w:pPr>
      <w:r>
        <w:rPr>
          <w:spacing w:val="-4"/>
        </w:rPr>
        <w:t>在加强协调管理，搞好各专业施工单位的配合协调上，我公司将充分发挥协调管</w:t>
      </w:r>
      <w:r>
        <w:rPr>
          <w:spacing w:val="-4"/>
        </w:rPr>
        <w:t>理体制的经验和能力，保证工程管理落实到每一专业的每环节，一切从业主的利益出发，通过严密完善的公司质量、环境、职业健康安全管理体系，确保工期、质量的实</w:t>
      </w:r>
      <w:r>
        <w:rPr>
          <w:spacing w:val="-6"/>
        </w:rPr>
        <w:t>现。</w:t>
      </w:r>
    </w:p>
    <w:p>
      <w:pPr>
        <w:pStyle w:val="BodyText"/>
        <w:spacing w:before="5"/>
        <w:ind w:left="698"/>
      </w:pPr>
      <w:r>
        <w:rPr>
          <w:i w:val="0"/>
        </w:rPr>
        <w:t>8</w:t>
      </w:r>
      <w:r>
        <w:rPr>
          <w:spacing w:val="-1"/>
        </w:rPr>
        <w:t>、加强资料管理，确保资料管理与施工同步进行</w:t>
      </w:r>
    </w:p>
    <w:p>
      <w:pPr>
        <w:pStyle w:val="BodyText"/>
        <w:spacing w:before="66" w:line="290" w:lineRule="auto"/>
        <w:ind w:left="218" w:right="547" w:firstLine="480"/>
      </w:pPr>
      <w:r>
        <w:rPr>
          <w:spacing w:val="-2"/>
        </w:rPr>
        <w:t>为保证本工程资料的及时性、真实性和完整性，我公司将强化项目的资料管理，</w:t>
      </w:r>
      <w:r>
        <w:rPr>
          <w:spacing w:val="-2"/>
        </w:rPr>
        <w:t>要求技术资料管理与工程施工同步，设专人专职负责整个工程资料的收集、整理和归</w:t>
      </w:r>
      <w:r>
        <w:rPr>
          <w:spacing w:val="-6"/>
        </w:rPr>
        <w:t>档。</w:t>
      </w:r>
    </w:p>
    <w:p>
      <w:pPr>
        <w:pStyle w:val="BodyText"/>
        <w:spacing w:before="4"/>
        <w:ind w:left="698"/>
      </w:pPr>
      <w:r>
        <w:rPr>
          <w:i w:val="0"/>
        </w:rPr>
        <w:t>9</w:t>
      </w:r>
      <w:r>
        <w:rPr>
          <w:spacing w:val="-1"/>
        </w:rPr>
        <w:t>、实行智能化、信息化管理</w:t>
      </w:r>
    </w:p>
    <w:p>
      <w:pPr>
        <w:pStyle w:val="BodyText"/>
        <w:spacing w:before="66" w:line="290" w:lineRule="auto"/>
        <w:ind w:left="218" w:right="638" w:firstLine="480"/>
        <w:jc w:val="both"/>
      </w:pPr>
      <w:r>
        <w:rPr>
          <w:spacing w:val="-4"/>
        </w:rPr>
        <w:t>现场配备足够的办公设备，包括施工管理需要的电脑及附属设施，充分利用公司</w:t>
      </w:r>
      <w:r>
        <w:rPr>
          <w:spacing w:val="-4"/>
        </w:rPr>
        <w:t>电脑网络的优势，在现场设立有效的监控系统，对现场各关键施工点进行全天、全程</w:t>
      </w:r>
      <w:r>
        <w:rPr>
          <w:spacing w:val="-2"/>
        </w:rPr>
        <w:t>的信息监控管理。</w:t>
      </w:r>
    </w:p>
    <w:p>
      <w:pPr>
        <w:spacing w:before="5"/>
        <w:ind w:left="698" w:right="0" w:firstLine="0"/>
        <w:jc w:val="left"/>
        <w:rPr>
          <w:i/>
          <w:sz w:val="24"/>
        </w:rPr>
      </w:pPr>
      <w:r>
        <w:rPr>
          <w:sz w:val="24"/>
        </w:rPr>
        <w:t>10</w:t>
      </w:r>
      <w:r>
        <w:rPr>
          <w:i/>
          <w:spacing w:val="-2"/>
          <w:sz w:val="24"/>
        </w:rPr>
        <w:t>、水、电、通讯</w:t>
      </w:r>
    </w:p>
    <w:p>
      <w:pPr>
        <w:pStyle w:val="BodyText"/>
        <w:spacing w:before="66" w:line="290" w:lineRule="auto"/>
        <w:ind w:left="218" w:right="639" w:firstLine="480"/>
      </w:pPr>
      <w:r>
        <w:rPr>
          <w:spacing w:val="-4"/>
        </w:rPr>
        <w:t>施工期用水可协调当地村民深井中取水；施工用电由县电网输送、附近接入和备</w:t>
      </w:r>
      <w:r>
        <w:rPr>
          <w:spacing w:val="-11"/>
        </w:rPr>
        <w:t xml:space="preserve">用 </w:t>
      </w:r>
      <w:r>
        <w:rPr>
          <w:i w:val="0"/>
        </w:rPr>
        <w:t>4</w:t>
      </w:r>
      <w:r>
        <w:rPr>
          <w:i w:val="0"/>
          <w:spacing w:val="-21"/>
        </w:rPr>
        <w:t xml:space="preserve"> </w:t>
      </w:r>
      <w:r>
        <w:rPr>
          <w:spacing w:val="-11"/>
        </w:rPr>
        <w:t xml:space="preserve">台 </w:t>
      </w:r>
      <w:r>
        <w:rPr>
          <w:i w:val="0"/>
        </w:rPr>
        <w:t>15kw</w:t>
      </w:r>
      <w:r>
        <w:rPr>
          <w:i w:val="0"/>
          <w:spacing w:val="-21"/>
        </w:rPr>
        <w:t xml:space="preserve"> </w:t>
      </w:r>
      <w:r>
        <w:t>移动式柴油发电机发电；施工期通讯可利用移动网络解决。</w:t>
      </w:r>
    </w:p>
    <w:p>
      <w:pPr>
        <w:pStyle w:val="BodyText"/>
        <w:spacing w:before="2"/>
        <w:ind w:left="698"/>
      </w:pPr>
      <w:r>
        <w:rPr>
          <w:i w:val="0"/>
        </w:rPr>
        <w:t>11</w:t>
      </w:r>
      <w:r>
        <w:rPr>
          <w:spacing w:val="-1"/>
        </w:rPr>
        <w:t>、合理划分施工区、施工段，确定正确的施工程序，确保施工有条不紊进行。</w:t>
      </w:r>
    </w:p>
    <w:p>
      <w:pPr>
        <w:spacing w:after="0"/>
        <w:sectPr>
          <w:footerReference w:type="default" r:id="rId11"/>
          <w:pgSz w:w="11910" w:h="16840"/>
          <w:pgMar w:top="1520" w:right="1060" w:bottom="1180" w:left="1200" w:header="0" w:footer="997"/>
          <w:pgNumType w:start="8"/>
          <w:cols w:space="708"/>
        </w:sectPr>
      </w:pPr>
    </w:p>
    <w:p>
      <w:pPr>
        <w:pStyle w:val="Heading1"/>
        <w:ind w:right="2375"/>
      </w:pPr>
      <w:r>
        <w:t>第三章</w:t>
      </w:r>
      <w:r>
        <w:rPr>
          <w:spacing w:val="47"/>
          <w:w w:val="150"/>
        </w:rPr>
        <w:t xml:space="preserve"> </w:t>
      </w:r>
      <w:r>
        <w:rPr>
          <w:spacing w:val="-3"/>
        </w:rPr>
        <w:t>劳动力计划</w:t>
      </w:r>
    </w:p>
    <w:p>
      <w:pPr>
        <w:pStyle w:val="BodyText"/>
        <w:spacing w:before="1"/>
        <w:rPr>
          <w:rFonts w:ascii="Microsoft JhengHei"/>
          <w:b/>
          <w:i w:val="0"/>
          <w:sz w:val="21"/>
        </w:rPr>
      </w:pPr>
    </w:p>
    <w:p>
      <w:pPr>
        <w:pStyle w:val="BodyText"/>
        <w:spacing w:line="290" w:lineRule="auto"/>
        <w:ind w:left="218" w:right="638" w:firstLine="480"/>
        <w:jc w:val="both"/>
      </w:pPr>
      <w:r>
        <w:rPr>
          <w:spacing w:val="-4"/>
        </w:rPr>
        <w:t>根据工程特性、施工布置和工程量，合理进行劳动力安排和配备，高峰期上工人</w:t>
      </w:r>
      <w:r>
        <w:rPr>
          <w:spacing w:val="-7"/>
        </w:rPr>
        <w:t xml:space="preserve">数约为 </w:t>
      </w:r>
      <w:r>
        <w:rPr>
          <w:i w:val="0"/>
          <w:spacing w:val="-6"/>
        </w:rPr>
        <w:t>110</w:t>
      </w:r>
      <w:r>
        <w:rPr>
          <w:i w:val="0"/>
          <w:spacing w:val="-10"/>
        </w:rPr>
        <w:t xml:space="preserve"> </w:t>
      </w:r>
      <w:r>
        <w:rPr>
          <w:spacing w:val="-6"/>
        </w:rPr>
        <w:t>人。主要技术工种为拌和工、浇捣工、钢筋工、模板工、瓦工、电工、测</w:t>
      </w:r>
      <w:r>
        <w:rPr>
          <w:spacing w:val="-4"/>
        </w:rPr>
        <w:t>量工、安装工等，主要机械工为挖机、汽车师等，其它基本为普工。具体劳动力计划</w:t>
      </w:r>
      <w:r>
        <w:rPr>
          <w:spacing w:val="-2"/>
        </w:rPr>
        <w:t>详见下表。</w:t>
      </w:r>
    </w:p>
    <w:p>
      <w:pPr>
        <w:spacing w:before="0" w:after="0" w:line="240" w:lineRule="auto"/>
        <w:rPr>
          <w:i/>
          <w:sz w:val="19"/>
        </w:rPr>
      </w:pPr>
    </w:p>
    <w:tbl>
      <w:tblPr>
        <w:tblStyle w:val="TableNormal0"/>
        <w:tblW w:w="0" w:type="auto"/>
        <w:jc w:val="left"/>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4"/>
        <w:gridCol w:w="1390"/>
        <w:gridCol w:w="1469"/>
        <w:gridCol w:w="1469"/>
        <w:gridCol w:w="1479"/>
      </w:tblGrid>
      <w:tr>
        <w:tblPrEx>
          <w:tblW w:w="0" w:type="auto"/>
          <w:jc w:val="left"/>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85"/>
          <w:jc w:val="left"/>
        </w:trPr>
        <w:tc>
          <w:tcPr>
            <w:tcW w:w="1934" w:type="dxa"/>
            <w:vMerge w:val="restart"/>
          </w:tcPr>
          <w:p>
            <w:pPr>
              <w:pStyle w:val="TableParagraph"/>
              <w:jc w:val="left"/>
              <w:rPr>
                <w:i/>
                <w:sz w:val="20"/>
              </w:rPr>
            </w:pPr>
          </w:p>
          <w:p>
            <w:pPr>
              <w:pStyle w:val="TableParagraph"/>
              <w:spacing w:before="8"/>
              <w:jc w:val="left"/>
              <w:rPr>
                <w:i/>
                <w:sz w:val="15"/>
              </w:rPr>
            </w:pPr>
          </w:p>
          <w:p>
            <w:pPr>
              <w:pStyle w:val="TableParagraph"/>
              <w:ind w:left="533" w:right="523"/>
              <w:rPr>
                <w:i/>
                <w:sz w:val="21"/>
              </w:rPr>
            </w:pPr>
            <w:r>
              <w:rPr>
                <w:i/>
                <w:spacing w:val="-5"/>
                <w:sz w:val="21"/>
              </w:rPr>
              <w:t>工种</w:t>
            </w:r>
          </w:p>
        </w:tc>
        <w:tc>
          <w:tcPr>
            <w:tcW w:w="5807" w:type="dxa"/>
            <w:gridSpan w:val="4"/>
          </w:tcPr>
          <w:p>
            <w:pPr>
              <w:pStyle w:val="TableParagraph"/>
              <w:spacing w:before="159"/>
              <w:ind w:left="1433"/>
              <w:jc w:val="left"/>
              <w:rPr>
                <w:i/>
                <w:sz w:val="21"/>
              </w:rPr>
            </w:pPr>
            <w:r>
              <w:rPr>
                <w:i/>
                <w:spacing w:val="-1"/>
                <w:sz w:val="21"/>
              </w:rPr>
              <w:t>按工程施工阶段投入劳动力情况</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vMerge/>
            <w:tcBorders>
              <w:top w:val="nil"/>
            </w:tcBorders>
          </w:tcPr>
          <w:p>
            <w:pPr>
              <w:rPr>
                <w:sz w:val="2"/>
                <w:szCs w:val="2"/>
              </w:rPr>
            </w:pPr>
          </w:p>
        </w:tc>
        <w:tc>
          <w:tcPr>
            <w:tcW w:w="1390" w:type="dxa"/>
          </w:tcPr>
          <w:p>
            <w:pPr>
              <w:pStyle w:val="TableParagraph"/>
              <w:spacing w:before="10"/>
              <w:jc w:val="left"/>
              <w:rPr>
                <w:i/>
                <w:sz w:val="15"/>
              </w:rPr>
            </w:pPr>
          </w:p>
          <w:p>
            <w:pPr>
              <w:pStyle w:val="TableParagraph"/>
              <w:ind w:left="420" w:right="411"/>
              <w:rPr>
                <w:sz w:val="21"/>
              </w:rPr>
            </w:pPr>
            <w:r>
              <w:rPr>
                <w:spacing w:val="-4"/>
                <w:sz w:val="21"/>
              </w:rPr>
              <w:t>0</w:t>
            </w:r>
            <w:r>
              <w:rPr>
                <w:i/>
                <w:spacing w:val="-4"/>
                <w:sz w:val="21"/>
              </w:rPr>
              <w:t>～</w:t>
            </w:r>
            <w:r>
              <w:rPr>
                <w:spacing w:val="-4"/>
                <w:sz w:val="21"/>
              </w:rPr>
              <w:t>30</w:t>
            </w:r>
          </w:p>
        </w:tc>
        <w:tc>
          <w:tcPr>
            <w:tcW w:w="1469" w:type="dxa"/>
          </w:tcPr>
          <w:p>
            <w:pPr>
              <w:pStyle w:val="TableParagraph"/>
              <w:spacing w:before="10"/>
              <w:jc w:val="left"/>
              <w:rPr>
                <w:i/>
                <w:sz w:val="15"/>
              </w:rPr>
            </w:pPr>
          </w:p>
          <w:p>
            <w:pPr>
              <w:pStyle w:val="TableParagraph"/>
              <w:ind w:left="409" w:right="400"/>
              <w:rPr>
                <w:sz w:val="21"/>
              </w:rPr>
            </w:pPr>
            <w:r>
              <w:rPr>
                <w:spacing w:val="-4"/>
                <w:sz w:val="21"/>
              </w:rPr>
              <w:t>31</w:t>
            </w:r>
            <w:r>
              <w:rPr>
                <w:i/>
                <w:spacing w:val="-4"/>
                <w:sz w:val="21"/>
              </w:rPr>
              <w:t>～</w:t>
            </w:r>
            <w:r>
              <w:rPr>
                <w:spacing w:val="-4"/>
                <w:sz w:val="21"/>
              </w:rPr>
              <w:t>60</w:t>
            </w:r>
          </w:p>
        </w:tc>
        <w:tc>
          <w:tcPr>
            <w:tcW w:w="1469" w:type="dxa"/>
          </w:tcPr>
          <w:p>
            <w:pPr>
              <w:pStyle w:val="TableParagraph"/>
              <w:spacing w:before="10"/>
              <w:jc w:val="left"/>
              <w:rPr>
                <w:i/>
                <w:sz w:val="15"/>
              </w:rPr>
            </w:pPr>
          </w:p>
          <w:p>
            <w:pPr>
              <w:pStyle w:val="TableParagraph"/>
              <w:ind w:left="409" w:right="400"/>
              <w:rPr>
                <w:sz w:val="21"/>
              </w:rPr>
            </w:pPr>
            <w:r>
              <w:rPr>
                <w:spacing w:val="-4"/>
                <w:sz w:val="21"/>
              </w:rPr>
              <w:t>61</w:t>
            </w:r>
            <w:r>
              <w:rPr>
                <w:i/>
                <w:spacing w:val="-4"/>
                <w:sz w:val="21"/>
              </w:rPr>
              <w:t>～</w:t>
            </w:r>
            <w:r>
              <w:rPr>
                <w:spacing w:val="-4"/>
                <w:sz w:val="21"/>
              </w:rPr>
              <w:t>90</w:t>
            </w:r>
          </w:p>
        </w:tc>
        <w:tc>
          <w:tcPr>
            <w:tcW w:w="1479" w:type="dxa"/>
          </w:tcPr>
          <w:p>
            <w:pPr>
              <w:pStyle w:val="TableParagraph"/>
              <w:spacing w:before="10"/>
              <w:jc w:val="left"/>
              <w:rPr>
                <w:i/>
                <w:sz w:val="15"/>
              </w:rPr>
            </w:pPr>
          </w:p>
          <w:p>
            <w:pPr>
              <w:pStyle w:val="TableParagraph"/>
              <w:ind w:left="358" w:right="348"/>
              <w:rPr>
                <w:sz w:val="21"/>
              </w:rPr>
            </w:pPr>
            <w:r>
              <w:rPr>
                <w:spacing w:val="-2"/>
                <w:sz w:val="21"/>
              </w:rPr>
              <w:t>91</w:t>
            </w:r>
            <w:r>
              <w:rPr>
                <w:i/>
                <w:spacing w:val="-2"/>
                <w:sz w:val="21"/>
              </w:rPr>
              <w:t>～</w:t>
            </w:r>
            <w:r>
              <w:rPr>
                <w:spacing w:val="-2"/>
                <w:sz w:val="21"/>
              </w:rPr>
              <w:t>110</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3"/>
                <w:sz w:val="21"/>
              </w:rPr>
              <w:t>管理人员</w:t>
            </w:r>
          </w:p>
        </w:tc>
        <w:tc>
          <w:tcPr>
            <w:tcW w:w="1390" w:type="dxa"/>
          </w:tcPr>
          <w:p>
            <w:pPr>
              <w:pStyle w:val="TableParagraph"/>
              <w:spacing w:before="171"/>
              <w:ind w:left="9"/>
              <w:rPr>
                <w:rFonts w:ascii="Times New Roman"/>
                <w:sz w:val="21"/>
              </w:rPr>
            </w:pPr>
            <w:r>
              <w:rPr>
                <w:rFonts w:ascii="Times New Roman"/>
                <w:sz w:val="21"/>
              </w:rPr>
              <w:t>8</w:t>
            </w:r>
          </w:p>
        </w:tc>
        <w:tc>
          <w:tcPr>
            <w:tcW w:w="1469" w:type="dxa"/>
          </w:tcPr>
          <w:p>
            <w:pPr>
              <w:pStyle w:val="TableParagraph"/>
              <w:spacing w:before="171"/>
              <w:ind w:left="409" w:right="400"/>
              <w:rPr>
                <w:rFonts w:ascii="Times New Roman"/>
                <w:sz w:val="21"/>
              </w:rPr>
            </w:pPr>
            <w:r>
              <w:rPr>
                <w:rFonts w:ascii="Times New Roman"/>
                <w:spacing w:val="-5"/>
                <w:sz w:val="21"/>
              </w:rPr>
              <w:t>10</w:t>
            </w:r>
          </w:p>
        </w:tc>
        <w:tc>
          <w:tcPr>
            <w:tcW w:w="1469" w:type="dxa"/>
          </w:tcPr>
          <w:p>
            <w:pPr>
              <w:pStyle w:val="TableParagraph"/>
              <w:spacing w:before="171"/>
              <w:ind w:left="409" w:right="400"/>
              <w:rPr>
                <w:rFonts w:ascii="Times New Roman"/>
                <w:sz w:val="21"/>
              </w:rPr>
            </w:pPr>
            <w:r>
              <w:rPr>
                <w:rFonts w:ascii="Times New Roman"/>
                <w:spacing w:val="-5"/>
                <w:sz w:val="21"/>
              </w:rPr>
              <w:t>10</w:t>
            </w:r>
          </w:p>
        </w:tc>
        <w:tc>
          <w:tcPr>
            <w:tcW w:w="1479" w:type="dxa"/>
          </w:tcPr>
          <w:p>
            <w:pPr>
              <w:pStyle w:val="TableParagraph"/>
              <w:spacing w:before="171"/>
              <w:ind w:left="358" w:right="348"/>
              <w:rPr>
                <w:rFonts w:ascii="Times New Roman"/>
                <w:sz w:val="21"/>
              </w:rPr>
            </w:pPr>
            <w:r>
              <w:rPr>
                <w:rFonts w:ascii="Times New Roman"/>
                <w:spacing w:val="-5"/>
                <w:sz w:val="21"/>
              </w:rPr>
              <w:t>10</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4"/>
                <w:sz w:val="21"/>
              </w:rPr>
              <w:t>测量工</w:t>
            </w:r>
          </w:p>
        </w:tc>
        <w:tc>
          <w:tcPr>
            <w:tcW w:w="1390" w:type="dxa"/>
          </w:tcPr>
          <w:p>
            <w:pPr>
              <w:pStyle w:val="TableParagraph"/>
              <w:spacing w:before="159"/>
              <w:ind w:left="9"/>
              <w:rPr>
                <w:sz w:val="21"/>
              </w:rPr>
            </w:pPr>
            <w:r>
              <w:rPr>
                <w:sz w:val="21"/>
              </w:rPr>
              <w:t>4</w:t>
            </w:r>
          </w:p>
        </w:tc>
        <w:tc>
          <w:tcPr>
            <w:tcW w:w="1469" w:type="dxa"/>
          </w:tcPr>
          <w:p>
            <w:pPr>
              <w:pStyle w:val="TableParagraph"/>
              <w:spacing w:before="159"/>
              <w:ind w:left="9"/>
              <w:rPr>
                <w:sz w:val="21"/>
              </w:rPr>
            </w:pPr>
            <w:r>
              <w:rPr>
                <w:sz w:val="21"/>
              </w:rPr>
              <w:t>6</w:t>
            </w:r>
          </w:p>
        </w:tc>
        <w:tc>
          <w:tcPr>
            <w:tcW w:w="1469" w:type="dxa"/>
          </w:tcPr>
          <w:p>
            <w:pPr>
              <w:pStyle w:val="TableParagraph"/>
              <w:spacing w:before="159"/>
              <w:ind w:left="9"/>
              <w:rPr>
                <w:sz w:val="21"/>
              </w:rPr>
            </w:pPr>
            <w:r>
              <w:rPr>
                <w:sz w:val="21"/>
              </w:rPr>
              <w:t>6</w:t>
            </w:r>
          </w:p>
        </w:tc>
        <w:tc>
          <w:tcPr>
            <w:tcW w:w="1479" w:type="dxa"/>
          </w:tcPr>
          <w:p>
            <w:pPr>
              <w:pStyle w:val="TableParagraph"/>
              <w:spacing w:before="159"/>
              <w:ind w:left="10"/>
              <w:rPr>
                <w:sz w:val="21"/>
              </w:rPr>
            </w:pPr>
            <w:r>
              <w:rPr>
                <w:sz w:val="21"/>
              </w:rPr>
              <w:t>6</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4"/>
                <w:sz w:val="21"/>
              </w:rPr>
              <w:t>机械工</w:t>
            </w:r>
          </w:p>
        </w:tc>
        <w:tc>
          <w:tcPr>
            <w:tcW w:w="1390" w:type="dxa"/>
          </w:tcPr>
          <w:p>
            <w:pPr>
              <w:pStyle w:val="TableParagraph"/>
              <w:spacing w:before="159"/>
              <w:ind w:left="9"/>
              <w:rPr>
                <w:sz w:val="21"/>
              </w:rPr>
            </w:pPr>
            <w:r>
              <w:rPr>
                <w:sz w:val="21"/>
              </w:rPr>
              <w:t>6</w:t>
            </w:r>
          </w:p>
        </w:tc>
        <w:tc>
          <w:tcPr>
            <w:tcW w:w="1469" w:type="dxa"/>
          </w:tcPr>
          <w:p>
            <w:pPr>
              <w:pStyle w:val="TableParagraph"/>
              <w:spacing w:before="159"/>
              <w:ind w:left="9"/>
              <w:rPr>
                <w:sz w:val="21"/>
              </w:rPr>
            </w:pPr>
            <w:r>
              <w:rPr>
                <w:sz w:val="21"/>
              </w:rPr>
              <w:t>8</w:t>
            </w:r>
          </w:p>
        </w:tc>
        <w:tc>
          <w:tcPr>
            <w:tcW w:w="1469" w:type="dxa"/>
          </w:tcPr>
          <w:p>
            <w:pPr>
              <w:pStyle w:val="TableParagraph"/>
              <w:spacing w:before="159"/>
              <w:ind w:left="409" w:right="400"/>
              <w:rPr>
                <w:sz w:val="21"/>
              </w:rPr>
            </w:pPr>
            <w:r>
              <w:rPr>
                <w:spacing w:val="-5"/>
                <w:sz w:val="21"/>
              </w:rPr>
              <w:t>10</w:t>
            </w:r>
          </w:p>
        </w:tc>
        <w:tc>
          <w:tcPr>
            <w:tcW w:w="1479" w:type="dxa"/>
          </w:tcPr>
          <w:p>
            <w:pPr>
              <w:pStyle w:val="TableParagraph"/>
              <w:spacing w:before="159"/>
              <w:ind w:left="358" w:right="348"/>
              <w:rPr>
                <w:sz w:val="21"/>
              </w:rPr>
            </w:pPr>
            <w:r>
              <w:rPr>
                <w:spacing w:val="-5"/>
                <w:sz w:val="21"/>
              </w:rPr>
              <w:t>12</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4"/>
                <w:sz w:val="21"/>
              </w:rPr>
              <w:t>安装工</w:t>
            </w:r>
          </w:p>
        </w:tc>
        <w:tc>
          <w:tcPr>
            <w:tcW w:w="1390" w:type="dxa"/>
          </w:tcPr>
          <w:p>
            <w:pPr>
              <w:pStyle w:val="TableParagraph"/>
              <w:spacing w:before="159"/>
              <w:ind w:left="420" w:right="411"/>
              <w:rPr>
                <w:sz w:val="21"/>
              </w:rPr>
            </w:pPr>
            <w:r>
              <w:rPr>
                <w:spacing w:val="-5"/>
                <w:sz w:val="21"/>
              </w:rPr>
              <w:t>10</w:t>
            </w:r>
          </w:p>
        </w:tc>
        <w:tc>
          <w:tcPr>
            <w:tcW w:w="1469" w:type="dxa"/>
          </w:tcPr>
          <w:p>
            <w:pPr>
              <w:pStyle w:val="TableParagraph"/>
              <w:spacing w:before="159"/>
              <w:ind w:left="409" w:right="400"/>
              <w:rPr>
                <w:sz w:val="21"/>
              </w:rPr>
            </w:pPr>
            <w:r>
              <w:rPr>
                <w:spacing w:val="-5"/>
                <w:sz w:val="21"/>
              </w:rPr>
              <w:t>15</w:t>
            </w:r>
          </w:p>
        </w:tc>
        <w:tc>
          <w:tcPr>
            <w:tcW w:w="1469" w:type="dxa"/>
          </w:tcPr>
          <w:p>
            <w:pPr>
              <w:pStyle w:val="TableParagraph"/>
              <w:spacing w:before="159"/>
              <w:ind w:left="409" w:right="400"/>
              <w:rPr>
                <w:sz w:val="21"/>
              </w:rPr>
            </w:pPr>
            <w:r>
              <w:rPr>
                <w:spacing w:val="-5"/>
                <w:sz w:val="21"/>
              </w:rPr>
              <w:t>20</w:t>
            </w:r>
          </w:p>
        </w:tc>
        <w:tc>
          <w:tcPr>
            <w:tcW w:w="1479" w:type="dxa"/>
          </w:tcPr>
          <w:p>
            <w:pPr>
              <w:pStyle w:val="TableParagraph"/>
              <w:spacing w:before="159"/>
              <w:ind w:left="358" w:right="348"/>
              <w:rPr>
                <w:sz w:val="21"/>
              </w:rPr>
            </w:pPr>
            <w:r>
              <w:rPr>
                <w:spacing w:val="-5"/>
                <w:sz w:val="21"/>
              </w:rPr>
              <w:t>15</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5"/>
                <w:sz w:val="21"/>
              </w:rPr>
              <w:t>砼工</w:t>
            </w:r>
          </w:p>
        </w:tc>
        <w:tc>
          <w:tcPr>
            <w:tcW w:w="1390" w:type="dxa"/>
          </w:tcPr>
          <w:p>
            <w:pPr>
              <w:pStyle w:val="TableParagraph"/>
              <w:spacing w:before="159"/>
              <w:ind w:left="9"/>
              <w:rPr>
                <w:sz w:val="21"/>
              </w:rPr>
            </w:pPr>
            <w:r>
              <w:rPr>
                <w:sz w:val="21"/>
              </w:rPr>
              <w:t>8</w:t>
            </w:r>
          </w:p>
        </w:tc>
        <w:tc>
          <w:tcPr>
            <w:tcW w:w="1469" w:type="dxa"/>
          </w:tcPr>
          <w:p>
            <w:pPr>
              <w:pStyle w:val="TableParagraph"/>
              <w:spacing w:before="159"/>
              <w:ind w:left="409" w:right="400"/>
              <w:rPr>
                <w:sz w:val="21"/>
              </w:rPr>
            </w:pPr>
            <w:r>
              <w:rPr>
                <w:spacing w:val="-5"/>
                <w:sz w:val="21"/>
              </w:rPr>
              <w:t>12</w:t>
            </w:r>
          </w:p>
        </w:tc>
        <w:tc>
          <w:tcPr>
            <w:tcW w:w="1469" w:type="dxa"/>
          </w:tcPr>
          <w:p>
            <w:pPr>
              <w:pStyle w:val="TableParagraph"/>
              <w:spacing w:before="159"/>
              <w:ind w:left="409" w:right="400"/>
              <w:rPr>
                <w:sz w:val="21"/>
              </w:rPr>
            </w:pPr>
            <w:r>
              <w:rPr>
                <w:spacing w:val="-5"/>
                <w:sz w:val="21"/>
              </w:rPr>
              <w:t>12</w:t>
            </w:r>
          </w:p>
        </w:tc>
        <w:tc>
          <w:tcPr>
            <w:tcW w:w="1479" w:type="dxa"/>
          </w:tcPr>
          <w:p>
            <w:pPr>
              <w:pStyle w:val="TableParagraph"/>
              <w:spacing w:before="159"/>
              <w:ind w:left="358" w:right="348"/>
              <w:rPr>
                <w:sz w:val="21"/>
              </w:rPr>
            </w:pPr>
            <w:r>
              <w:rPr>
                <w:spacing w:val="-5"/>
                <w:sz w:val="21"/>
              </w:rPr>
              <w:t>12</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4"/>
                <w:sz w:val="21"/>
              </w:rPr>
              <w:t>钢筋工</w:t>
            </w:r>
          </w:p>
        </w:tc>
        <w:tc>
          <w:tcPr>
            <w:tcW w:w="1390" w:type="dxa"/>
          </w:tcPr>
          <w:p>
            <w:pPr>
              <w:pStyle w:val="TableParagraph"/>
              <w:spacing w:before="159"/>
              <w:ind w:left="9"/>
              <w:rPr>
                <w:sz w:val="21"/>
              </w:rPr>
            </w:pPr>
            <w:r>
              <w:rPr>
                <w:sz w:val="21"/>
              </w:rPr>
              <w:t>4</w:t>
            </w:r>
          </w:p>
        </w:tc>
        <w:tc>
          <w:tcPr>
            <w:tcW w:w="1469" w:type="dxa"/>
          </w:tcPr>
          <w:p>
            <w:pPr>
              <w:pStyle w:val="TableParagraph"/>
              <w:spacing w:before="159"/>
              <w:ind w:left="9"/>
              <w:rPr>
                <w:sz w:val="21"/>
              </w:rPr>
            </w:pPr>
            <w:r>
              <w:rPr>
                <w:sz w:val="21"/>
              </w:rPr>
              <w:t>6</w:t>
            </w:r>
          </w:p>
        </w:tc>
        <w:tc>
          <w:tcPr>
            <w:tcW w:w="1469" w:type="dxa"/>
          </w:tcPr>
          <w:p>
            <w:pPr>
              <w:pStyle w:val="TableParagraph"/>
              <w:spacing w:before="159"/>
              <w:ind w:left="9"/>
              <w:rPr>
                <w:sz w:val="21"/>
              </w:rPr>
            </w:pPr>
            <w:r>
              <w:rPr>
                <w:sz w:val="21"/>
              </w:rPr>
              <w:t>6</w:t>
            </w:r>
          </w:p>
        </w:tc>
        <w:tc>
          <w:tcPr>
            <w:tcW w:w="1479" w:type="dxa"/>
          </w:tcPr>
          <w:p>
            <w:pPr>
              <w:pStyle w:val="TableParagraph"/>
              <w:spacing w:before="159"/>
              <w:ind w:left="10"/>
              <w:rPr>
                <w:sz w:val="21"/>
              </w:rPr>
            </w:pPr>
            <w:r>
              <w:rPr>
                <w:sz w:val="21"/>
              </w:rPr>
              <w:t>4</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4"/>
                <w:sz w:val="21"/>
              </w:rPr>
              <w:t>模板工</w:t>
            </w:r>
          </w:p>
        </w:tc>
        <w:tc>
          <w:tcPr>
            <w:tcW w:w="1390" w:type="dxa"/>
          </w:tcPr>
          <w:p>
            <w:pPr>
              <w:pStyle w:val="TableParagraph"/>
              <w:spacing w:before="159"/>
              <w:ind w:left="9"/>
              <w:rPr>
                <w:sz w:val="21"/>
              </w:rPr>
            </w:pPr>
            <w:r>
              <w:rPr>
                <w:sz w:val="21"/>
              </w:rPr>
              <w:t>4</w:t>
            </w:r>
          </w:p>
        </w:tc>
        <w:tc>
          <w:tcPr>
            <w:tcW w:w="1469" w:type="dxa"/>
          </w:tcPr>
          <w:p>
            <w:pPr>
              <w:pStyle w:val="TableParagraph"/>
              <w:spacing w:before="159"/>
              <w:ind w:left="9"/>
              <w:rPr>
                <w:sz w:val="21"/>
              </w:rPr>
            </w:pPr>
            <w:r>
              <w:rPr>
                <w:sz w:val="21"/>
              </w:rPr>
              <w:t>6</w:t>
            </w:r>
          </w:p>
        </w:tc>
        <w:tc>
          <w:tcPr>
            <w:tcW w:w="1469" w:type="dxa"/>
          </w:tcPr>
          <w:p>
            <w:pPr>
              <w:pStyle w:val="TableParagraph"/>
              <w:spacing w:before="159"/>
              <w:ind w:left="9"/>
              <w:rPr>
                <w:sz w:val="21"/>
              </w:rPr>
            </w:pPr>
            <w:r>
              <w:rPr>
                <w:sz w:val="21"/>
              </w:rPr>
              <w:t>6</w:t>
            </w:r>
          </w:p>
        </w:tc>
        <w:tc>
          <w:tcPr>
            <w:tcW w:w="1479" w:type="dxa"/>
          </w:tcPr>
          <w:p>
            <w:pPr>
              <w:pStyle w:val="TableParagraph"/>
              <w:spacing w:before="159"/>
              <w:ind w:left="10"/>
              <w:rPr>
                <w:sz w:val="21"/>
              </w:rPr>
            </w:pPr>
            <w:r>
              <w:rPr>
                <w:sz w:val="21"/>
              </w:rPr>
              <w:t>6</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5"/>
                <w:sz w:val="21"/>
              </w:rPr>
              <w:t>普工</w:t>
            </w:r>
          </w:p>
        </w:tc>
        <w:tc>
          <w:tcPr>
            <w:tcW w:w="1390" w:type="dxa"/>
          </w:tcPr>
          <w:p>
            <w:pPr>
              <w:pStyle w:val="TableParagraph"/>
              <w:spacing w:before="159"/>
              <w:ind w:left="420" w:right="411"/>
              <w:rPr>
                <w:sz w:val="21"/>
              </w:rPr>
            </w:pPr>
            <w:r>
              <w:rPr>
                <w:spacing w:val="-5"/>
                <w:sz w:val="21"/>
              </w:rPr>
              <w:t>20</w:t>
            </w:r>
          </w:p>
        </w:tc>
        <w:tc>
          <w:tcPr>
            <w:tcW w:w="1469" w:type="dxa"/>
          </w:tcPr>
          <w:p>
            <w:pPr>
              <w:pStyle w:val="TableParagraph"/>
              <w:spacing w:before="159"/>
              <w:ind w:left="409" w:right="400"/>
              <w:rPr>
                <w:sz w:val="21"/>
              </w:rPr>
            </w:pPr>
            <w:r>
              <w:rPr>
                <w:spacing w:val="-5"/>
                <w:sz w:val="21"/>
              </w:rPr>
              <w:t>30</w:t>
            </w:r>
          </w:p>
        </w:tc>
        <w:tc>
          <w:tcPr>
            <w:tcW w:w="1469" w:type="dxa"/>
          </w:tcPr>
          <w:p>
            <w:pPr>
              <w:pStyle w:val="TableParagraph"/>
              <w:spacing w:before="159"/>
              <w:ind w:left="409" w:right="400"/>
              <w:rPr>
                <w:sz w:val="21"/>
              </w:rPr>
            </w:pPr>
            <w:r>
              <w:rPr>
                <w:spacing w:val="-5"/>
                <w:sz w:val="21"/>
              </w:rPr>
              <w:t>40</w:t>
            </w:r>
          </w:p>
        </w:tc>
        <w:tc>
          <w:tcPr>
            <w:tcW w:w="1479" w:type="dxa"/>
          </w:tcPr>
          <w:p>
            <w:pPr>
              <w:pStyle w:val="TableParagraph"/>
              <w:spacing w:before="159"/>
              <w:ind w:left="358" w:right="348"/>
              <w:rPr>
                <w:sz w:val="21"/>
              </w:rPr>
            </w:pPr>
            <w:r>
              <w:rPr>
                <w:spacing w:val="-5"/>
                <w:sz w:val="21"/>
              </w:rPr>
              <w:t>40</w:t>
            </w:r>
          </w:p>
        </w:tc>
      </w:tr>
      <w:tr>
        <w:tblPrEx>
          <w:tblW w:w="0" w:type="auto"/>
          <w:jc w:val="left"/>
          <w:tblInd w:w="746" w:type="dxa"/>
          <w:tblLayout w:type="fixed"/>
          <w:tblCellMar>
            <w:top w:w="0" w:type="dxa"/>
            <w:left w:w="0" w:type="dxa"/>
            <w:bottom w:w="0" w:type="dxa"/>
            <w:right w:w="0" w:type="dxa"/>
          </w:tblCellMar>
          <w:tblLook w:val="01E0"/>
        </w:tblPrEx>
        <w:trPr>
          <w:trHeight w:val="585"/>
          <w:jc w:val="left"/>
        </w:trPr>
        <w:tc>
          <w:tcPr>
            <w:tcW w:w="1934" w:type="dxa"/>
          </w:tcPr>
          <w:p>
            <w:pPr>
              <w:pStyle w:val="TableParagraph"/>
              <w:spacing w:before="159"/>
              <w:ind w:left="533" w:right="523"/>
              <w:rPr>
                <w:i/>
                <w:sz w:val="21"/>
              </w:rPr>
            </w:pPr>
            <w:r>
              <w:rPr>
                <w:i/>
                <w:spacing w:val="-5"/>
                <w:sz w:val="21"/>
              </w:rPr>
              <w:t>小计</w:t>
            </w:r>
          </w:p>
        </w:tc>
        <w:tc>
          <w:tcPr>
            <w:tcW w:w="1390" w:type="dxa"/>
          </w:tcPr>
          <w:p>
            <w:pPr>
              <w:pStyle w:val="TableParagraph"/>
              <w:spacing w:before="159"/>
              <w:ind w:left="420" w:right="411"/>
              <w:rPr>
                <w:sz w:val="21"/>
              </w:rPr>
            </w:pPr>
            <w:r>
              <w:rPr>
                <w:spacing w:val="-5"/>
                <w:sz w:val="21"/>
              </w:rPr>
              <w:t>64</w:t>
            </w:r>
          </w:p>
        </w:tc>
        <w:tc>
          <w:tcPr>
            <w:tcW w:w="1469" w:type="dxa"/>
          </w:tcPr>
          <w:p>
            <w:pPr>
              <w:pStyle w:val="TableParagraph"/>
              <w:spacing w:before="159"/>
              <w:ind w:left="409" w:right="400"/>
              <w:rPr>
                <w:sz w:val="21"/>
              </w:rPr>
            </w:pPr>
            <w:r>
              <w:rPr>
                <w:spacing w:val="-5"/>
                <w:sz w:val="21"/>
              </w:rPr>
              <w:t>93</w:t>
            </w:r>
          </w:p>
        </w:tc>
        <w:tc>
          <w:tcPr>
            <w:tcW w:w="1469" w:type="dxa"/>
          </w:tcPr>
          <w:p>
            <w:pPr>
              <w:pStyle w:val="TableParagraph"/>
              <w:spacing w:before="159"/>
              <w:ind w:left="409" w:right="400"/>
              <w:rPr>
                <w:sz w:val="21"/>
              </w:rPr>
            </w:pPr>
            <w:r>
              <w:rPr>
                <w:spacing w:val="-5"/>
                <w:sz w:val="21"/>
              </w:rPr>
              <w:t>110</w:t>
            </w:r>
          </w:p>
        </w:tc>
        <w:tc>
          <w:tcPr>
            <w:tcW w:w="1479" w:type="dxa"/>
          </w:tcPr>
          <w:p>
            <w:pPr>
              <w:pStyle w:val="TableParagraph"/>
              <w:spacing w:before="159"/>
              <w:ind w:left="358" w:right="348"/>
              <w:rPr>
                <w:sz w:val="21"/>
              </w:rPr>
            </w:pPr>
            <w:r>
              <w:rPr>
                <w:spacing w:val="-5"/>
                <w:sz w:val="21"/>
              </w:rPr>
              <w:t>105</w:t>
            </w:r>
          </w:p>
        </w:tc>
      </w:tr>
    </w:tbl>
    <w:p>
      <w:pPr>
        <w:spacing w:after="0"/>
        <w:rPr>
          <w:sz w:val="21"/>
        </w:rPr>
        <w:sectPr>
          <w:footerReference w:type="default" r:id="rId12"/>
          <w:pgSz w:w="11910" w:h="16840"/>
          <w:pgMar w:top="1540" w:right="1060" w:bottom="1180" w:left="1200" w:header="0" w:footer="997"/>
          <w:pgNumType w:start="9"/>
          <w:cols w:space="708"/>
        </w:sectPr>
      </w:pPr>
    </w:p>
    <w:p>
      <w:pPr>
        <w:pStyle w:val="Heading1"/>
        <w:ind w:left="2764"/>
        <w:jc w:val="left"/>
      </w:pPr>
      <w:r>
        <w:t>第四章</w:t>
      </w:r>
      <w:r>
        <w:rPr>
          <w:spacing w:val="50"/>
          <w:w w:val="150"/>
        </w:rPr>
        <w:t xml:space="preserve"> </w:t>
      </w:r>
      <w:r>
        <w:rPr>
          <w:spacing w:val="-2"/>
        </w:rPr>
        <w:t>企业现场机构设置</w:t>
      </w:r>
    </w:p>
    <w:p>
      <w:pPr>
        <w:pStyle w:val="Heading2"/>
        <w:numPr>
          <w:ilvl w:val="1"/>
          <w:numId w:val="33"/>
        </w:numPr>
        <w:tabs>
          <w:tab w:val="left" w:pos="782"/>
        </w:tabs>
        <w:spacing w:before="82" w:after="0" w:line="240" w:lineRule="auto"/>
        <w:ind w:left="781" w:right="0" w:hanging="564"/>
        <w:jc w:val="left"/>
      </w:pPr>
      <w:r>
        <w:rPr>
          <w:spacing w:val="-2"/>
        </w:rPr>
        <w:t>项目组织管理机构</w:t>
      </w:r>
    </w:p>
    <w:p>
      <w:pPr>
        <w:pStyle w:val="BodyText"/>
        <w:spacing w:before="172" w:line="290" w:lineRule="auto"/>
        <w:ind w:left="218" w:right="638" w:firstLine="480"/>
      </w:pPr>
      <w:r>
        <w:rPr>
          <w:spacing w:val="-4"/>
        </w:rPr>
        <w:t>项目部的组织机构按决策层、管理层和作业层设置，层层分离，分层建设。现场</w:t>
      </w:r>
      <w:r>
        <w:rPr>
          <w:spacing w:val="-2"/>
        </w:rPr>
        <w:t>项目部组织现场施工生产的实施，严格按项目法对工程进行管理。</w:t>
      </w:r>
    </w:p>
    <w:p>
      <w:pPr>
        <w:pStyle w:val="BodyText"/>
        <w:spacing w:before="3" w:line="290" w:lineRule="auto"/>
        <w:ind w:left="218" w:right="547" w:firstLine="480"/>
      </w:pPr>
      <w:r>
        <w:rPr>
          <w:spacing w:val="-2"/>
        </w:rPr>
        <w:t>决策层：决策层以项目部经理为首组成，是本项目工程管理的决策者、推动者。</w:t>
      </w:r>
      <w:r>
        <w:rPr>
          <w:spacing w:val="-2"/>
        </w:rPr>
        <w:t>项目部设项目经理、副经理、总工程师，为决策层人员。</w:t>
      </w:r>
    </w:p>
    <w:p>
      <w:pPr>
        <w:pStyle w:val="BodyText"/>
        <w:spacing w:before="3" w:line="290" w:lineRule="auto"/>
        <w:ind w:left="218" w:right="638" w:firstLine="480"/>
      </w:pPr>
      <w:r>
        <w:rPr>
          <w:spacing w:val="-4"/>
        </w:rPr>
        <w:t>管理层：管理层由工程技术部、质量安全部、物资装备部、合同财务部、管理教</w:t>
      </w:r>
      <w:r>
        <w:rPr>
          <w:spacing w:val="-2"/>
        </w:rPr>
        <w:t>育部五个部门组成。岗位职责覆盖项目施工全过程的管理。</w:t>
      </w:r>
    </w:p>
    <w:p>
      <w:pPr>
        <w:pStyle w:val="BodyText"/>
        <w:spacing w:before="3" w:line="290" w:lineRule="auto"/>
        <w:ind w:left="218" w:right="638" w:firstLine="480"/>
      </w:pPr>
      <w:r>
        <w:rPr>
          <w:spacing w:val="-4"/>
        </w:rPr>
        <w:t>作业层：根据本工程的实际情况，及施工任务划分情况，作业层由各专业施工队</w:t>
      </w:r>
      <w:r>
        <w:rPr>
          <w:spacing w:val="-4"/>
        </w:rPr>
        <w:t>组成。</w:t>
      </w:r>
    </w:p>
    <w:p>
      <w:pPr>
        <w:pStyle w:val="BodyText"/>
        <w:spacing w:before="3" w:line="290" w:lineRule="auto"/>
        <w:ind w:left="218" w:right="518" w:firstLine="480"/>
      </w:pPr>
      <w:r>
        <w:rPr>
          <w:spacing w:val="-15"/>
        </w:rPr>
        <w:t>项目经理负责该项目同发包方、监理单位、设计单位等密切配合，集中统一领导，</w:t>
      </w:r>
      <w:r>
        <w:rPr>
          <w:spacing w:val="-2"/>
        </w:rPr>
        <w:t>对本工程全面负责。项目经理有人、财、物的独立使用权，对人员有调配、晋升、奖</w:t>
      </w:r>
      <w:r>
        <w:rPr>
          <w:spacing w:val="-2"/>
        </w:rPr>
        <w:t>罚等处理权。</w:t>
      </w:r>
    </w:p>
    <w:p>
      <w:pPr>
        <w:pStyle w:val="BodyText"/>
        <w:spacing w:before="4" w:line="290" w:lineRule="auto"/>
        <w:ind w:left="218" w:right="547" w:firstLine="480"/>
      </w:pPr>
      <w:r>
        <w:pict>
          <v:group id="_x0000_s1025" style="width:418.95pt;height:208.2pt;margin-top:143.7pt;margin-left:93.32pt;mso-position-horizontal-relative:page;position:absolute;z-index:251658240" coordorigin="1866,2874" coordsize="8379,4164">
            <v:line id="_x0000_s1026" style="position:absolute" from="2231,2882" to="9921,2882" stroked="t" strokecolor="black" strokeweight="0.75pt">
              <v:stroke dashstyle="solid"/>
            </v:line>
            <v:shape id="_x0000_s1027" style="width:120;height:121;left:2180;position:absolute;top:3073" coordorigin="2181,3073" coordsize="120,121" path="m2241,3194l2181,3074,2301,3073,2241,3194xe" filled="t" fillcolor="black" stroked="f">
              <v:fill type="solid"/>
              <v:path arrowok="t"/>
            </v:shape>
            <v:line id="_x0000_s1028" style="position:absolute" from="2240,2874" to="2240,3088" stroked="t" strokecolor="black" strokeweight="0.8pt">
              <v:stroke dashstyle="solid"/>
            </v:line>
            <v:shape id="_x0000_s1029" style="width:120;height:121;left:3314;position:absolute;top:3073" coordorigin="3315,3073" coordsize="120,121" path="m3375,3194l3315,3074,3435,3073,3375,3194xe" filled="t" fillcolor="black" stroked="f">
              <v:fill type="solid"/>
              <v:path arrowok="t"/>
            </v:shape>
            <v:line id="_x0000_s1030" style="position:absolute" from="3374,2874" to="3374,3088" stroked="t" strokecolor="black" strokeweight="0.8pt">
              <v:stroke dashstyle="solid"/>
            </v:line>
            <v:shape id="_x0000_s1031" style="width:120;height:121;left:4331;position:absolute;top:3073" coordorigin="4332,3073" coordsize="120,121" path="m4392,3194l4332,3074,4452,3073,4392,3194xe" filled="t" fillcolor="black" stroked="f">
              <v:fill type="solid"/>
              <v:path arrowok="t"/>
            </v:shape>
            <v:line id="_x0000_s1032" style="position:absolute" from="4391,2874" to="4391,3088" stroked="t" strokecolor="black" strokeweight="0.8pt">
              <v:stroke dashstyle="solid"/>
            </v:line>
            <v:shape id="_x0000_s1033" style="width:120;height:121;left:5400;position:absolute;top:3073" coordorigin="5401,3073" coordsize="120,121" path="m5461,3194l5401,3074,5521,3073,5461,3194xe" filled="t" fillcolor="black" stroked="f">
              <v:fill type="solid"/>
              <v:path arrowok="t"/>
            </v:shape>
            <v:line id="_x0000_s1034" style="position:absolute" from="5460,2874" to="5460,3088" stroked="t" strokecolor="black" strokeweight="0.8pt">
              <v:stroke dashstyle="solid"/>
            </v:line>
            <v:shape id="_x0000_s1035" style="width:120;height:121;left:6469;position:absolute;top:3073" coordorigin="6470,3073" coordsize="120,121" path="m6530,3194l6470,3074,6590,3073,6530,3194xe" filled="t" fillcolor="black" stroked="f">
              <v:fill type="solid"/>
              <v:path arrowok="t"/>
            </v:shape>
            <v:line id="_x0000_s1036" style="position:absolute" from="6529,2874" to="6529,3088" stroked="t" strokecolor="black" strokeweight="0.8pt">
              <v:stroke dashstyle="solid"/>
            </v:line>
            <v:shape id="_x0000_s1037" style="width:120;height:121;left:7577;position:absolute;top:3073" coordorigin="7578,3073" coordsize="120,121" path="m7638,3194l7578,3074,7698,3073,7638,3194xe" filled="t" fillcolor="black" stroked="f">
              <v:fill type="solid"/>
              <v:path arrowok="t"/>
            </v:shape>
            <v:line id="_x0000_s1038" style="position:absolute" from="7637,2874" to="7637,3088" stroked="t" strokecolor="black" strokeweight="0.8pt">
              <v:stroke dashstyle="solid"/>
            </v:line>
            <v:shape id="_x0000_s1039" style="width:120;height:121;left:8711;position:absolute;top:3073" coordorigin="8712,3073" coordsize="120,121" path="m8772,3194l8712,3074,8832,3073,8772,3194xe" filled="t" fillcolor="black" stroked="f">
              <v:fill type="solid"/>
              <v:path arrowok="t"/>
            </v:shape>
            <v:line id="_x0000_s1040" style="position:absolute" from="8771,2874" to="8771,3088" stroked="t" strokecolor="black" strokeweight="0.8pt">
              <v:stroke dashstyle="solid"/>
            </v:line>
            <v:shape id="_x0000_s1041" style="width:120;height:121;left:9861;position:absolute;top:3073" coordorigin="9862,3073" coordsize="120,121" path="m9922,3194l9862,3074,9982,3073,9922,3194xe" filled="t" fillcolor="black" stroked="f">
              <v:fill type="solid"/>
              <v:path arrowok="t"/>
            </v:shape>
            <v:line id="_x0000_s1042" style="position:absolute" from="9921,2874" to="9921,3088" stroked="t" strokecolor="black" strokeweight="0.8pt">
              <v:stroke dashstyle="solid"/>
            </v:line>
            <v:rect id="_x0000_s1043" style="width:624;height:1560;left:1874;position:absolute;top:3087" filled="t" fillcolor="white" stroked="f">
              <v:fill type="solid"/>
            </v:rect>
            <v:rect id="_x0000_s1044" style="width:624;height:1560;left:1874;position:absolute;top:3087" filled="f" stroked="t" strokecolor="black" strokeweight="0.75pt">
              <v:stroke dashstyle="solid"/>
            </v:rect>
            <v:rect id="_x0000_s1045" style="width:615;height:1560;left:3002;position:absolute;top:3087" filled="t" fillcolor="white" stroked="f">
              <v:fill type="solid"/>
            </v:rect>
            <v:rect id="_x0000_s1046" style="width:615;height:1560;left:3002;position:absolute;top:3087" filled="f" stroked="t" strokecolor="black" strokeweight="0.75pt">
              <v:stroke dashstyle="solid"/>
            </v:rect>
            <v:rect id="_x0000_s1047" style="width:600;height:1560;left:4058;position:absolute;top:3087" filled="t" fillcolor="white" stroked="f">
              <v:fill type="solid"/>
            </v:rect>
            <v:rect id="_x0000_s1048" style="width:600;height:1560;left:4058;position:absolute;top:3087" filled="f" stroked="t" strokecolor="black" strokeweight="0.75pt">
              <v:stroke dashstyle="solid"/>
            </v:rect>
            <v:rect id="_x0000_s1049" style="width:600;height:1560;left:5138;position:absolute;top:3087" filled="t" fillcolor="white" stroked="f">
              <v:fill type="solid"/>
            </v:rect>
            <v:rect id="_x0000_s1050" style="width:600;height:1560;left:5138;position:absolute;top:3087" filled="f" stroked="t" strokecolor="black" strokeweight="0.75pt">
              <v:stroke dashstyle="solid"/>
            </v:rect>
            <v:rect id="_x0000_s1051" style="width:600;height:1560;left:6218;position:absolute;top:3087" filled="t" fillcolor="white" stroked="f">
              <v:fill type="solid"/>
            </v:rect>
            <v:rect id="_x0000_s1052" style="width:600;height:1560;left:6218;position:absolute;top:3087" filled="f" stroked="t" strokecolor="black" strokeweight="0.75pt">
              <v:stroke dashstyle="solid"/>
            </v:rect>
            <v:rect id="_x0000_s1053" style="width:600;height:1560;left:7298;position:absolute;top:3087" filled="t" fillcolor="white" stroked="f">
              <v:fill type="solid"/>
            </v:rect>
            <v:rect id="_x0000_s1054" style="width:600;height:1560;left:7298;position:absolute;top:3087" filled="f" stroked="t" strokecolor="black" strokeweight="0.75pt">
              <v:stroke dashstyle="solid"/>
            </v:rect>
            <v:rect id="_x0000_s1055" style="width:569;height:1560;left:8474;position:absolute;top:3087" filled="t" fillcolor="white" stroked="f">
              <v:fill type="solid"/>
            </v:rect>
            <v:rect id="_x0000_s1056" style="width:569;height:1560;left:8474;position:absolute;top:3087" filled="f" stroked="t" strokecolor="black" strokeweight="0.75pt">
              <v:stroke dashstyle="solid"/>
            </v:rect>
            <v:rect id="_x0000_s1057" style="width:564;height:1560;left:9674;position:absolute;top:3087" filled="t" fillcolor="white" stroked="f">
              <v:fill type="solid"/>
            </v:rect>
            <v:rect id="_x0000_s1058" style="width:564;height:1560;left:9674;position:absolute;top:3087" filled="f" stroked="t" strokecolor="black" strokeweight="0.75pt">
              <v:stroke dashstyle="solid"/>
            </v:rect>
            <v:shape id="_x0000_s1059" style="width:120;height:121;left:6218;position:absolute;top:4728" coordorigin="6219,4728" coordsize="120,121" path="m6279,4849l6219,4729,6339,4728,6279,4849xe" filled="t" fillcolor="black" stroked="f">
              <v:fill type="solid"/>
              <v:path arrowok="t"/>
            </v:shape>
            <v:line id="_x0000_s1060" style="position:absolute" from="6278,4537" to="6279,4826" stroked="t" strokecolor="black" strokeweight="0.75pt">
              <v:stroke dashstyle="solid"/>
            </v:line>
            <v:line id="_x0000_s1061" style="position:absolute" from="2678,4743" to="9698,4743" stroked="t" strokecolor="black" strokeweight="0.75pt">
              <v:stroke dashstyle="solid"/>
            </v:line>
            <v:shape id="_x0000_s1062" style="width:120;height:121;left:2618;position:absolute;top:4934" coordorigin="2619,4935" coordsize="120,121" path="m2679,5055l2619,4935,2739,4935,2679,5055xe" filled="t" fillcolor="black" stroked="f">
              <v:fill type="solid"/>
              <v:path arrowok="t"/>
            </v:shape>
            <v:line id="_x0000_s1063" style="position:absolute" from="2678,4743" to="2679,5032" stroked="t" strokecolor="black" strokeweight="0.75pt">
              <v:stroke dashstyle="solid"/>
            </v:line>
            <v:shape id="_x0000_s1064" style="width:120;height:121;left:4423;position:absolute;top:4934" coordorigin="4424,4935" coordsize="120,121" path="m4484,5055l4424,4935,4544,4935,4484,5055xe" filled="t" fillcolor="black" stroked="f">
              <v:fill type="solid"/>
              <v:path arrowok="t"/>
            </v:shape>
            <v:line id="_x0000_s1065" style="position:absolute" from="4483,4743" to="4484,5032" stroked="t" strokecolor="black" strokeweight="0.75pt">
              <v:stroke dashstyle="solid"/>
            </v:line>
            <v:shape id="_x0000_s1066" style="width:120;height:121;left:6222;position:absolute;top:4934" coordorigin="6223,4935" coordsize="120,121" path="m6283,5055l6223,4935,6343,4935,6283,5055xe" filled="t" fillcolor="black" stroked="f">
              <v:fill type="solid"/>
              <v:path arrowok="t"/>
            </v:shape>
            <v:line id="_x0000_s1067" style="position:absolute" from="6282,4743" to="6283,5032" stroked="t" strokecolor="black" strokeweight="0.75pt">
              <v:stroke dashstyle="solid"/>
            </v:line>
            <v:shape id="_x0000_s1068" style="width:120;height:121;left:9638;position:absolute;top:4934" coordorigin="9639,4935" coordsize="120,121" path="m9699,5055l9639,4935,9759,4935,9699,5055xe" filled="t" fillcolor="black" stroked="f">
              <v:fill type="solid"/>
              <v:path arrowok="t"/>
            </v:shape>
            <v:line id="_x0000_s1069" style="position:absolute" from="9698,4743" to="9699,5032" stroked="t" strokecolor="black" strokeweight="0.75pt">
              <v:stroke dashstyle="solid"/>
            </v:line>
            <v:line id="_x0000_s1070" style="position:absolute" from="2230,4547" to="10008,4537" stroked="t" strokecolor="black" strokeweight="0.75pt">
              <v:stroke dashstyle="solid"/>
            </v:line>
            <v:shape id="_x0000_s1071" style="width:120;height:121;left:2180;position:absolute;top:4330" coordorigin="2181,4330" coordsize="120,121" path="m2301,4451l2181,4450,2241,4330,2301,4451xe" filled="t" fillcolor="black" stroked="f">
              <v:fill type="solid"/>
              <v:path arrowok="t"/>
            </v:shape>
            <v:line id="_x0000_s1072" style="position:absolute" from="2240,4642" to="2241,4353" stroked="t" strokecolor="black" strokeweight="0.75pt">
              <v:stroke dashstyle="solid"/>
            </v:line>
            <v:shape id="_x0000_s1073" style="width:120;height:121;left:3299;position:absolute;top:4330" coordorigin="3300,4330" coordsize="120,121" path="m3420,4451l3300,4450,3360,4330,3420,4451xe" filled="t" fillcolor="black" stroked="f">
              <v:fill type="solid"/>
              <v:path arrowok="t"/>
            </v:shape>
            <v:line id="_x0000_s1074" style="position:absolute" from="3359,4642" to="3360,4353" stroked="t" strokecolor="black" strokeweight="0.75pt">
              <v:stroke dashstyle="solid"/>
            </v:line>
            <v:shape id="_x0000_s1075" style="width:120;height:121;left:4327;position:absolute;top:4330" coordorigin="4328,4330" coordsize="120,121" path="m4448,4451l4328,4450,4388,4330,4448,4451xe" filled="t" fillcolor="black" stroked="f">
              <v:fill type="solid"/>
              <v:path arrowok="t"/>
            </v:shape>
            <v:line id="_x0000_s1076" style="position:absolute" from="4387,4642" to="4388,4353" stroked="t" strokecolor="black" strokeweight="0.75pt">
              <v:stroke dashstyle="solid"/>
            </v:line>
            <v:shape id="_x0000_s1077" style="width:120;height:121;left:5420;position:absolute;top:4330" coordorigin="5421,4330" coordsize="120,121" path="m5541,4451l5421,4450,5481,4330,5541,4451xe" filled="t" fillcolor="black" stroked="f">
              <v:fill type="solid"/>
              <v:path arrowok="t"/>
            </v:shape>
            <v:line id="_x0000_s1078" style="position:absolute" from="5480,4642" to="5481,4353" stroked="t" strokecolor="black" strokeweight="0.75pt">
              <v:stroke dashstyle="solid"/>
            </v:line>
            <v:shape id="_x0000_s1079" style="width:120;height:121;left:6463;position:absolute;top:4330" coordorigin="6464,4330" coordsize="120,121" path="m6584,4451l6464,4450,6524,4330,6584,4451xe" filled="t" fillcolor="black" stroked="f">
              <v:fill type="solid"/>
              <v:path arrowok="t"/>
            </v:shape>
            <v:line id="_x0000_s1080" style="position:absolute" from="6523,4642" to="6524,4353" stroked="t" strokecolor="black" strokeweight="0.75pt">
              <v:stroke dashstyle="solid"/>
            </v:line>
            <v:shape id="_x0000_s1081" style="width:120;height:121;left:7580;position:absolute;top:4330" coordorigin="7581,4330" coordsize="120,121" path="m7701,4451l7581,4450,7641,4330,7701,4451xe" filled="t" fillcolor="black" stroked="f">
              <v:fill type="solid"/>
              <v:path arrowok="t"/>
            </v:shape>
            <v:line id="_x0000_s1082" style="position:absolute" from="7640,4642" to="7641,4353" stroked="t" strokecolor="black" strokeweight="0.75pt">
              <v:stroke dashstyle="solid"/>
            </v:line>
            <v:shape id="_x0000_s1083" style="width:120;height:121;left:8738;position:absolute;top:4330" coordorigin="8739,4330" coordsize="120,121" path="m8859,4451l8739,4450,8799,4330,8859,4451xe" filled="t" fillcolor="black" stroked="f">
              <v:fill type="solid"/>
              <v:path arrowok="t"/>
            </v:shape>
            <v:line id="_x0000_s1084" style="position:absolute" from="8798,4642" to="8799,4353" stroked="t" strokecolor="black" strokeweight="0.75pt">
              <v:stroke dashstyle="solid"/>
            </v:line>
            <v:shape id="_x0000_s1085" style="width:120;height:121;left:9959;position:absolute;top:4330" coordorigin="9960,4330" coordsize="120,121" path="m10080,4451l9960,4450,10020,4330,10080,4451xe" filled="t" fillcolor="black" stroked="f">
              <v:fill type="solid"/>
              <v:path arrowok="t"/>
            </v:shape>
            <v:line id="_x0000_s1086" style="position:absolute" from="10019,4642" to="10020,4353" stroked="t" strokecolor="black" strokeweight="0.75pt">
              <v:stroke dashstyle="solid"/>
            </v:line>
            <v:shape id="_x0000_s1087" style="width:120;height:121;left:7943;position:absolute;top:4934" coordorigin="7944,4935" coordsize="120,121" path="m8004,5055l7944,4935,8064,4935,8004,5055xe" filled="t" fillcolor="black" stroked="f">
              <v:fill type="solid"/>
              <v:path arrowok="t"/>
            </v:shape>
            <v:line id="_x0000_s1088" style="position:absolute" from="8003,4743" to="8004,5032" stroked="t" strokecolor="black" strokeweight="0.75pt">
              <v:stroke dashstyle="solid"/>
            </v:line>
            <v:rect id="_x0000_s1089" style="width:690;height:1871;left:2234;position:absolute;top:5055" filled="t" fillcolor="white" stroked="f">
              <v:fill type="solid"/>
            </v:rect>
            <v:rect id="_x0000_s1090" style="width:690;height:1871;left:2234;position:absolute;top:5055" filled="f" stroked="t" strokecolor="black" strokeweight="0.75pt">
              <v:stroke dashstyle="solid"/>
            </v:rect>
            <v:rect id="_x0000_s1091" style="width:540;height:1872;left:4138;position:absolute;top:5054" filled="t" fillcolor="white" stroked="f">
              <v:fill type="solid"/>
            </v:rect>
            <v:rect id="_x0000_s1092" style="width:540;height:1872;left:4138;position:absolute;top:5054" filled="f" stroked="t" strokecolor="black" strokeweight="0.75pt">
              <v:stroke dashstyle="solid"/>
            </v:rect>
            <v:shapetype id="_x0000_t202" coordsize="21600,21600" o:spt="202" path="m,l,21600r21600,l21600,xe">
              <v:stroke joinstyle="miter"/>
              <v:path gradientshapeok="t" o:connecttype="rect"/>
            </v:shapetype>
            <v:shape id="_x0000_s1093" type="#_x0000_t202" style="width:230;height:1050;left:2103;position:absolute;top:3342" filled="f" stroked="f">
              <v:textbox inset="0,0,0,0">
                <w:txbxContent>
                  <w:p>
                    <w:pPr>
                      <w:spacing w:before="13" w:line="187" w:lineRule="auto"/>
                      <w:ind w:left="0" w:right="18" w:firstLine="0"/>
                      <w:jc w:val="both"/>
                      <w:rPr>
                        <w:i/>
                        <w:sz w:val="21"/>
                      </w:rPr>
                    </w:pPr>
                    <w:r>
                      <w:rPr>
                        <w:i/>
                        <w:spacing w:val="-10"/>
                        <w:sz w:val="21"/>
                      </w:rPr>
                      <w:t>工</w:t>
                    </w:r>
                    <w:r>
                      <w:rPr>
                        <w:i/>
                        <w:spacing w:val="-10"/>
                        <w:sz w:val="21"/>
                      </w:rPr>
                      <w:t>程</w:t>
                    </w:r>
                    <w:r>
                      <w:rPr>
                        <w:i/>
                        <w:spacing w:val="-10"/>
                        <w:sz w:val="21"/>
                      </w:rPr>
                      <w:t>技</w:t>
                    </w:r>
                    <w:r>
                      <w:rPr>
                        <w:i/>
                        <w:spacing w:val="-10"/>
                        <w:sz w:val="21"/>
                      </w:rPr>
                      <w:t>术</w:t>
                    </w:r>
                    <w:r>
                      <w:rPr>
                        <w:i/>
                        <w:spacing w:val="-10"/>
                        <w:sz w:val="21"/>
                      </w:rPr>
                      <w:t>部</w:t>
                    </w:r>
                  </w:p>
                </w:txbxContent>
              </v:textbox>
            </v:shape>
            <v:shape id="_x0000_s1094" type="#_x0000_t202" style="width:230;height:1050;left:3222;position:absolute;top:3342" filled="f" stroked="f">
              <v:textbox inset="0,0,0,0">
                <w:txbxContent>
                  <w:p>
                    <w:pPr>
                      <w:spacing w:before="13" w:line="187" w:lineRule="auto"/>
                      <w:ind w:left="0" w:right="18" w:firstLine="0"/>
                      <w:jc w:val="both"/>
                      <w:rPr>
                        <w:i/>
                        <w:sz w:val="21"/>
                      </w:rPr>
                    </w:pPr>
                    <w:r>
                      <w:rPr>
                        <w:i/>
                        <w:spacing w:val="-10"/>
                        <w:sz w:val="21"/>
                      </w:rPr>
                      <w:t>质</w:t>
                    </w:r>
                    <w:r>
                      <w:rPr>
                        <w:i/>
                        <w:spacing w:val="-10"/>
                        <w:sz w:val="21"/>
                      </w:rPr>
                      <w:t>量</w:t>
                    </w:r>
                    <w:r>
                      <w:rPr>
                        <w:i/>
                        <w:spacing w:val="-10"/>
                        <w:sz w:val="21"/>
                      </w:rPr>
                      <w:t>安</w:t>
                    </w:r>
                    <w:r>
                      <w:rPr>
                        <w:i/>
                        <w:spacing w:val="-10"/>
                        <w:sz w:val="21"/>
                      </w:rPr>
                      <w:t>全</w:t>
                    </w:r>
                    <w:r>
                      <w:rPr>
                        <w:i/>
                        <w:spacing w:val="-10"/>
                        <w:sz w:val="21"/>
                      </w:rPr>
                      <w:t>部</w:t>
                    </w:r>
                  </w:p>
                </w:txbxContent>
              </v:textbox>
            </v:shape>
            <v:shape id="_x0000_s1095" type="#_x0000_t202" style="width:230;height:1050;left:4263;position:absolute;top:3342" filled="f" stroked="f">
              <v:textbox inset="0,0,0,0">
                <w:txbxContent>
                  <w:p>
                    <w:pPr>
                      <w:spacing w:before="13" w:line="187" w:lineRule="auto"/>
                      <w:ind w:left="0" w:right="18" w:firstLine="0"/>
                      <w:jc w:val="both"/>
                      <w:rPr>
                        <w:i/>
                        <w:sz w:val="21"/>
                      </w:rPr>
                    </w:pPr>
                    <w:r>
                      <w:rPr>
                        <w:i/>
                        <w:spacing w:val="-10"/>
                        <w:sz w:val="21"/>
                      </w:rPr>
                      <w:t>物</w:t>
                    </w:r>
                    <w:r>
                      <w:rPr>
                        <w:i/>
                        <w:spacing w:val="-10"/>
                        <w:sz w:val="21"/>
                      </w:rPr>
                      <w:t>资</w:t>
                    </w:r>
                    <w:r>
                      <w:rPr>
                        <w:i/>
                        <w:spacing w:val="-10"/>
                        <w:sz w:val="21"/>
                      </w:rPr>
                      <w:t>装</w:t>
                    </w:r>
                    <w:r>
                      <w:rPr>
                        <w:i/>
                        <w:spacing w:val="-10"/>
                        <w:sz w:val="21"/>
                      </w:rPr>
                      <w:t>备</w:t>
                    </w:r>
                    <w:r>
                      <w:rPr>
                        <w:i/>
                        <w:spacing w:val="-10"/>
                        <w:sz w:val="21"/>
                      </w:rPr>
                      <w:t>部</w:t>
                    </w:r>
                  </w:p>
                </w:txbxContent>
              </v:textbox>
            </v:shape>
            <v:shape id="_x0000_s1096" type="#_x0000_t202" style="width:230;height:1050;left:5343;position:absolute;top:3342" filled="f" stroked="f">
              <v:textbox inset="0,0,0,0">
                <w:txbxContent>
                  <w:p>
                    <w:pPr>
                      <w:spacing w:before="13" w:line="187" w:lineRule="auto"/>
                      <w:ind w:left="0" w:right="18" w:firstLine="0"/>
                      <w:jc w:val="both"/>
                      <w:rPr>
                        <w:i/>
                        <w:sz w:val="21"/>
                      </w:rPr>
                    </w:pPr>
                    <w:r>
                      <w:rPr>
                        <w:i/>
                        <w:spacing w:val="-10"/>
                        <w:sz w:val="21"/>
                      </w:rPr>
                      <w:t>合</w:t>
                    </w:r>
                    <w:r>
                      <w:rPr>
                        <w:i/>
                        <w:spacing w:val="-10"/>
                        <w:sz w:val="21"/>
                      </w:rPr>
                      <w:t>同</w:t>
                    </w:r>
                    <w:r>
                      <w:rPr>
                        <w:i/>
                        <w:spacing w:val="-10"/>
                        <w:sz w:val="21"/>
                      </w:rPr>
                      <w:t>财</w:t>
                    </w:r>
                    <w:r>
                      <w:rPr>
                        <w:i/>
                        <w:spacing w:val="-10"/>
                        <w:sz w:val="21"/>
                      </w:rPr>
                      <w:t>务</w:t>
                    </w:r>
                    <w:r>
                      <w:rPr>
                        <w:i/>
                        <w:spacing w:val="-10"/>
                        <w:sz w:val="21"/>
                      </w:rPr>
                      <w:t>部</w:t>
                    </w:r>
                  </w:p>
                </w:txbxContent>
              </v:textbox>
            </v:shape>
            <v:shape id="_x0000_s1097" type="#_x0000_t202" style="width:230;height:1050;left:6423;position:absolute;top:3342" filled="f" stroked="f">
              <v:textbox inset="0,0,0,0">
                <w:txbxContent>
                  <w:p>
                    <w:pPr>
                      <w:spacing w:before="13" w:line="187" w:lineRule="auto"/>
                      <w:ind w:left="0" w:right="18" w:firstLine="0"/>
                      <w:jc w:val="both"/>
                      <w:rPr>
                        <w:i/>
                        <w:sz w:val="21"/>
                      </w:rPr>
                    </w:pPr>
                    <w:r>
                      <w:rPr>
                        <w:i/>
                        <w:spacing w:val="-10"/>
                        <w:sz w:val="21"/>
                      </w:rPr>
                      <w:t>管</w:t>
                    </w:r>
                    <w:r>
                      <w:rPr>
                        <w:i/>
                        <w:spacing w:val="-10"/>
                        <w:sz w:val="21"/>
                      </w:rPr>
                      <w:t>理</w:t>
                    </w:r>
                    <w:r>
                      <w:rPr>
                        <w:i/>
                        <w:spacing w:val="-10"/>
                        <w:sz w:val="21"/>
                      </w:rPr>
                      <w:t>教</w:t>
                    </w:r>
                    <w:r>
                      <w:rPr>
                        <w:i/>
                        <w:spacing w:val="-10"/>
                        <w:sz w:val="21"/>
                      </w:rPr>
                      <w:t>育</w:t>
                    </w:r>
                    <w:r>
                      <w:rPr>
                        <w:i/>
                        <w:spacing w:val="-10"/>
                        <w:sz w:val="21"/>
                      </w:rPr>
                      <w:t>部</w:t>
                    </w:r>
                  </w:p>
                </w:txbxContent>
              </v:textbox>
            </v:shape>
            <v:shape id="_x0000_s1098" type="#_x0000_t202" style="width:230;height:630;left:7503;position:absolute;top:3552" filled="f" stroked="f">
              <v:textbox inset="0,0,0,0">
                <w:txbxContent>
                  <w:p>
                    <w:pPr>
                      <w:spacing w:before="13" w:line="187" w:lineRule="auto"/>
                      <w:ind w:left="0" w:right="18" w:firstLine="0"/>
                      <w:jc w:val="both"/>
                      <w:rPr>
                        <w:i/>
                        <w:sz w:val="21"/>
                      </w:rPr>
                    </w:pPr>
                    <w:r>
                      <w:rPr>
                        <w:i/>
                        <w:spacing w:val="-10"/>
                        <w:sz w:val="21"/>
                      </w:rPr>
                      <w:t>试</w:t>
                    </w:r>
                    <w:r>
                      <w:rPr>
                        <w:i/>
                        <w:spacing w:val="-10"/>
                        <w:sz w:val="21"/>
                      </w:rPr>
                      <w:t>验</w:t>
                    </w:r>
                    <w:r>
                      <w:rPr>
                        <w:i/>
                        <w:spacing w:val="-10"/>
                        <w:sz w:val="21"/>
                      </w:rPr>
                      <w:t>室</w:t>
                    </w:r>
                  </w:p>
                </w:txbxContent>
              </v:textbox>
            </v:shape>
            <v:shape id="_x0000_s1099" type="#_x0000_t202" style="width:230;height:630;left:8648;position:absolute;top:3552" filled="f" stroked="f">
              <v:textbox inset="0,0,0,0">
                <w:txbxContent>
                  <w:p>
                    <w:pPr>
                      <w:spacing w:before="13" w:line="187" w:lineRule="auto"/>
                      <w:ind w:left="0" w:right="18" w:firstLine="0"/>
                      <w:jc w:val="both"/>
                      <w:rPr>
                        <w:i/>
                        <w:sz w:val="21"/>
                      </w:rPr>
                    </w:pPr>
                    <w:r>
                      <w:rPr>
                        <w:i/>
                        <w:spacing w:val="-10"/>
                        <w:sz w:val="21"/>
                      </w:rPr>
                      <w:t>测</w:t>
                    </w:r>
                    <w:r>
                      <w:rPr>
                        <w:i/>
                        <w:spacing w:val="-10"/>
                        <w:sz w:val="21"/>
                      </w:rPr>
                      <w:t>量</w:t>
                    </w:r>
                    <w:r>
                      <w:rPr>
                        <w:i/>
                        <w:spacing w:val="-10"/>
                        <w:sz w:val="21"/>
                      </w:rPr>
                      <w:t>队</w:t>
                    </w:r>
                  </w:p>
                </w:txbxContent>
              </v:textbox>
            </v:shape>
            <v:shape id="_x0000_s1100" type="#_x0000_t202" style="width:230;height:630;left:9843;position:absolute;top:3552" filled="f" stroked="f">
              <v:textbox inset="0,0,0,0">
                <w:txbxContent>
                  <w:p>
                    <w:pPr>
                      <w:spacing w:before="13" w:line="187" w:lineRule="auto"/>
                      <w:ind w:left="0" w:right="18" w:firstLine="0"/>
                      <w:jc w:val="both"/>
                      <w:rPr>
                        <w:i/>
                        <w:sz w:val="21"/>
                      </w:rPr>
                    </w:pPr>
                    <w:r>
                      <w:rPr>
                        <w:i/>
                        <w:spacing w:val="-10"/>
                        <w:sz w:val="21"/>
                      </w:rPr>
                      <w:t>卫</w:t>
                    </w:r>
                    <w:r>
                      <w:rPr>
                        <w:i/>
                        <w:spacing w:val="-10"/>
                        <w:sz w:val="21"/>
                      </w:rPr>
                      <w:t>生</w:t>
                    </w:r>
                    <w:r>
                      <w:rPr>
                        <w:i/>
                        <w:spacing w:val="-10"/>
                        <w:sz w:val="21"/>
                      </w:rPr>
                      <w:t>队</w:t>
                    </w:r>
                  </w:p>
                </w:txbxContent>
              </v:textbox>
            </v:shape>
            <v:shape id="_x0000_s1101" type="#_x0000_t202" style="width:230;height:1050;left:2529;position:absolute;top:5466" filled="f" stroked="f">
              <v:textbox inset="0,0,0,0">
                <w:txbxContent>
                  <w:p>
                    <w:pPr>
                      <w:spacing w:before="13" w:line="187" w:lineRule="auto"/>
                      <w:ind w:left="0" w:right="18" w:firstLine="0"/>
                      <w:jc w:val="both"/>
                      <w:rPr>
                        <w:i/>
                        <w:sz w:val="21"/>
                      </w:rPr>
                    </w:pPr>
                    <w:r>
                      <w:rPr>
                        <w:i/>
                        <w:spacing w:val="-10"/>
                        <w:sz w:val="21"/>
                      </w:rPr>
                      <w:t>渠</w:t>
                    </w:r>
                    <w:r>
                      <w:rPr>
                        <w:i/>
                        <w:spacing w:val="-10"/>
                        <w:sz w:val="21"/>
                      </w:rPr>
                      <w:t>道</w:t>
                    </w:r>
                    <w:r>
                      <w:rPr>
                        <w:i/>
                        <w:spacing w:val="-10"/>
                        <w:sz w:val="21"/>
                      </w:rPr>
                      <w:t>土</w:t>
                    </w:r>
                    <w:r>
                      <w:rPr>
                        <w:i/>
                        <w:spacing w:val="-10"/>
                        <w:sz w:val="21"/>
                      </w:rPr>
                      <w:t>建</w:t>
                    </w:r>
                    <w:r>
                      <w:rPr>
                        <w:i/>
                        <w:spacing w:val="-10"/>
                        <w:sz w:val="21"/>
                      </w:rPr>
                      <w:t>队</w:t>
                    </w:r>
                  </w:p>
                </w:txbxContent>
              </v:textbox>
            </v:shape>
            <v:shape id="_x0000_s1102" type="#_x0000_t202" style="width:230;height:1050;left:4283;position:absolute;top:5465" filled="f" stroked="f">
              <v:textbox inset="0,0,0,0">
                <w:txbxContent>
                  <w:p>
                    <w:pPr>
                      <w:spacing w:before="13" w:line="187" w:lineRule="auto"/>
                      <w:ind w:left="0" w:right="18" w:firstLine="0"/>
                      <w:jc w:val="both"/>
                      <w:rPr>
                        <w:i/>
                        <w:sz w:val="21"/>
                      </w:rPr>
                    </w:pPr>
                    <w:r>
                      <w:rPr>
                        <w:i/>
                        <w:spacing w:val="-10"/>
                        <w:sz w:val="21"/>
                      </w:rPr>
                      <w:t>水</w:t>
                    </w:r>
                    <w:r>
                      <w:rPr>
                        <w:i/>
                        <w:spacing w:val="-10"/>
                        <w:sz w:val="21"/>
                      </w:rPr>
                      <w:t>工</w:t>
                    </w:r>
                    <w:r>
                      <w:rPr>
                        <w:i/>
                        <w:spacing w:val="-10"/>
                        <w:sz w:val="21"/>
                      </w:rPr>
                      <w:t>土</w:t>
                    </w:r>
                    <w:r>
                      <w:rPr>
                        <w:i/>
                        <w:spacing w:val="-10"/>
                        <w:sz w:val="21"/>
                      </w:rPr>
                      <w:t>建</w:t>
                    </w:r>
                    <w:r>
                      <w:rPr>
                        <w:i/>
                        <w:spacing w:val="-10"/>
                        <w:sz w:val="21"/>
                      </w:rPr>
                      <w:t>队</w:t>
                    </w:r>
                  </w:p>
                </w:txbxContent>
              </v:textbox>
            </v:shape>
            <v:shape id="_x0000_s1103" type="#_x0000_t202" style="width:300;height:280;left:1981;position:absolute;top:6757"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z w:val="28"/>
                      </w:rPr>
                      <w:t>施</w:t>
                    </w:r>
                  </w:p>
                </w:txbxContent>
              </v:textbox>
            </v:shape>
            <v:shape id="_x0000_s1104" type="#_x0000_t202" style="width:1144;height:280;left:2824;position:absolute;top:6757"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3"/>
                        <w:sz w:val="28"/>
                      </w:rPr>
                      <w:t>织机构中</w:t>
                    </w:r>
                  </w:p>
                </w:txbxContent>
              </v:textbox>
            </v:shape>
            <v:shape id="_x0000_s1105" type="#_x0000_t202" style="width:863;height:280;left:4511;position:absolute;top:6757"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4"/>
                        <w:sz w:val="28"/>
                      </w:rPr>
                      <w:t>分职责</w:t>
                    </w:r>
                  </w:p>
                </w:txbxContent>
              </v:textbox>
            </v:shape>
            <v:shape id="_x0000_s1106" type="#_x0000_t202" style="width:649;height:1872;left:9362;position:absolute;top:5055" filled="f" stroked="t" strokecolor="black" strokeweight="0.75pt">
              <v:stroke dashstyle="solid"/>
              <v:textbox inset="0,0,0,0">
                <w:txbxContent>
                  <w:p>
                    <w:pPr>
                      <w:spacing w:before="0" w:line="240" w:lineRule="auto"/>
                      <w:rPr>
                        <w:i/>
                        <w:sz w:val="20"/>
                      </w:rPr>
                    </w:pPr>
                  </w:p>
                  <w:p>
                    <w:pPr>
                      <w:spacing w:before="169" w:line="187" w:lineRule="auto"/>
                      <w:ind w:left="237" w:right="184" w:firstLine="0"/>
                      <w:jc w:val="both"/>
                      <w:rPr>
                        <w:i/>
                        <w:sz w:val="21"/>
                      </w:rPr>
                    </w:pPr>
                    <w:r>
                      <w:rPr>
                        <w:i/>
                        <w:spacing w:val="-10"/>
                        <w:sz w:val="21"/>
                      </w:rPr>
                      <w:t>综</w:t>
                    </w:r>
                    <w:r>
                      <w:rPr>
                        <w:i/>
                        <w:spacing w:val="-10"/>
                        <w:sz w:val="21"/>
                      </w:rPr>
                      <w:t>合</w:t>
                    </w:r>
                    <w:r>
                      <w:rPr>
                        <w:i/>
                        <w:spacing w:val="-10"/>
                        <w:sz w:val="21"/>
                      </w:rPr>
                      <w:t>作</w:t>
                    </w:r>
                    <w:r>
                      <w:rPr>
                        <w:i/>
                        <w:spacing w:val="-10"/>
                        <w:sz w:val="21"/>
                      </w:rPr>
                      <w:t>业</w:t>
                    </w:r>
                    <w:r>
                      <w:rPr>
                        <w:i/>
                        <w:spacing w:val="-10"/>
                        <w:sz w:val="21"/>
                      </w:rPr>
                      <w:t>队</w:t>
                    </w:r>
                  </w:p>
                </w:txbxContent>
              </v:textbox>
            </v:shape>
            <v:shape id="_x0000_s1107" type="#_x0000_t202" style="width:622;height:1872;left:7730;position:absolute;top:5055" filled="f" stroked="t" strokecolor="black" strokeweight="0.75pt">
              <v:stroke dashstyle="solid"/>
              <v:textbox inset="0,0,0,0">
                <w:txbxContent>
                  <w:p>
                    <w:pPr>
                      <w:spacing w:before="0" w:line="240" w:lineRule="auto"/>
                      <w:rPr>
                        <w:i/>
                        <w:sz w:val="20"/>
                      </w:rPr>
                    </w:pPr>
                  </w:p>
                  <w:p>
                    <w:pPr>
                      <w:spacing w:before="163" w:line="187" w:lineRule="auto"/>
                      <w:ind w:left="220" w:right="174" w:firstLine="0"/>
                      <w:jc w:val="both"/>
                      <w:rPr>
                        <w:i/>
                        <w:sz w:val="21"/>
                      </w:rPr>
                    </w:pPr>
                    <w:r>
                      <w:rPr>
                        <w:i/>
                        <w:spacing w:val="-10"/>
                        <w:sz w:val="21"/>
                      </w:rPr>
                      <w:t>管</w:t>
                    </w:r>
                    <w:r>
                      <w:rPr>
                        <w:i/>
                        <w:spacing w:val="-10"/>
                        <w:sz w:val="21"/>
                      </w:rPr>
                      <w:t>道</w:t>
                    </w:r>
                    <w:r>
                      <w:rPr>
                        <w:i/>
                        <w:spacing w:val="-10"/>
                        <w:sz w:val="21"/>
                      </w:rPr>
                      <w:t>安</w:t>
                    </w:r>
                    <w:r>
                      <w:rPr>
                        <w:i/>
                        <w:spacing w:val="-10"/>
                        <w:sz w:val="21"/>
                      </w:rPr>
                      <w:t>装</w:t>
                    </w:r>
                    <w:r>
                      <w:rPr>
                        <w:i/>
                        <w:spacing w:val="-10"/>
                        <w:sz w:val="21"/>
                      </w:rPr>
                      <w:t>队</w:t>
                    </w:r>
                  </w:p>
                </w:txbxContent>
              </v:textbox>
            </v:shape>
            <v:shape id="_x0000_s1108" type="#_x0000_t202" style="width:630;height:1872;left:5906;position:absolute;top:5055" filled="f" stroked="t" strokecolor="black" strokeweight="0.75pt">
              <v:stroke dashstyle="solid"/>
              <v:textbox inset="0,0,0,0">
                <w:txbxContent>
                  <w:p>
                    <w:pPr>
                      <w:spacing w:before="0" w:line="240" w:lineRule="auto"/>
                      <w:rPr>
                        <w:i/>
                        <w:sz w:val="20"/>
                      </w:rPr>
                    </w:pPr>
                  </w:p>
                  <w:p>
                    <w:pPr>
                      <w:spacing w:before="163" w:line="187" w:lineRule="auto"/>
                      <w:ind w:left="247" w:right="155" w:firstLine="0"/>
                      <w:jc w:val="both"/>
                      <w:rPr>
                        <w:i/>
                        <w:sz w:val="21"/>
                      </w:rPr>
                    </w:pPr>
                    <w:r>
                      <w:rPr>
                        <w:i/>
                        <w:spacing w:val="-10"/>
                        <w:sz w:val="21"/>
                      </w:rPr>
                      <w:t>电</w:t>
                    </w:r>
                    <w:r>
                      <w:rPr>
                        <w:i/>
                        <w:spacing w:val="-10"/>
                        <w:sz w:val="21"/>
                      </w:rPr>
                      <w:t>力</w:t>
                    </w:r>
                    <w:r>
                      <w:rPr>
                        <w:i/>
                        <w:spacing w:val="-10"/>
                        <w:sz w:val="21"/>
                      </w:rPr>
                      <w:t>安</w:t>
                    </w:r>
                    <w:r>
                      <w:rPr>
                        <w:i/>
                        <w:spacing w:val="-10"/>
                        <w:sz w:val="21"/>
                      </w:rPr>
                      <w:t>装</w:t>
                    </w:r>
                    <w:r>
                      <w:rPr>
                        <w:i/>
                        <w:spacing w:val="-10"/>
                        <w:sz w:val="21"/>
                      </w:rPr>
                      <w:t>队</w:t>
                    </w:r>
                  </w:p>
                </w:txbxContent>
              </v:textbox>
            </v:shape>
          </v:group>
        </w:pict>
      </w:r>
      <w:r>
        <w:rPr>
          <w:spacing w:val="-2"/>
        </w:rPr>
        <w:t>项目部下设工程技术部、质量安全部、物资装备部、合同财务部、管理教育部、</w:t>
      </w:r>
      <w:r>
        <w:rPr>
          <w:spacing w:val="-5"/>
        </w:rPr>
        <w:t xml:space="preserve">试验室、测量队、卫生队及 </w:t>
      </w:r>
      <w:r>
        <w:rPr>
          <w:i w:val="0"/>
          <w:spacing w:val="-2"/>
        </w:rPr>
        <w:t>7</w:t>
      </w:r>
      <w:r>
        <w:rPr>
          <w:i w:val="0"/>
          <w:spacing w:val="-41"/>
        </w:rPr>
        <w:t xml:space="preserve"> </w:t>
      </w:r>
      <w:r>
        <w:rPr>
          <w:spacing w:val="-2"/>
        </w:rPr>
        <w:t>个施工队，具体施工组织机构设置见下图《施工组织机</w:t>
      </w:r>
      <w:r>
        <w:rPr>
          <w:spacing w:val="-28"/>
        </w:rPr>
        <w:t>构框图》。</w:t>
      </w:r>
    </w:p>
    <w:p>
      <w:pPr>
        <w:spacing w:before="7" w:line="240" w:lineRule="auto"/>
        <w:rPr>
          <w:i/>
          <w:sz w:val="22"/>
        </w:rPr>
      </w:pPr>
      <w:r>
        <w:pict>
          <v:group id="_x0000_s1109" style="width:318.4pt;height:62.75pt;margin-top:15.71pt;margin-left:145.82pt;mso-position-horizontal-relative:page;mso-wrap-distance-left:0;mso-wrap-distance-right:0;position:absolute;z-index:-251655168" coordorigin="2916,314" coordsize="6368,1255">
            <v:line id="_x0000_s1110" style="position:absolute" from="3704,881" to="8618,881" stroked="t" strokecolor="black" strokeweight="0.75pt">
              <v:stroke dashstyle="solid"/>
            </v:line>
            <v:shape id="_x0000_s1111" style="width:120;height:121;left:6218;position:absolute;top:879" coordorigin="6219,880" coordsize="120,121" path="m6279,1000l6219,880,6339,880,6279,1000xe" filled="t" fillcolor="black" stroked="f">
              <v:fill type="solid"/>
              <v:path arrowok="t"/>
            </v:shape>
            <v:line id="_x0000_s1112" style="position:absolute" from="6278,688" to="6279,977" stroked="t" strokecolor="black" strokeweight="0.75pt">
              <v:stroke dashstyle="solid"/>
            </v:line>
            <v:shape id="_x0000_s1113" style="width:120;height:121;left:3638;position:absolute;top:1074" coordorigin="3639,1075" coordsize="120,121" path="m3699,1195l3639,1075,3759,1075,3699,1195xe" filled="t" fillcolor="black" stroked="f">
              <v:fill type="solid"/>
              <v:path arrowok="t"/>
            </v:shape>
            <v:line id="_x0000_s1114" style="position:absolute" from="3698,876" to="3698,1090" stroked="t" strokecolor="black" strokeweight="0.8pt">
              <v:stroke dashstyle="solid"/>
            </v:line>
            <v:shape id="_x0000_s1115" style="width:120;height:121;left:8549;position:absolute;top:1078" coordorigin="8550,1079" coordsize="120,121" path="m8610,1199l8550,1079,8670,1079,8610,1199xe" filled="t" fillcolor="black" stroked="f">
              <v:fill type="solid"/>
              <v:path arrowok="t"/>
            </v:shape>
            <v:line id="_x0000_s1116" style="position:absolute" from="8609,880" to="8609,1093" stroked="t" strokecolor="black" strokeweight="0.8pt">
              <v:stroke dashstyle="solid"/>
            </v:line>
            <v:shape id="_x0000_s1117" style="width:6354;height:471;left:2923;position:absolute;top:1090" coordorigin="2924,1090" coordsize="6354,471" path="m4682,1090l2924,1090,2924,1558,4682,1558,4682,1090xm9277,1093l7562,1093,7562,1561,9277,1561,9277,1093xe" filled="t" fillcolor="white" stroked="f">
              <v:fill type="solid"/>
              <v:path arrowok="t"/>
            </v:shape>
            <v:shape id="_x0000_s1118" type="#_x0000_t202" style="width:1440;height:468;left:5540;position:absolute;top:321" filled="f" stroked="t" strokecolor="black" strokeweight="0.75pt">
              <v:stroke dashstyle="solid"/>
              <v:textbox inset="0,0,0,0">
                <w:txbxContent>
                  <w:p>
                    <w:pPr>
                      <w:spacing w:before="75"/>
                      <w:ind w:left="292" w:right="0" w:firstLine="0"/>
                      <w:jc w:val="left"/>
                      <w:rPr>
                        <w:i/>
                        <w:sz w:val="21"/>
                      </w:rPr>
                    </w:pPr>
                    <w:r>
                      <w:rPr>
                        <w:i/>
                        <w:spacing w:val="-3"/>
                        <w:sz w:val="21"/>
                      </w:rPr>
                      <w:t>项目经理</w:t>
                    </w:r>
                  </w:p>
                </w:txbxContent>
              </v:textbox>
            </v:shape>
            <v:shape id="_x0000_s1119" type="#_x0000_t202" style="width:1715;height:468;left:7562;position:absolute;top:1093" filled="f" stroked="t" strokecolor="black" strokeweight="0.75pt">
              <v:stroke dashstyle="solid"/>
              <v:textbox inset="0,0,0,0">
                <w:txbxContent>
                  <w:p>
                    <w:pPr>
                      <w:spacing w:before="75"/>
                      <w:ind w:left="430" w:right="0" w:firstLine="0"/>
                      <w:jc w:val="left"/>
                      <w:rPr>
                        <w:i/>
                        <w:sz w:val="21"/>
                      </w:rPr>
                    </w:pPr>
                    <w:r>
                      <w:rPr>
                        <w:i/>
                        <w:spacing w:val="-3"/>
                        <w:sz w:val="21"/>
                      </w:rPr>
                      <w:t>总工程师</w:t>
                    </w:r>
                  </w:p>
                </w:txbxContent>
              </v:textbox>
            </v:shape>
            <v:shape id="_x0000_s1120" type="#_x0000_t202" style="width:1758;height:468;left:2924;position:absolute;top:1090" filled="f" stroked="t" strokecolor="black" strokeweight="0.75pt">
              <v:stroke dashstyle="solid"/>
              <v:textbox inset="0,0,0,0">
                <w:txbxContent>
                  <w:p>
                    <w:pPr>
                      <w:spacing w:before="75"/>
                      <w:ind w:left="346" w:right="0" w:firstLine="0"/>
                      <w:jc w:val="left"/>
                      <w:rPr>
                        <w:i/>
                        <w:sz w:val="21"/>
                      </w:rPr>
                    </w:pPr>
                    <w:r>
                      <w:rPr>
                        <w:i/>
                        <w:spacing w:val="-2"/>
                        <w:sz w:val="21"/>
                      </w:rPr>
                      <w:t>项目副经理</w:t>
                    </w:r>
                  </w:p>
                </w:txbxContent>
              </v:textbox>
            </v:shape>
            <w10:wrap type="topAndBottom"/>
          </v:group>
        </w:pict>
      </w: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0" w:line="240" w:lineRule="auto"/>
        <w:rPr>
          <w:i/>
          <w:sz w:val="24"/>
        </w:rPr>
      </w:pPr>
    </w:p>
    <w:p>
      <w:pPr>
        <w:spacing w:before="3" w:line="240" w:lineRule="auto"/>
        <w:rPr>
          <w:i/>
          <w:sz w:val="19"/>
        </w:rPr>
      </w:pPr>
    </w:p>
    <w:p>
      <w:pPr>
        <w:pStyle w:val="Heading2"/>
        <w:ind w:left="218" w:firstLine="0"/>
      </w:pPr>
      <w:r>
        <w:pict>
          <v:shape id="_x0000_s1121" type="#_x0000_t202" style="width:28.1pt;height:14pt;margin-top:6.59pt;margin-left:113.12pt;mso-position-horizontal-relative:page;position:absolute;z-index:-251657216"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5"/>
                      <w:sz w:val="28"/>
                    </w:rPr>
                    <w:t>工组</w:t>
                  </w:r>
                </w:p>
              </w:txbxContent>
            </v:textbox>
          </v:shape>
        </w:pict>
      </w:r>
      <w:r>
        <w:pict>
          <v:shape id="_x0000_s1122" type="#_x0000_t202" style="width:28.1pt;height:14pt;margin-top:6.59pt;margin-left:197.46pt;mso-position-horizontal-relative:page;position:absolute;z-index:-251656192"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5"/>
                      <w:sz w:val="28"/>
                    </w:rPr>
                    <w:t>各部</w:t>
                  </w:r>
                </w:p>
              </w:txbxContent>
            </v:textbox>
          </v:shape>
        </w:pict>
      </w:r>
      <w:r>
        <w:rPr>
          <w:spacing w:val="-5"/>
          <w:w w:val="82"/>
        </w:rPr>
        <w:t>4</w:t>
      </w:r>
      <w:r>
        <w:rPr>
          <w:spacing w:val="-5"/>
          <w:w w:val="195"/>
        </w:rPr>
        <w:t>.</w:t>
      </w:r>
      <w:r>
        <w:rPr>
          <w:spacing w:val="-6"/>
          <w:w w:val="82"/>
        </w:rPr>
        <w:t>2</w:t>
      </w:r>
    </w:p>
    <w:p>
      <w:pPr>
        <w:pStyle w:val="BodyText"/>
        <w:spacing w:before="15"/>
        <w:rPr>
          <w:rFonts w:ascii="Microsoft JhengHei"/>
          <w:b/>
          <w:i w:val="0"/>
          <w:sz w:val="5"/>
        </w:rPr>
      </w:pPr>
    </w:p>
    <w:p>
      <w:pPr>
        <w:pStyle w:val="BodyText"/>
        <w:spacing w:before="66" w:line="290" w:lineRule="auto"/>
        <w:ind w:left="218" w:right="518" w:firstLine="480"/>
      </w:pPr>
      <w:r>
        <w:rPr>
          <w:spacing w:val="-16"/>
        </w:rPr>
        <w:t>为了顺利完成本工程的施工，公司将选拔一批精干、一专多能的管理和技术人员，</w:t>
      </w:r>
      <w:r>
        <w:rPr>
          <w:spacing w:val="-1"/>
        </w:rPr>
        <w:t>确保现场连续施工的需要。开工前，结合工程实际情况建立健全各项管理规章制度，</w:t>
      </w:r>
    </w:p>
    <w:p>
      <w:pPr>
        <w:spacing w:after="0" w:line="290" w:lineRule="auto"/>
        <w:sectPr>
          <w:footerReference w:type="default" r:id="rId13"/>
          <w:pgSz w:w="11910" w:h="16840"/>
          <w:pgMar w:top="1540" w:right="1060" w:bottom="1180" w:left="1200" w:header="0" w:footer="997"/>
          <w:pgNumType w:start="10"/>
          <w:cols w:space="708"/>
        </w:sectPr>
      </w:pPr>
    </w:p>
    <w:p>
      <w:pPr>
        <w:pStyle w:val="BodyText"/>
        <w:spacing w:before="53" w:line="290" w:lineRule="auto"/>
        <w:ind w:left="218" w:right="518"/>
      </w:pPr>
      <w:r>
        <w:rPr>
          <w:spacing w:val="-12"/>
        </w:rPr>
        <w:t>明确各级领导和部门的管理责任，制定各项管理检查与奖惩制度，对各部门、各岗位、</w:t>
      </w:r>
      <w:r>
        <w:rPr>
          <w:spacing w:val="-2"/>
        </w:rPr>
        <w:t>各工种、各工作面制定出详细可执行的工作实施细则，明确工程各阶段的执行方法和</w:t>
      </w:r>
      <w:r>
        <w:rPr>
          <w:spacing w:val="-2"/>
        </w:rPr>
        <w:t>步骤，作为施工人员的行动指南，将工程质量、进度、安全等各项指标的优劣与管理</w:t>
      </w:r>
      <w:r>
        <w:rPr>
          <w:spacing w:val="-2"/>
        </w:rPr>
        <w:t>者的经济利益挂钩。项目部各部位管理职能如下：</w:t>
      </w:r>
    </w:p>
    <w:p>
      <w:pPr>
        <w:pStyle w:val="ListParagraph"/>
        <w:numPr>
          <w:ilvl w:val="2"/>
          <w:numId w:val="37"/>
        </w:numPr>
        <w:tabs>
          <w:tab w:val="left" w:pos="1059"/>
        </w:tabs>
        <w:spacing w:before="6" w:after="0" w:line="240" w:lineRule="auto"/>
        <w:ind w:left="1059" w:right="0" w:hanging="361"/>
        <w:jc w:val="left"/>
        <w:rPr>
          <w:i/>
          <w:sz w:val="24"/>
        </w:rPr>
      </w:pPr>
      <w:r>
        <w:rPr>
          <w:i/>
          <w:spacing w:val="-4"/>
          <w:sz w:val="24"/>
        </w:rPr>
        <w:t>项目部</w:t>
      </w:r>
    </w:p>
    <w:p>
      <w:pPr>
        <w:pStyle w:val="BodyText"/>
        <w:spacing w:before="66" w:line="290" w:lineRule="auto"/>
        <w:ind w:left="218" w:right="547" w:firstLine="480"/>
      </w:pPr>
      <w:r>
        <w:rPr>
          <w:spacing w:val="-2"/>
        </w:rPr>
        <w:t>项目部是组织管理施工、严格履行合同的现场机构。在公司职能部门的指导、监</w:t>
      </w:r>
      <w:r>
        <w:rPr>
          <w:spacing w:val="-2"/>
        </w:rPr>
        <w:t>督、检查、协调、服务下，严格按照公司《项目负责制管理办法》管理本工程，对工</w:t>
      </w:r>
      <w:r>
        <w:rPr>
          <w:spacing w:val="-2"/>
        </w:rPr>
        <w:t>程的质量、工期、成本效益、安全文明生产及思想政治、管理教育等工作全面负责，</w:t>
      </w:r>
      <w:r>
        <w:rPr>
          <w:spacing w:val="-2"/>
        </w:rPr>
        <w:t>确保实现施工生产和部队建设的各项指标。</w:t>
      </w:r>
    </w:p>
    <w:p>
      <w:pPr>
        <w:pStyle w:val="ListParagraph"/>
        <w:numPr>
          <w:ilvl w:val="2"/>
          <w:numId w:val="37"/>
        </w:numPr>
        <w:tabs>
          <w:tab w:val="left" w:pos="1059"/>
        </w:tabs>
        <w:spacing w:before="6" w:after="0" w:line="240" w:lineRule="auto"/>
        <w:ind w:left="1059" w:right="0" w:hanging="361"/>
        <w:jc w:val="left"/>
        <w:rPr>
          <w:i/>
          <w:sz w:val="24"/>
        </w:rPr>
      </w:pPr>
      <w:r>
        <w:rPr>
          <w:i/>
          <w:spacing w:val="-3"/>
          <w:sz w:val="24"/>
        </w:rPr>
        <w:t>项目经理</w:t>
      </w:r>
    </w:p>
    <w:p>
      <w:pPr>
        <w:pStyle w:val="BodyText"/>
        <w:spacing w:before="66" w:line="290" w:lineRule="auto"/>
        <w:ind w:left="218" w:right="638" w:firstLine="480"/>
      </w:pPr>
      <w:r>
        <w:rPr>
          <w:spacing w:val="-4"/>
        </w:rPr>
        <w:t>经理是公司在该项目施工现场的最高权力代表，代表公司行使法人代表权力，主</w:t>
      </w:r>
      <w:r>
        <w:rPr>
          <w:spacing w:val="-2"/>
        </w:rPr>
        <w:t>要职责如下：</w:t>
      </w:r>
    </w:p>
    <w:p>
      <w:pPr>
        <w:pStyle w:val="ListParagraph"/>
        <w:numPr>
          <w:ilvl w:val="3"/>
          <w:numId w:val="37"/>
        </w:numPr>
        <w:tabs>
          <w:tab w:val="left" w:pos="939"/>
        </w:tabs>
        <w:spacing w:before="2" w:after="0" w:line="290" w:lineRule="auto"/>
        <w:ind w:left="218" w:right="638" w:firstLine="480"/>
        <w:jc w:val="left"/>
        <w:rPr>
          <w:i/>
          <w:sz w:val="24"/>
        </w:rPr>
      </w:pPr>
      <w:r>
        <w:rPr>
          <w:i/>
          <w:spacing w:val="-4"/>
          <w:sz w:val="24"/>
        </w:rPr>
        <w:t>受法人代表委托，处理与项目有关的外部事务，协调与顾客、友邻单位和地方</w:t>
      </w:r>
      <w:r>
        <w:rPr>
          <w:i/>
          <w:spacing w:val="-2"/>
          <w:sz w:val="24"/>
        </w:rPr>
        <w:t>政府的关系，签署有关文件。按时参加有关会议。</w:t>
      </w:r>
    </w:p>
    <w:p>
      <w:pPr>
        <w:pStyle w:val="ListParagraph"/>
        <w:numPr>
          <w:ilvl w:val="3"/>
          <w:numId w:val="37"/>
        </w:numPr>
        <w:tabs>
          <w:tab w:val="left" w:pos="939"/>
        </w:tabs>
        <w:spacing w:before="3" w:after="0" w:line="290" w:lineRule="auto"/>
        <w:ind w:left="698" w:right="547" w:firstLine="0"/>
        <w:jc w:val="left"/>
        <w:rPr>
          <w:i/>
          <w:sz w:val="24"/>
        </w:rPr>
      </w:pPr>
      <w:r>
        <w:rPr>
          <w:i/>
          <w:spacing w:val="-2"/>
          <w:sz w:val="24"/>
        </w:rPr>
        <w:t>在公司的领导下，对项目的施工进度、质量、成本、安全、服务等全面负责。</w:t>
      </w:r>
      <w:r>
        <w:rPr>
          <w:i/>
          <w:spacing w:val="-2"/>
          <w:sz w:val="24"/>
        </w:rPr>
        <w:t xml:space="preserve"> </w:t>
      </w:r>
      <w:r>
        <w:rPr>
          <w:spacing w:val="-2"/>
          <w:sz w:val="24"/>
        </w:rPr>
        <w:t>c.</w:t>
      </w:r>
      <w:r>
        <w:rPr>
          <w:i/>
          <w:spacing w:val="-2"/>
          <w:sz w:val="24"/>
        </w:rPr>
        <w:t>负责组建现场管理机构，任命各部门及施工队主要负责人，加强项目管理及班</w:t>
      </w:r>
    </w:p>
    <w:p>
      <w:pPr>
        <w:pStyle w:val="BodyText"/>
        <w:spacing w:before="3"/>
        <w:ind w:left="218"/>
      </w:pPr>
      <w:r>
        <w:rPr>
          <w:spacing w:val="-3"/>
        </w:rPr>
        <w:t>组建设。</w:t>
      </w:r>
    </w:p>
    <w:p>
      <w:pPr>
        <w:pStyle w:val="ListParagraph"/>
        <w:numPr>
          <w:ilvl w:val="0"/>
          <w:numId w:val="32"/>
        </w:numPr>
        <w:tabs>
          <w:tab w:val="left" w:pos="939"/>
        </w:tabs>
        <w:spacing w:before="66" w:after="0" w:line="290" w:lineRule="auto"/>
        <w:ind w:left="218" w:right="638" w:firstLine="480"/>
        <w:jc w:val="left"/>
        <w:rPr>
          <w:i/>
          <w:sz w:val="24"/>
        </w:rPr>
      </w:pPr>
      <w:r>
        <w:rPr>
          <w:i/>
          <w:spacing w:val="-4"/>
          <w:sz w:val="24"/>
        </w:rPr>
        <w:t>制定项目质量、技术管理、安全生产的管理规章制度，全面负责项目的施工经</w:t>
      </w:r>
      <w:r>
        <w:rPr>
          <w:i/>
          <w:spacing w:val="-4"/>
          <w:sz w:val="24"/>
        </w:rPr>
        <w:t>营活动。</w:t>
      </w:r>
    </w:p>
    <w:p>
      <w:pPr>
        <w:pStyle w:val="ListParagraph"/>
        <w:numPr>
          <w:ilvl w:val="0"/>
          <w:numId w:val="32"/>
        </w:numPr>
        <w:tabs>
          <w:tab w:val="left" w:pos="939"/>
        </w:tabs>
        <w:spacing w:before="3" w:after="0" w:line="290" w:lineRule="auto"/>
        <w:ind w:left="218" w:right="638" w:firstLine="480"/>
        <w:jc w:val="left"/>
        <w:rPr>
          <w:i/>
          <w:sz w:val="24"/>
        </w:rPr>
      </w:pPr>
      <w:r>
        <w:rPr>
          <w:i/>
          <w:spacing w:val="-4"/>
          <w:sz w:val="24"/>
        </w:rPr>
        <w:t>组织实施工程施工组织设计、施工计划、物资材料计划的批准与贯彻，制定并</w:t>
      </w:r>
      <w:r>
        <w:rPr>
          <w:i/>
          <w:spacing w:val="-2"/>
          <w:sz w:val="24"/>
        </w:rPr>
        <w:t>监督行政管理，成本控制、安全生产、文明施工与规章的落实情况。</w:t>
      </w:r>
    </w:p>
    <w:p>
      <w:pPr>
        <w:pStyle w:val="ListParagraph"/>
        <w:numPr>
          <w:ilvl w:val="0"/>
          <w:numId w:val="32"/>
        </w:numPr>
        <w:tabs>
          <w:tab w:val="left" w:pos="939"/>
        </w:tabs>
        <w:spacing w:before="3" w:after="0" w:line="290" w:lineRule="auto"/>
        <w:ind w:left="218" w:right="638" w:firstLine="480"/>
        <w:jc w:val="left"/>
        <w:rPr>
          <w:i/>
          <w:sz w:val="24"/>
        </w:rPr>
      </w:pPr>
      <w:r>
        <w:rPr>
          <w:i/>
          <w:spacing w:val="-4"/>
          <w:sz w:val="24"/>
        </w:rPr>
        <w:t>监督、检查财务管理情况，及组织人员填报工程进度计划表，审核签发工程进</w:t>
      </w:r>
      <w:r>
        <w:rPr>
          <w:i/>
          <w:spacing w:val="-2"/>
          <w:sz w:val="24"/>
        </w:rPr>
        <w:t>度款报告，负责向业主收取进度款项。</w:t>
      </w:r>
    </w:p>
    <w:p>
      <w:pPr>
        <w:pStyle w:val="ListParagraph"/>
        <w:numPr>
          <w:ilvl w:val="0"/>
          <w:numId w:val="32"/>
        </w:numPr>
        <w:tabs>
          <w:tab w:val="left" w:pos="939"/>
        </w:tabs>
        <w:spacing w:before="2" w:after="0" w:line="240" w:lineRule="auto"/>
        <w:ind w:left="939" w:right="0" w:hanging="241"/>
        <w:jc w:val="left"/>
        <w:rPr>
          <w:i/>
          <w:sz w:val="24"/>
        </w:rPr>
      </w:pPr>
      <w:r>
        <w:rPr>
          <w:i/>
          <w:spacing w:val="-1"/>
          <w:sz w:val="24"/>
        </w:rPr>
        <w:t>负责质量体系在项目范围内的有效运行。</w:t>
      </w:r>
    </w:p>
    <w:p>
      <w:pPr>
        <w:pStyle w:val="ListParagraph"/>
        <w:numPr>
          <w:ilvl w:val="0"/>
          <w:numId w:val="32"/>
        </w:numPr>
        <w:tabs>
          <w:tab w:val="left" w:pos="939"/>
        </w:tabs>
        <w:spacing w:before="66" w:after="0" w:line="290" w:lineRule="auto"/>
        <w:ind w:left="698" w:right="3427" w:firstLine="0"/>
        <w:jc w:val="left"/>
        <w:rPr>
          <w:i/>
          <w:sz w:val="24"/>
        </w:rPr>
      </w:pPr>
      <w:r>
        <w:rPr>
          <w:i/>
          <w:spacing w:val="-2"/>
          <w:sz w:val="24"/>
        </w:rPr>
        <w:t>及时向公司各方处及业主报告项目实施进展情况。</w:t>
      </w:r>
      <w:r>
        <w:rPr>
          <w:i/>
          <w:spacing w:val="-2"/>
          <w:sz w:val="24"/>
        </w:rPr>
        <w:t xml:space="preserve"> </w:t>
      </w:r>
      <w:r>
        <w:rPr>
          <w:spacing w:val="-2"/>
          <w:sz w:val="24"/>
        </w:rPr>
        <w:t>(3)</w:t>
      </w:r>
      <w:r>
        <w:rPr>
          <w:i/>
          <w:spacing w:val="-2"/>
          <w:sz w:val="24"/>
        </w:rPr>
        <w:t>项目总工程师</w:t>
      </w:r>
    </w:p>
    <w:p>
      <w:pPr>
        <w:pStyle w:val="ListParagraph"/>
        <w:numPr>
          <w:ilvl w:val="0"/>
          <w:numId w:val="31"/>
        </w:numPr>
        <w:tabs>
          <w:tab w:val="left" w:pos="939"/>
        </w:tabs>
        <w:spacing w:before="3" w:after="0" w:line="240" w:lineRule="auto"/>
        <w:ind w:left="939" w:right="0" w:hanging="241"/>
        <w:jc w:val="left"/>
        <w:rPr>
          <w:i/>
          <w:sz w:val="24"/>
        </w:rPr>
      </w:pPr>
      <w:r>
        <w:rPr>
          <w:i/>
          <w:spacing w:val="-1"/>
          <w:sz w:val="24"/>
        </w:rPr>
        <w:t>负责本工程的施工技术管理工作。</w:t>
      </w:r>
    </w:p>
    <w:p>
      <w:pPr>
        <w:pStyle w:val="ListParagraph"/>
        <w:numPr>
          <w:ilvl w:val="0"/>
          <w:numId w:val="31"/>
        </w:numPr>
        <w:tabs>
          <w:tab w:val="left" w:pos="939"/>
        </w:tabs>
        <w:spacing w:before="66" w:after="0" w:line="240" w:lineRule="auto"/>
        <w:ind w:left="939" w:right="0" w:hanging="241"/>
        <w:jc w:val="left"/>
        <w:rPr>
          <w:i/>
          <w:sz w:val="24"/>
        </w:rPr>
      </w:pPr>
      <w:r>
        <w:rPr>
          <w:i/>
          <w:spacing w:val="-1"/>
          <w:sz w:val="24"/>
        </w:rPr>
        <w:t>组织编制本项目施工组织设计，报监理及业主审批。</w:t>
      </w:r>
    </w:p>
    <w:p>
      <w:pPr>
        <w:pStyle w:val="ListParagraph"/>
        <w:numPr>
          <w:ilvl w:val="0"/>
          <w:numId w:val="31"/>
        </w:numPr>
        <w:tabs>
          <w:tab w:val="left" w:pos="939"/>
        </w:tabs>
        <w:spacing w:before="66" w:after="0" w:line="290" w:lineRule="auto"/>
        <w:ind w:left="698" w:right="1507" w:firstLine="0"/>
        <w:jc w:val="left"/>
        <w:rPr>
          <w:i/>
          <w:sz w:val="24"/>
        </w:rPr>
      </w:pPr>
      <w:r>
        <w:rPr>
          <w:i/>
          <w:spacing w:val="-2"/>
          <w:sz w:val="24"/>
        </w:rPr>
        <w:t>组织编制本项目的质量体系控制程序文件，审定项目重大施工方案。</w:t>
      </w:r>
      <w:r>
        <w:rPr>
          <w:i/>
          <w:spacing w:val="-2"/>
          <w:sz w:val="24"/>
        </w:rPr>
        <w:t xml:space="preserve"> </w:t>
      </w:r>
      <w:r>
        <w:rPr>
          <w:spacing w:val="-2"/>
          <w:sz w:val="24"/>
        </w:rPr>
        <w:t>d.</w:t>
      </w:r>
      <w:r>
        <w:rPr>
          <w:i/>
          <w:spacing w:val="-2"/>
          <w:sz w:val="24"/>
        </w:rPr>
        <w:t>主持项目图纸会审和施工技术交底工作。</w:t>
      </w:r>
    </w:p>
    <w:p>
      <w:pPr>
        <w:pStyle w:val="BodyText"/>
        <w:spacing w:before="3" w:line="290" w:lineRule="auto"/>
        <w:ind w:left="698" w:right="2707"/>
      </w:pPr>
      <w:r>
        <w:rPr>
          <w:i w:val="0"/>
          <w:spacing w:val="-2"/>
        </w:rPr>
        <w:t>e.</w:t>
      </w:r>
      <w:r>
        <w:rPr>
          <w:spacing w:val="-2"/>
        </w:rPr>
        <w:t>监督检查技术标准、规范、施工方案的技术措施的实施。</w:t>
      </w:r>
      <w:r>
        <w:rPr>
          <w:spacing w:val="-2"/>
        </w:rPr>
        <w:t xml:space="preserve"> </w:t>
      </w:r>
      <w:r>
        <w:rPr>
          <w:i w:val="0"/>
          <w:spacing w:val="-2"/>
        </w:rPr>
        <w:t>f.</w:t>
      </w:r>
      <w:r>
        <w:rPr>
          <w:spacing w:val="-2"/>
        </w:rPr>
        <w:t>参加施工进度协调会，解决施工中的技术问题。</w:t>
      </w:r>
    </w:p>
    <w:p>
      <w:pPr>
        <w:pStyle w:val="BodyText"/>
        <w:spacing w:before="3" w:line="290" w:lineRule="auto"/>
        <w:ind w:left="698" w:right="1987"/>
      </w:pPr>
      <w:r>
        <w:rPr>
          <w:i w:val="0"/>
          <w:spacing w:val="-2"/>
        </w:rPr>
        <w:t>g.</w:t>
      </w:r>
      <w:r>
        <w:rPr>
          <w:spacing w:val="-2"/>
        </w:rPr>
        <w:t>审批重要不合格品</w:t>
      </w:r>
      <w:r>
        <w:rPr>
          <w:i w:val="0"/>
          <w:spacing w:val="-2"/>
        </w:rPr>
        <w:t>(</w:t>
      </w:r>
      <w:r>
        <w:rPr>
          <w:spacing w:val="-2"/>
        </w:rPr>
        <w:t>重大质量事故</w:t>
      </w:r>
      <w:r>
        <w:rPr>
          <w:i w:val="0"/>
          <w:spacing w:val="-2"/>
        </w:rPr>
        <w:t>)</w:t>
      </w:r>
      <w:r>
        <w:rPr>
          <w:spacing w:val="-2"/>
        </w:rPr>
        <w:t>的评审鉴定结果和处理方案。</w:t>
      </w:r>
      <w:r>
        <w:rPr>
          <w:spacing w:val="-2"/>
        </w:rPr>
        <w:t xml:space="preserve"> </w:t>
      </w:r>
      <w:r>
        <w:rPr>
          <w:i w:val="0"/>
          <w:spacing w:val="-2"/>
        </w:rPr>
        <w:t>h.</w:t>
      </w:r>
      <w:r>
        <w:rPr>
          <w:spacing w:val="-2"/>
        </w:rPr>
        <w:t>主持项目施工资料的整理和归档工作。</w:t>
      </w:r>
    </w:p>
    <w:p>
      <w:pPr>
        <w:pStyle w:val="ListParagraph"/>
        <w:numPr>
          <w:ilvl w:val="0"/>
          <w:numId w:val="30"/>
        </w:numPr>
        <w:tabs>
          <w:tab w:val="left" w:pos="1059"/>
        </w:tabs>
        <w:spacing w:before="3" w:after="0" w:line="240" w:lineRule="auto"/>
        <w:ind w:left="1059" w:right="0" w:hanging="361"/>
        <w:jc w:val="left"/>
        <w:rPr>
          <w:i/>
          <w:sz w:val="24"/>
        </w:rPr>
      </w:pPr>
      <w:r>
        <w:rPr>
          <w:i/>
          <w:spacing w:val="-2"/>
          <w:sz w:val="24"/>
        </w:rPr>
        <w:t>各部门职责</w:t>
      </w:r>
    </w:p>
    <w:p>
      <w:pPr>
        <w:pStyle w:val="BodyText"/>
        <w:spacing w:before="66"/>
        <w:ind w:left="698"/>
      </w:pPr>
      <w:r>
        <w:rPr>
          <w:spacing w:val="-5"/>
        </w:rPr>
        <w:t>工程技术部主要负责生产调度、计划统计、施工组织设计、施工技术措施、技术</w:t>
      </w:r>
    </w:p>
    <w:p>
      <w:pPr>
        <w:spacing w:after="0"/>
        <w:sectPr>
          <w:footerReference w:type="default" r:id="rId14"/>
          <w:pgSz w:w="11910" w:h="16840"/>
          <w:pgMar w:top="1520" w:right="1060" w:bottom="1180" w:left="1200" w:header="0" w:footer="997"/>
          <w:pgNumType w:start="11"/>
          <w:cols w:space="708"/>
        </w:sectPr>
      </w:pPr>
    </w:p>
    <w:p>
      <w:pPr>
        <w:pStyle w:val="BodyText"/>
        <w:spacing w:before="53"/>
        <w:ind w:left="218"/>
      </w:pPr>
      <w:r>
        <w:rPr>
          <w:spacing w:val="-1"/>
        </w:rPr>
        <w:t>管理及测量、试验等工作；</w:t>
      </w:r>
    </w:p>
    <w:p>
      <w:pPr>
        <w:pStyle w:val="BodyText"/>
        <w:spacing w:before="66"/>
        <w:ind w:left="698"/>
      </w:pPr>
      <w:r>
        <w:rPr>
          <w:spacing w:val="-1"/>
        </w:rPr>
        <w:t>质量安全部主要负责工程质量、施工安全、消防保卫、环境保护等工作；</w:t>
      </w:r>
    </w:p>
    <w:p>
      <w:pPr>
        <w:pStyle w:val="BodyText"/>
        <w:spacing w:before="66" w:line="290" w:lineRule="auto"/>
        <w:ind w:left="218" w:right="638" w:firstLine="480"/>
      </w:pPr>
      <w:r>
        <w:rPr>
          <w:spacing w:val="-4"/>
        </w:rPr>
        <w:t>物资装备部主要负责生产、生活物资、材料的采购、计划供应、管理、运输、机</w:t>
      </w:r>
      <w:r>
        <w:rPr>
          <w:spacing w:val="-2"/>
        </w:rPr>
        <w:t>械设备的采购</w:t>
      </w:r>
      <w:r>
        <w:rPr>
          <w:i w:val="0"/>
          <w:spacing w:val="-2"/>
        </w:rPr>
        <w:t>(</w:t>
      </w:r>
      <w:r>
        <w:rPr>
          <w:spacing w:val="-2"/>
        </w:rPr>
        <w:t>或租赁</w:t>
      </w:r>
      <w:r>
        <w:rPr>
          <w:i w:val="0"/>
          <w:spacing w:val="-2"/>
        </w:rPr>
        <w:t>)</w:t>
      </w:r>
      <w:r>
        <w:rPr>
          <w:spacing w:val="-2"/>
        </w:rPr>
        <w:t>及零部件配套使用、工具管理等工作；</w:t>
      </w:r>
    </w:p>
    <w:p>
      <w:pPr>
        <w:pStyle w:val="BodyText"/>
        <w:spacing w:before="3" w:line="290" w:lineRule="auto"/>
        <w:ind w:left="218" w:right="638" w:firstLine="480"/>
      </w:pPr>
      <w:r>
        <w:rPr>
          <w:spacing w:val="-4"/>
        </w:rPr>
        <w:t>合同财部主要负责负责工程定额预算、合同管理、工程索赔、成本核算、资金收</w:t>
      </w:r>
      <w:r>
        <w:rPr>
          <w:spacing w:val="-2"/>
        </w:rPr>
        <w:t>支及劳动分配等工作；</w:t>
      </w:r>
    </w:p>
    <w:p>
      <w:pPr>
        <w:pStyle w:val="BodyText"/>
        <w:spacing w:before="3"/>
        <w:ind w:left="698"/>
      </w:pPr>
      <w:r>
        <w:rPr>
          <w:spacing w:val="-1"/>
        </w:rPr>
        <w:t>管理教育部负责劳动配置、思想政治、基层建设及抢险救灾和处突组织等工作。</w:t>
      </w:r>
    </w:p>
    <w:p>
      <w:pPr>
        <w:pStyle w:val="ListParagraph"/>
        <w:numPr>
          <w:ilvl w:val="0"/>
          <w:numId w:val="30"/>
        </w:numPr>
        <w:tabs>
          <w:tab w:val="left" w:pos="1059"/>
        </w:tabs>
        <w:spacing w:before="66" w:after="0" w:line="240" w:lineRule="auto"/>
        <w:ind w:left="1059" w:right="0" w:hanging="361"/>
        <w:jc w:val="left"/>
        <w:rPr>
          <w:i/>
          <w:sz w:val="24"/>
        </w:rPr>
      </w:pPr>
      <w:r>
        <w:rPr>
          <w:i/>
          <w:spacing w:val="-4"/>
          <w:sz w:val="24"/>
        </w:rPr>
        <w:t>作业层</w:t>
      </w:r>
    </w:p>
    <w:p>
      <w:pPr>
        <w:pStyle w:val="BodyText"/>
        <w:spacing w:before="66" w:line="290" w:lineRule="auto"/>
        <w:ind w:left="218" w:right="638" w:firstLine="480"/>
      </w:pPr>
      <w:r>
        <w:rPr>
          <w:spacing w:val="-10"/>
        </w:rPr>
        <w:t>作业层队伍构成：</w:t>
      </w:r>
      <w:r>
        <w:rPr>
          <w:i w:val="0"/>
          <w:spacing w:val="-2"/>
        </w:rPr>
        <w:t>(</w:t>
      </w:r>
      <w:r>
        <w:rPr>
          <w:spacing w:val="-2"/>
        </w:rPr>
        <w:t>一</w:t>
      </w:r>
      <w:r>
        <w:rPr>
          <w:i w:val="0"/>
          <w:spacing w:val="-15"/>
        </w:rPr>
        <w:t xml:space="preserve">) </w:t>
      </w:r>
      <w:r>
        <w:rPr>
          <w:spacing w:val="-2"/>
        </w:rPr>
        <w:t>渠道土建队、</w:t>
      </w:r>
      <w:r>
        <w:rPr>
          <w:i w:val="0"/>
          <w:spacing w:val="-2"/>
        </w:rPr>
        <w:t>(</w:t>
      </w:r>
      <w:r>
        <w:rPr>
          <w:spacing w:val="-2"/>
        </w:rPr>
        <w:t>二</w:t>
      </w:r>
      <w:r>
        <w:rPr>
          <w:i w:val="0"/>
          <w:spacing w:val="-15"/>
        </w:rPr>
        <w:t xml:space="preserve">) </w:t>
      </w:r>
      <w:r>
        <w:rPr>
          <w:spacing w:val="-2"/>
        </w:rPr>
        <w:t>水工土建队、</w:t>
      </w:r>
      <w:r>
        <w:rPr>
          <w:i w:val="0"/>
          <w:spacing w:val="-2"/>
        </w:rPr>
        <w:t>(</w:t>
      </w:r>
      <w:r>
        <w:rPr>
          <w:spacing w:val="-2"/>
        </w:rPr>
        <w:t>三</w:t>
      </w:r>
      <w:r>
        <w:rPr>
          <w:i w:val="0"/>
          <w:spacing w:val="-15"/>
        </w:rPr>
        <w:t xml:space="preserve">) </w:t>
      </w:r>
      <w:r>
        <w:rPr>
          <w:spacing w:val="-2"/>
        </w:rPr>
        <w:t>管道安装队、</w:t>
      </w:r>
      <w:r>
        <w:rPr>
          <w:i w:val="0"/>
          <w:spacing w:val="-2"/>
        </w:rPr>
        <w:t>(</w:t>
      </w:r>
      <w:r>
        <w:rPr>
          <w:spacing w:val="-2"/>
        </w:rPr>
        <w:t>四</w:t>
      </w:r>
      <w:r>
        <w:rPr>
          <w:i w:val="0"/>
          <w:spacing w:val="-2"/>
        </w:rPr>
        <w:t>)</w:t>
      </w:r>
      <w:r>
        <w:rPr>
          <w:spacing w:val="-2"/>
        </w:rPr>
        <w:t>电力安装队、</w:t>
      </w:r>
      <w:r>
        <w:rPr>
          <w:i w:val="0"/>
          <w:spacing w:val="-2"/>
        </w:rPr>
        <w:t>(</w:t>
      </w:r>
      <w:r>
        <w:rPr>
          <w:spacing w:val="-2"/>
        </w:rPr>
        <w:t>五</w:t>
      </w:r>
      <w:r>
        <w:rPr>
          <w:i w:val="0"/>
          <w:spacing w:val="-2"/>
        </w:rPr>
        <w:t>)</w:t>
      </w:r>
      <w:r>
        <w:rPr>
          <w:spacing w:val="-2"/>
        </w:rPr>
        <w:t>综合作业队</w:t>
      </w:r>
      <w:r>
        <w:rPr>
          <w:i w:val="0"/>
          <w:spacing w:val="-2"/>
        </w:rPr>
        <w:t>(</w:t>
      </w:r>
      <w:r>
        <w:rPr>
          <w:spacing w:val="-2"/>
        </w:rPr>
        <w:t>辅助企业、保卫、水电、养路、交通维护等</w:t>
      </w:r>
      <w:r>
        <w:rPr>
          <w:i w:val="0"/>
          <w:spacing w:val="-2"/>
        </w:rPr>
        <w:t>)</w:t>
      </w:r>
      <w:r>
        <w:rPr>
          <w:spacing w:val="-2"/>
        </w:rPr>
        <w:t>。</w:t>
      </w:r>
    </w:p>
    <w:p>
      <w:pPr>
        <w:pStyle w:val="BodyText"/>
        <w:spacing w:before="3" w:line="290" w:lineRule="auto"/>
        <w:ind w:left="218" w:right="547" w:firstLine="480"/>
      </w:pPr>
      <w:r>
        <w:rPr>
          <w:spacing w:val="-2"/>
        </w:rPr>
        <w:t>遵照项目部下达的施工计划，严格按施工图纸、资料、施工规范、规程、标准、</w:t>
      </w:r>
      <w:r>
        <w:rPr>
          <w:spacing w:val="-2"/>
        </w:rPr>
        <w:t>施工方案的要求，在工程技术人员的指导下、监督下，组织施工队各班组进行施工作</w:t>
      </w:r>
      <w:r>
        <w:rPr>
          <w:spacing w:val="-2"/>
        </w:rPr>
        <w:t>业，完成施工任务。严格按照质量标准和检验程序，完成自检工作并接受各项检查、</w:t>
      </w:r>
      <w:r>
        <w:rPr>
          <w:spacing w:val="-2"/>
        </w:rPr>
        <w:t>保证施工质量。</w:t>
      </w:r>
    </w:p>
    <w:p>
      <w:pPr>
        <w:spacing w:before="5" w:line="240" w:lineRule="auto"/>
        <w:rPr>
          <w:i/>
          <w:sz w:val="21"/>
        </w:rPr>
      </w:pPr>
    </w:p>
    <w:p>
      <w:pPr>
        <w:pStyle w:val="Heading1"/>
        <w:spacing w:line="240" w:lineRule="auto"/>
        <w:ind w:left="2764"/>
        <w:jc w:val="left"/>
      </w:pPr>
      <w:r>
        <w:t>第四章</w:t>
      </w:r>
      <w:r>
        <w:rPr>
          <w:spacing w:val="50"/>
          <w:w w:val="150"/>
        </w:rPr>
        <w:t xml:space="preserve"> </w:t>
      </w:r>
      <w:r>
        <w:rPr>
          <w:spacing w:val="-2"/>
        </w:rPr>
        <w:t>企业现场机构设置</w:t>
      </w:r>
    </w:p>
    <w:p>
      <w:pPr>
        <w:pStyle w:val="Heading2"/>
        <w:spacing w:before="83"/>
        <w:ind w:left="218" w:firstLine="0"/>
      </w:pPr>
      <w:r>
        <w:rPr>
          <w:w w:val="62"/>
        </w:rPr>
        <w:t>4</w:t>
      </w:r>
      <w:r>
        <w:rPr>
          <w:w w:val="175"/>
        </w:rPr>
        <w:t>.</w:t>
      </w:r>
      <w:r>
        <w:rPr>
          <w:spacing w:val="-1"/>
          <w:w w:val="62"/>
        </w:rPr>
        <w:t>1</w:t>
      </w:r>
      <w:r>
        <w:rPr>
          <w:spacing w:val="6"/>
        </w:rPr>
        <w:t xml:space="preserve">  项目组织管理机构</w:t>
      </w:r>
    </w:p>
    <w:p>
      <w:pPr>
        <w:pStyle w:val="BodyText"/>
        <w:spacing w:before="172" w:line="290" w:lineRule="auto"/>
        <w:ind w:left="218" w:right="638" w:firstLine="480"/>
      </w:pPr>
      <w:r>
        <w:rPr>
          <w:spacing w:val="-4"/>
        </w:rPr>
        <w:t>项目部的组织机构按决策层、管理层和作业层设置，层层分离，分层建设。现场</w:t>
      </w:r>
      <w:r>
        <w:rPr>
          <w:spacing w:val="-2"/>
        </w:rPr>
        <w:t>项目部组织现场施工生产的实施，严格按项目法对工程进行管理。</w:t>
      </w:r>
    </w:p>
    <w:p>
      <w:pPr>
        <w:pStyle w:val="BodyText"/>
        <w:spacing w:before="3" w:line="290" w:lineRule="auto"/>
        <w:ind w:left="218" w:right="547" w:firstLine="480"/>
      </w:pPr>
      <w:r>
        <w:rPr>
          <w:spacing w:val="-2"/>
        </w:rPr>
        <w:t>决策层：决策层以项目部经理为首组成，是本项目工程管理的决策者、推动者。</w:t>
      </w:r>
      <w:r>
        <w:rPr>
          <w:spacing w:val="-2"/>
        </w:rPr>
        <w:t>项目部设项目经理、副经理、总工程师，为决策层人员。</w:t>
      </w:r>
    </w:p>
    <w:p>
      <w:pPr>
        <w:pStyle w:val="BodyText"/>
        <w:spacing w:before="3" w:line="290" w:lineRule="auto"/>
        <w:ind w:left="218" w:right="638" w:firstLine="480"/>
      </w:pPr>
      <w:r>
        <w:rPr>
          <w:spacing w:val="-4"/>
        </w:rPr>
        <w:t>管理层：管理层由工程技术部、质量安全部、物资装备部、合同财务部、管理教</w:t>
      </w:r>
      <w:r>
        <w:rPr>
          <w:spacing w:val="-2"/>
        </w:rPr>
        <w:t>育部五个部门组成。岗位职责覆盖项目施工全过程的管理。</w:t>
      </w:r>
    </w:p>
    <w:p>
      <w:pPr>
        <w:pStyle w:val="BodyText"/>
        <w:spacing w:before="3" w:line="290" w:lineRule="auto"/>
        <w:ind w:left="218" w:right="638" w:firstLine="480"/>
      </w:pPr>
      <w:r>
        <w:rPr>
          <w:spacing w:val="-4"/>
        </w:rPr>
        <w:t>作业层：根据本工程的实际情况，及施工任务划分情况，作业层由各专业施工队</w:t>
      </w:r>
      <w:r>
        <w:rPr>
          <w:spacing w:val="-4"/>
        </w:rPr>
        <w:t>组成。</w:t>
      </w:r>
    </w:p>
    <w:p>
      <w:pPr>
        <w:pStyle w:val="BodyText"/>
        <w:spacing w:before="2" w:line="290" w:lineRule="auto"/>
        <w:ind w:left="218" w:right="518" w:firstLine="480"/>
      </w:pPr>
      <w:r>
        <w:rPr>
          <w:spacing w:val="-15"/>
        </w:rPr>
        <w:t>项目经理负责该项目同发包方、监理单位、设计单位等密切配合，集中统一领导，</w:t>
      </w:r>
      <w:r>
        <w:rPr>
          <w:spacing w:val="-2"/>
        </w:rPr>
        <w:t>对本工程全面负责。项目经理有人、财、物的独立使用权，对人员有调配、晋升、奖</w:t>
      </w:r>
      <w:r>
        <w:rPr>
          <w:spacing w:val="-2"/>
        </w:rPr>
        <w:t>罚等处理权。</w:t>
      </w:r>
    </w:p>
    <w:p>
      <w:pPr>
        <w:pStyle w:val="BodyText"/>
        <w:spacing w:before="5" w:line="290" w:lineRule="auto"/>
        <w:ind w:left="218" w:right="547" w:firstLine="480"/>
      </w:pPr>
      <w:r>
        <w:rPr>
          <w:spacing w:val="-2"/>
        </w:rPr>
        <w:t>项目部下设工程技术部、质量安全部、物资装备部、合同财务部、管理教育部、</w:t>
      </w:r>
      <w:r>
        <w:rPr>
          <w:spacing w:val="-5"/>
        </w:rPr>
        <w:t xml:space="preserve">试验室、测量队、卫生队及 </w:t>
      </w:r>
      <w:r>
        <w:rPr>
          <w:i w:val="0"/>
          <w:spacing w:val="-2"/>
        </w:rPr>
        <w:t>7</w:t>
      </w:r>
      <w:r>
        <w:rPr>
          <w:i w:val="0"/>
          <w:spacing w:val="-41"/>
        </w:rPr>
        <w:t xml:space="preserve"> </w:t>
      </w:r>
      <w:r>
        <w:rPr>
          <w:spacing w:val="-2"/>
        </w:rPr>
        <w:t>个施工队，具体施工组织机构设置见下图《施工组织机</w:t>
      </w:r>
      <w:r>
        <w:rPr>
          <w:spacing w:val="-28"/>
        </w:rPr>
        <w:t>构框图》。</w:t>
      </w:r>
    </w:p>
    <w:p>
      <w:pPr>
        <w:spacing w:before="7" w:line="240" w:lineRule="auto"/>
        <w:rPr>
          <w:i/>
          <w:sz w:val="22"/>
        </w:rPr>
      </w:pPr>
      <w:r>
        <w:pict>
          <v:group id="_x0000_s1123" style="width:318.4pt;height:62.75pt;margin-top:15.67pt;margin-left:145.82pt;mso-position-horizontal-relative:page;mso-wrap-distance-left:0;mso-wrap-distance-right:0;position:absolute;z-index:-251654144" coordorigin="2916,313" coordsize="6368,1255">
            <v:line id="_x0000_s1124" style="position:absolute" from="3704,880" to="8618,880" stroked="t" strokecolor="black" strokeweight="0.75pt">
              <v:stroke dashstyle="solid"/>
            </v:line>
            <v:shape id="_x0000_s1125" style="width:120;height:121;left:6218;position:absolute;top:878" coordorigin="6219,879" coordsize="120,121" path="m6279,999l6219,879,6339,879,6279,999xe" filled="t" fillcolor="black" stroked="f">
              <v:fill type="solid"/>
              <v:path arrowok="t"/>
            </v:shape>
            <v:line id="_x0000_s1126" style="position:absolute" from="6278,687" to="6279,977" stroked="t" strokecolor="black" strokeweight="0.75pt">
              <v:stroke dashstyle="solid"/>
            </v:line>
            <v:shape id="_x0000_s1127" style="width:120;height:121;left:3638;position:absolute;top:1074" coordorigin="3639,1074" coordsize="120,121" path="m3699,1194l3639,1075,3759,1074,3699,1194xe" filled="t" fillcolor="black" stroked="f">
              <v:fill type="solid"/>
              <v:path arrowok="t"/>
            </v:shape>
            <v:line id="_x0000_s1128" style="position:absolute" from="3698,875" to="3698,1090" stroked="t" strokecolor="black" strokeweight="0.8pt">
              <v:stroke dashstyle="solid"/>
            </v:line>
            <v:shape id="_x0000_s1129" style="width:120;height:121;left:8549;position:absolute;top:1078" coordorigin="8550,1078" coordsize="120,121" path="m8610,1198l8550,1079,8670,1078,8610,1198xe" filled="t" fillcolor="black" stroked="f">
              <v:fill type="solid"/>
              <v:path arrowok="t"/>
            </v:shape>
            <v:line id="_x0000_s1130" style="position:absolute" from="8609,879" to="8609,1093" stroked="t" strokecolor="black" strokeweight="0.8pt">
              <v:stroke dashstyle="solid"/>
            </v:line>
            <v:shape id="_x0000_s1131" style="width:6354;height:471;left:2923;position:absolute;top:1089" coordorigin="2924,1090" coordsize="6354,471" path="m4682,1090l2924,1090,2924,1558,4682,1558,4682,1090xm9277,1093l7562,1093,7562,1561,9277,1561,9277,1093xe" filled="t" fillcolor="white" stroked="f">
              <v:fill type="solid"/>
              <v:path arrowok="t"/>
            </v:shape>
            <v:shape id="_x0000_s1132" type="#_x0000_t202" style="width:1440;height:468;left:5540;position:absolute;top:320" filled="f" stroked="t" strokecolor="black" strokeweight="0.75pt">
              <v:stroke dashstyle="solid"/>
              <v:textbox inset="0,0,0,0">
                <w:txbxContent>
                  <w:p>
                    <w:pPr>
                      <w:spacing w:before="75"/>
                      <w:ind w:left="292" w:right="0" w:firstLine="0"/>
                      <w:jc w:val="left"/>
                      <w:rPr>
                        <w:i/>
                        <w:sz w:val="21"/>
                      </w:rPr>
                    </w:pPr>
                    <w:r>
                      <w:rPr>
                        <w:i/>
                        <w:spacing w:val="-3"/>
                        <w:sz w:val="21"/>
                      </w:rPr>
                      <w:t>项目经理</w:t>
                    </w:r>
                  </w:p>
                </w:txbxContent>
              </v:textbox>
            </v:shape>
            <v:shape id="_x0000_s1133" type="#_x0000_t202" style="width:1715;height:468;left:7562;position:absolute;top:1092" filled="f" stroked="t" strokecolor="black" strokeweight="0.75pt">
              <v:stroke dashstyle="solid"/>
              <v:textbox inset="0,0,0,0">
                <w:txbxContent>
                  <w:p>
                    <w:pPr>
                      <w:spacing w:before="75"/>
                      <w:ind w:left="430" w:right="0" w:firstLine="0"/>
                      <w:jc w:val="left"/>
                      <w:rPr>
                        <w:i/>
                        <w:sz w:val="21"/>
                      </w:rPr>
                    </w:pPr>
                    <w:r>
                      <w:rPr>
                        <w:i/>
                        <w:spacing w:val="-3"/>
                        <w:sz w:val="21"/>
                      </w:rPr>
                      <w:t>总工程师</w:t>
                    </w:r>
                  </w:p>
                </w:txbxContent>
              </v:textbox>
            </v:shape>
            <v:shape id="_x0000_s1134" type="#_x0000_t202" style="width:1758;height:468;left:2924;position:absolute;top:1089" filled="f" stroked="t" strokecolor="black" strokeweight="0.75pt">
              <v:stroke dashstyle="solid"/>
              <v:textbox inset="0,0,0,0">
                <w:txbxContent>
                  <w:p>
                    <w:pPr>
                      <w:spacing w:before="75"/>
                      <w:ind w:left="346" w:right="0" w:firstLine="0"/>
                      <w:jc w:val="left"/>
                      <w:rPr>
                        <w:i/>
                        <w:sz w:val="21"/>
                      </w:rPr>
                    </w:pPr>
                    <w:r>
                      <w:rPr>
                        <w:i/>
                        <w:spacing w:val="-2"/>
                        <w:sz w:val="21"/>
                      </w:rPr>
                      <w:t>项目副经理</w:t>
                    </w:r>
                  </w:p>
                </w:txbxContent>
              </v:textbox>
            </v:shape>
            <w10:wrap type="topAndBottom"/>
          </v:group>
        </w:pict>
      </w:r>
    </w:p>
    <w:p>
      <w:pPr>
        <w:spacing w:after="0" w:line="240" w:lineRule="auto"/>
        <w:rPr>
          <w:sz w:val="22"/>
        </w:rPr>
        <w:sectPr>
          <w:footerReference w:type="default" r:id="rId15"/>
          <w:pgSz w:w="11910" w:h="16840"/>
          <w:pgMar w:top="1520" w:right="1060" w:bottom="1180" w:left="1200" w:header="0" w:footer="997"/>
          <w:pgNumType w:start="12"/>
          <w:cols w:space="708"/>
        </w:sect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0" w:line="240" w:lineRule="auto"/>
        <w:rPr>
          <w:i/>
          <w:sz w:val="20"/>
        </w:rPr>
      </w:pPr>
    </w:p>
    <w:p>
      <w:pPr>
        <w:spacing w:before="11" w:line="240" w:lineRule="auto"/>
        <w:rPr>
          <w:i/>
          <w:sz w:val="14"/>
        </w:rPr>
      </w:pPr>
    </w:p>
    <w:p>
      <w:pPr>
        <w:pStyle w:val="Heading2"/>
        <w:spacing w:line="483" w:lineRule="exact"/>
        <w:ind w:left="218" w:firstLine="0"/>
      </w:pPr>
      <w:r>
        <w:pict>
          <v:shape id="_x0000_s1135" type="#_x0000_t202" style="width:28.1pt;height:14pt;margin-top:5.01pt;margin-left:113.12pt;mso-position-horizontal-relative:page;position:absolute;z-index:-251652096"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5"/>
                      <w:sz w:val="28"/>
                    </w:rPr>
                    <w:t>工组</w:t>
                  </w:r>
                </w:p>
              </w:txbxContent>
            </v:textbox>
          </v:shape>
        </w:pict>
      </w:r>
      <w:r>
        <w:pict>
          <v:shape id="_x0000_s1136" type="#_x0000_t202" style="width:28.1pt;height:14pt;margin-top:5.01pt;margin-left:197.46pt;mso-position-horizontal-relative:page;position:absolute;z-index:-251651072"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5"/>
                      <w:sz w:val="28"/>
                    </w:rPr>
                    <w:t>各部</w:t>
                  </w:r>
                </w:p>
              </w:txbxContent>
            </v:textbox>
          </v:shape>
        </w:pict>
      </w:r>
      <w:r>
        <w:pict>
          <v:group id="_x0000_s1137" style="width:418.95pt;height:208.2pt;margin-top:-189.17pt;margin-left:93.32pt;mso-position-horizontal-relative:page;position:absolute;z-index:251663360" coordorigin="1866,-3783" coordsize="8379,4164">
            <v:line id="_x0000_s1138" style="position:absolute" from="2231,-3776" to="9921,-3776" stroked="t" strokecolor="black" strokeweight="0.75pt">
              <v:stroke dashstyle="solid"/>
            </v:line>
            <v:shape id="_x0000_s1139" style="width:120;height:121;left:2180;position:absolute;top:-3585" coordorigin="2181,-3584" coordsize="120,121" path="m2241,-3464l2181,-3584,2301,-3584,2241,-3464xe" filled="t" fillcolor="black" stroked="f">
              <v:fill type="solid"/>
              <v:path arrowok="t"/>
            </v:shape>
            <v:line id="_x0000_s1140" style="position:absolute" from="2240,-3783" to="2240,-3570" stroked="t" strokecolor="black" strokeweight="0.8pt">
              <v:stroke dashstyle="solid"/>
            </v:line>
            <v:shape id="_x0000_s1141" style="width:120;height:121;left:3314;position:absolute;top:-3585" coordorigin="3315,-3584" coordsize="120,121" path="m3375,-3464l3315,-3584,3435,-3584,3375,-3464xe" filled="t" fillcolor="black" stroked="f">
              <v:fill type="solid"/>
              <v:path arrowok="t"/>
            </v:shape>
            <v:line id="_x0000_s1142" style="position:absolute" from="3374,-3783" to="3374,-3570" stroked="t" strokecolor="black" strokeweight="0.8pt">
              <v:stroke dashstyle="solid"/>
            </v:line>
            <v:shape id="_x0000_s1143" style="width:120;height:121;left:4331;position:absolute;top:-3585" coordorigin="4332,-3584" coordsize="120,121" path="m4392,-3464l4332,-3584,4452,-3584,4392,-3464xe" filled="t" fillcolor="black" stroked="f">
              <v:fill type="solid"/>
              <v:path arrowok="t"/>
            </v:shape>
            <v:line id="_x0000_s1144" style="position:absolute" from="4391,-3783" to="4391,-3570" stroked="t" strokecolor="black" strokeweight="0.8pt">
              <v:stroke dashstyle="solid"/>
            </v:line>
            <v:shape id="_x0000_s1145" style="width:120;height:121;left:5400;position:absolute;top:-3585" coordorigin="5401,-3584" coordsize="120,121" path="m5461,-3464l5401,-3584,5521,-3584,5461,-3464xe" filled="t" fillcolor="black" stroked="f">
              <v:fill type="solid"/>
              <v:path arrowok="t"/>
            </v:shape>
            <v:line id="_x0000_s1146" style="position:absolute" from="5460,-3783" to="5460,-3570" stroked="t" strokecolor="black" strokeweight="0.8pt">
              <v:stroke dashstyle="solid"/>
            </v:line>
            <v:shape id="_x0000_s1147" style="width:120;height:121;left:6469;position:absolute;top:-3585" coordorigin="6470,-3584" coordsize="120,121" path="m6530,-3464l6470,-3584,6590,-3584,6530,-3464xe" filled="t" fillcolor="black" stroked="f">
              <v:fill type="solid"/>
              <v:path arrowok="t"/>
            </v:shape>
            <v:line id="_x0000_s1148" style="position:absolute" from="6529,-3783" to="6529,-3570" stroked="t" strokecolor="black" strokeweight="0.8pt">
              <v:stroke dashstyle="solid"/>
            </v:line>
            <v:shape id="_x0000_s1149" style="width:120;height:121;left:7577;position:absolute;top:-3585" coordorigin="7578,-3584" coordsize="120,121" path="m7638,-3464l7578,-3584,7698,-3584,7638,-3464xe" filled="t" fillcolor="black" stroked="f">
              <v:fill type="solid"/>
              <v:path arrowok="t"/>
            </v:shape>
            <v:line id="_x0000_s1150" style="position:absolute" from="7637,-3783" to="7637,-3570" stroked="t" strokecolor="black" strokeweight="0.8pt">
              <v:stroke dashstyle="solid"/>
            </v:line>
            <v:shape id="_x0000_s1151" style="width:120;height:121;left:8711;position:absolute;top:-3585" coordorigin="8712,-3584" coordsize="120,121" path="m8772,-3464l8712,-3584,8832,-3584,8772,-3464xe" filled="t" fillcolor="black" stroked="f">
              <v:fill type="solid"/>
              <v:path arrowok="t"/>
            </v:shape>
            <v:line id="_x0000_s1152" style="position:absolute" from="8771,-3783" to="8771,-3570" stroked="t" strokecolor="black" strokeweight="0.8pt">
              <v:stroke dashstyle="solid"/>
            </v:line>
            <v:shape id="_x0000_s1153" style="width:120;height:121;left:9861;position:absolute;top:-3585" coordorigin="9862,-3584" coordsize="120,121" path="m9922,-3464l9862,-3584,9982,-3584,9922,-3464xe" filled="t" fillcolor="black" stroked="f">
              <v:fill type="solid"/>
              <v:path arrowok="t"/>
            </v:shape>
            <v:line id="_x0000_s1154" style="position:absolute" from="9921,-3783" to="9921,-3570" stroked="t" strokecolor="black" strokeweight="0.8pt">
              <v:stroke dashstyle="solid"/>
            </v:line>
            <v:rect id="_x0000_s1155" style="width:624;height:1560;left:1874;position:absolute;top:-3570" filled="t" fillcolor="white" stroked="f">
              <v:fill type="solid"/>
            </v:rect>
            <v:rect id="_x0000_s1156" style="width:624;height:1560;left:1874;position:absolute;top:-3570" filled="f" stroked="t" strokecolor="black" strokeweight="0.75pt">
              <v:stroke dashstyle="solid"/>
            </v:rect>
            <v:rect id="_x0000_s1157" style="width:615;height:1560;left:3002;position:absolute;top:-3570" filled="t" fillcolor="white" stroked="f">
              <v:fill type="solid"/>
            </v:rect>
            <v:rect id="_x0000_s1158" style="width:615;height:1560;left:3002;position:absolute;top:-3570" filled="f" stroked="t" strokecolor="black" strokeweight="0.75pt">
              <v:stroke dashstyle="solid"/>
            </v:rect>
            <v:rect id="_x0000_s1159" style="width:600;height:1560;left:4058;position:absolute;top:-3570" filled="t" fillcolor="white" stroked="f">
              <v:fill type="solid"/>
            </v:rect>
            <v:rect id="_x0000_s1160" style="width:600;height:1560;left:4058;position:absolute;top:-3570" filled="f" stroked="t" strokecolor="black" strokeweight="0.75pt">
              <v:stroke dashstyle="solid"/>
            </v:rect>
            <v:rect id="_x0000_s1161" style="width:600;height:1560;left:5138;position:absolute;top:-3570" filled="t" fillcolor="white" stroked="f">
              <v:fill type="solid"/>
            </v:rect>
            <v:rect id="_x0000_s1162" style="width:600;height:1560;left:5138;position:absolute;top:-3570" filled="f" stroked="t" strokecolor="black" strokeweight="0.75pt">
              <v:stroke dashstyle="solid"/>
            </v:rect>
            <v:rect id="_x0000_s1163" style="width:600;height:1560;left:6218;position:absolute;top:-3570" filled="t" fillcolor="white" stroked="f">
              <v:fill type="solid"/>
            </v:rect>
            <v:rect id="_x0000_s1164" style="width:600;height:1560;left:6218;position:absolute;top:-3570" filled="f" stroked="t" strokecolor="black" strokeweight="0.75pt">
              <v:stroke dashstyle="solid"/>
            </v:rect>
            <v:rect id="_x0000_s1165" style="width:600;height:1560;left:7298;position:absolute;top:-3570" filled="t" fillcolor="white" stroked="f">
              <v:fill type="solid"/>
            </v:rect>
            <v:rect id="_x0000_s1166" style="width:600;height:1560;left:7298;position:absolute;top:-3570" filled="f" stroked="t" strokecolor="black" strokeweight="0.75pt">
              <v:stroke dashstyle="solid"/>
            </v:rect>
            <v:rect id="_x0000_s1167" style="width:569;height:1560;left:8474;position:absolute;top:-3570" filled="t" fillcolor="white" stroked="f">
              <v:fill type="solid"/>
            </v:rect>
            <v:rect id="_x0000_s1168" style="width:569;height:1560;left:8474;position:absolute;top:-3570" filled="f" stroked="t" strokecolor="black" strokeweight="0.75pt">
              <v:stroke dashstyle="solid"/>
            </v:rect>
            <v:rect id="_x0000_s1169" style="width:564;height:1560;left:9674;position:absolute;top:-3570" filled="t" fillcolor="white" stroked="f">
              <v:fill type="solid"/>
            </v:rect>
            <v:rect id="_x0000_s1170" style="width:564;height:1560;left:9674;position:absolute;top:-3570" filled="f" stroked="t" strokecolor="black" strokeweight="0.75pt">
              <v:stroke dashstyle="solid"/>
            </v:rect>
            <v:shape id="_x0000_s1171" style="width:120;height:121;left:6218;position:absolute;top:-1929" coordorigin="6219,-1929" coordsize="120,121" path="m6279,-1809l6219,-1929,6339,-1929,6279,-1809xe" filled="t" fillcolor="black" stroked="f">
              <v:fill type="solid"/>
              <v:path arrowok="t"/>
            </v:shape>
            <v:line id="_x0000_s1172" style="position:absolute" from="6278,-2121" to="6279,-1831" stroked="t" strokecolor="black" strokeweight="0.75pt">
              <v:stroke dashstyle="solid"/>
            </v:line>
            <v:line id="_x0000_s1173" style="position:absolute" from="2678,-1915" to="9698,-1915" stroked="t" strokecolor="black" strokeweight="0.75pt">
              <v:stroke dashstyle="solid"/>
            </v:line>
            <v:shape id="_x0000_s1174" style="width:120;height:121;left:2618;position:absolute;top:-1723" coordorigin="2619,-1723" coordsize="120,121" path="m2679,-1603l2619,-1722,2739,-1723,2679,-1603xe" filled="t" fillcolor="black" stroked="f">
              <v:fill type="solid"/>
              <v:path arrowok="t"/>
            </v:shape>
            <v:line id="_x0000_s1175" style="position:absolute" from="2678,-1915" to="2679,-1625" stroked="t" strokecolor="black" strokeweight="0.75pt">
              <v:stroke dashstyle="solid"/>
            </v:line>
            <v:shape id="_x0000_s1176" style="width:120;height:121;left:4423;position:absolute;top:-1723" coordorigin="4424,-1723" coordsize="120,121" path="m4484,-1603l4424,-1722,4544,-1723,4484,-1603xe" filled="t" fillcolor="black" stroked="f">
              <v:fill type="solid"/>
              <v:path arrowok="t"/>
            </v:shape>
            <v:line id="_x0000_s1177" style="position:absolute" from="4483,-1915" to="4484,-1625" stroked="t" strokecolor="black" strokeweight="0.75pt">
              <v:stroke dashstyle="solid"/>
            </v:line>
            <v:shape id="_x0000_s1178" style="width:120;height:121;left:6222;position:absolute;top:-1723" coordorigin="6223,-1723" coordsize="120,121" path="m6283,-1603l6223,-1722,6343,-1723,6283,-1603xe" filled="t" fillcolor="black" stroked="f">
              <v:fill type="solid"/>
              <v:path arrowok="t"/>
            </v:shape>
            <v:line id="_x0000_s1179" style="position:absolute" from="6282,-1915" to="6283,-1625" stroked="t" strokecolor="black" strokeweight="0.75pt">
              <v:stroke dashstyle="solid"/>
            </v:line>
            <v:shape id="_x0000_s1180" style="width:120;height:121;left:9638;position:absolute;top:-1723" coordorigin="9639,-1723" coordsize="120,121" path="m9699,-1603l9639,-1722,9759,-1723,9699,-1603xe" filled="t" fillcolor="black" stroked="f">
              <v:fill type="solid"/>
              <v:path arrowok="t"/>
            </v:shape>
            <v:line id="_x0000_s1181" style="position:absolute" from="9698,-1915" to="9699,-1625" stroked="t" strokecolor="black" strokeweight="0.75pt">
              <v:stroke dashstyle="solid"/>
            </v:line>
            <v:line id="_x0000_s1182" style="position:absolute" from="2230,-2111" to="10008,-2121" stroked="t" strokecolor="black" strokeweight="0.75pt">
              <v:stroke dashstyle="solid"/>
            </v:line>
            <v:shape id="_x0000_s1183" style="width:120;height:121;left:2180;position:absolute;top:-2327" coordorigin="2181,-2327" coordsize="120,121" path="m2301,-2207l2181,-2207,2241,-2327,2301,-2207xe" filled="t" fillcolor="black" stroked="f">
              <v:fill type="solid"/>
              <v:path arrowok="t"/>
            </v:shape>
            <v:line id="_x0000_s1184" style="position:absolute" from="2240,-2015" to="2241,-2304" stroked="t" strokecolor="black" strokeweight="0.75pt">
              <v:stroke dashstyle="solid"/>
            </v:line>
            <v:shape id="_x0000_s1185" style="width:120;height:121;left:3299;position:absolute;top:-2327" coordorigin="3300,-2327" coordsize="120,121" path="m3420,-2207l3300,-2207,3360,-2327,3420,-2207xe" filled="t" fillcolor="black" stroked="f">
              <v:fill type="solid"/>
              <v:path arrowok="t"/>
            </v:shape>
            <v:line id="_x0000_s1186" style="position:absolute" from="3359,-2015" to="3360,-2304" stroked="t" strokecolor="black" strokeweight="0.75pt">
              <v:stroke dashstyle="solid"/>
            </v:line>
            <v:shape id="_x0000_s1187" style="width:120;height:121;left:4327;position:absolute;top:-2327" coordorigin="4328,-2327" coordsize="120,121" path="m4448,-2207l4328,-2207,4388,-2327,4448,-2207xe" filled="t" fillcolor="black" stroked="f">
              <v:fill type="solid"/>
              <v:path arrowok="t"/>
            </v:shape>
            <v:line id="_x0000_s1188" style="position:absolute" from="4387,-2015" to="4388,-2304" stroked="t" strokecolor="black" strokeweight="0.75pt">
              <v:stroke dashstyle="solid"/>
            </v:line>
            <v:shape id="_x0000_s1189" style="width:120;height:121;left:5420;position:absolute;top:-2327" coordorigin="5421,-2327" coordsize="120,121" path="m5541,-2207l5421,-2207,5481,-2327,5541,-2207xe" filled="t" fillcolor="black" stroked="f">
              <v:fill type="solid"/>
              <v:path arrowok="t"/>
            </v:shape>
            <v:line id="_x0000_s1190" style="position:absolute" from="5480,-2015" to="5481,-2304" stroked="t" strokecolor="black" strokeweight="0.75pt">
              <v:stroke dashstyle="solid"/>
            </v:line>
            <v:shape id="_x0000_s1191" style="width:120;height:121;left:6463;position:absolute;top:-2327" coordorigin="6464,-2327" coordsize="120,121" path="m6584,-2207l6464,-2207,6524,-2327,6584,-2207xe" filled="t" fillcolor="black" stroked="f">
              <v:fill type="solid"/>
              <v:path arrowok="t"/>
            </v:shape>
            <v:line id="_x0000_s1192" style="position:absolute" from="6523,-2015" to="6524,-2304" stroked="t" strokecolor="black" strokeweight="0.75pt">
              <v:stroke dashstyle="solid"/>
            </v:line>
            <v:shape id="_x0000_s1193" style="width:120;height:121;left:7580;position:absolute;top:-2327" coordorigin="7581,-2327" coordsize="120,121" path="m7701,-2207l7581,-2207,7641,-2327,7701,-2207xe" filled="t" fillcolor="black" stroked="f">
              <v:fill type="solid"/>
              <v:path arrowok="t"/>
            </v:shape>
            <v:line id="_x0000_s1194" style="position:absolute" from="7640,-2015" to="7641,-2304" stroked="t" strokecolor="black" strokeweight="0.75pt">
              <v:stroke dashstyle="solid"/>
            </v:line>
            <v:shape id="_x0000_s1195" style="width:120;height:121;left:8738;position:absolute;top:-2327" coordorigin="8739,-2327" coordsize="120,121" path="m8859,-2207l8739,-2207,8799,-2327,8859,-2207xe" filled="t" fillcolor="black" stroked="f">
              <v:fill type="solid"/>
              <v:path arrowok="t"/>
            </v:shape>
            <v:line id="_x0000_s1196" style="position:absolute" from="8798,-2015" to="8799,-2304" stroked="t" strokecolor="black" strokeweight="0.75pt">
              <v:stroke dashstyle="solid"/>
            </v:line>
            <v:shape id="_x0000_s1197" style="width:120;height:121;left:9959;position:absolute;top:-2327" coordorigin="9960,-2327" coordsize="120,121" path="m10080,-2207l9960,-2207,10020,-2327,10080,-2207xe" filled="t" fillcolor="black" stroked="f">
              <v:fill type="solid"/>
              <v:path arrowok="t"/>
            </v:shape>
            <v:line id="_x0000_s1198" style="position:absolute" from="10019,-2015" to="10020,-2304" stroked="t" strokecolor="black" strokeweight="0.75pt">
              <v:stroke dashstyle="solid"/>
            </v:line>
            <v:shape id="_x0000_s1199" style="width:120;height:121;left:7943;position:absolute;top:-1723" coordorigin="7944,-1723" coordsize="120,121" path="m8004,-1603l7944,-1722,8064,-1723,8004,-1603xe" filled="t" fillcolor="black" stroked="f">
              <v:fill type="solid"/>
              <v:path arrowok="t"/>
            </v:shape>
            <v:line id="_x0000_s1200" style="position:absolute" from="8003,-1915" to="8004,-1625" stroked="t" strokecolor="black" strokeweight="0.75pt">
              <v:stroke dashstyle="solid"/>
            </v:line>
            <v:rect id="_x0000_s1201" style="width:690;height:1871;left:2234;position:absolute;top:-1602" filled="t" fillcolor="white" stroked="f">
              <v:fill type="solid"/>
            </v:rect>
            <v:rect id="_x0000_s1202" style="width:690;height:1871;left:2234;position:absolute;top:-1602" filled="f" stroked="t" strokecolor="black" strokeweight="0.75pt">
              <v:stroke dashstyle="solid"/>
            </v:rect>
            <v:rect id="_x0000_s1203" style="width:540;height:1872;left:4138;position:absolute;top:-1603" filled="t" fillcolor="white" stroked="f">
              <v:fill type="solid"/>
            </v:rect>
            <v:rect id="_x0000_s1204" style="width:540;height:1872;left:4138;position:absolute;top:-1603" filled="f" stroked="t" strokecolor="black" strokeweight="0.75pt">
              <v:stroke dashstyle="solid"/>
            </v:rect>
            <v:shape id="_x0000_s1205" type="#_x0000_t202" style="width:230;height:1050;left:2103;position:absolute;top:-3315" filled="f" stroked="f">
              <v:textbox inset="0,0,0,0">
                <w:txbxContent>
                  <w:p>
                    <w:pPr>
                      <w:spacing w:before="13" w:line="187" w:lineRule="auto"/>
                      <w:ind w:left="0" w:right="18" w:firstLine="0"/>
                      <w:jc w:val="both"/>
                      <w:rPr>
                        <w:i/>
                        <w:sz w:val="21"/>
                      </w:rPr>
                    </w:pPr>
                    <w:r>
                      <w:rPr>
                        <w:i/>
                        <w:spacing w:val="-10"/>
                        <w:sz w:val="21"/>
                      </w:rPr>
                      <w:t>工</w:t>
                    </w:r>
                    <w:r>
                      <w:rPr>
                        <w:i/>
                        <w:spacing w:val="-10"/>
                        <w:sz w:val="21"/>
                      </w:rPr>
                      <w:t>程</w:t>
                    </w:r>
                    <w:r>
                      <w:rPr>
                        <w:i/>
                        <w:spacing w:val="-10"/>
                        <w:sz w:val="21"/>
                      </w:rPr>
                      <w:t>技</w:t>
                    </w:r>
                    <w:r>
                      <w:rPr>
                        <w:i/>
                        <w:spacing w:val="-10"/>
                        <w:sz w:val="21"/>
                      </w:rPr>
                      <w:t>术</w:t>
                    </w:r>
                    <w:r>
                      <w:rPr>
                        <w:i/>
                        <w:spacing w:val="-10"/>
                        <w:sz w:val="21"/>
                      </w:rPr>
                      <w:t>部</w:t>
                    </w:r>
                  </w:p>
                </w:txbxContent>
              </v:textbox>
            </v:shape>
            <v:shape id="_x0000_s1206" type="#_x0000_t202" style="width:230;height:1050;left:3222;position:absolute;top:-3315" filled="f" stroked="f">
              <v:textbox inset="0,0,0,0">
                <w:txbxContent>
                  <w:p>
                    <w:pPr>
                      <w:spacing w:before="13" w:line="187" w:lineRule="auto"/>
                      <w:ind w:left="0" w:right="18" w:firstLine="0"/>
                      <w:jc w:val="both"/>
                      <w:rPr>
                        <w:i/>
                        <w:sz w:val="21"/>
                      </w:rPr>
                    </w:pPr>
                    <w:r>
                      <w:rPr>
                        <w:i/>
                        <w:spacing w:val="-10"/>
                        <w:sz w:val="21"/>
                      </w:rPr>
                      <w:t>质</w:t>
                    </w:r>
                    <w:r>
                      <w:rPr>
                        <w:i/>
                        <w:spacing w:val="-10"/>
                        <w:sz w:val="21"/>
                      </w:rPr>
                      <w:t>量</w:t>
                    </w:r>
                    <w:r>
                      <w:rPr>
                        <w:i/>
                        <w:spacing w:val="-10"/>
                        <w:sz w:val="21"/>
                      </w:rPr>
                      <w:t>安</w:t>
                    </w:r>
                    <w:r>
                      <w:rPr>
                        <w:i/>
                        <w:spacing w:val="-10"/>
                        <w:sz w:val="21"/>
                      </w:rPr>
                      <w:t>全</w:t>
                    </w:r>
                    <w:r>
                      <w:rPr>
                        <w:i/>
                        <w:spacing w:val="-10"/>
                        <w:sz w:val="21"/>
                      </w:rPr>
                      <w:t>部</w:t>
                    </w:r>
                  </w:p>
                </w:txbxContent>
              </v:textbox>
            </v:shape>
            <v:shape id="_x0000_s1207" type="#_x0000_t202" style="width:230;height:1050;left:4263;position:absolute;top:-3315" filled="f" stroked="f">
              <v:textbox inset="0,0,0,0">
                <w:txbxContent>
                  <w:p>
                    <w:pPr>
                      <w:spacing w:before="13" w:line="187" w:lineRule="auto"/>
                      <w:ind w:left="0" w:right="18" w:firstLine="0"/>
                      <w:jc w:val="both"/>
                      <w:rPr>
                        <w:i/>
                        <w:sz w:val="21"/>
                      </w:rPr>
                    </w:pPr>
                    <w:r>
                      <w:rPr>
                        <w:i/>
                        <w:spacing w:val="-10"/>
                        <w:sz w:val="21"/>
                      </w:rPr>
                      <w:t>物</w:t>
                    </w:r>
                    <w:r>
                      <w:rPr>
                        <w:i/>
                        <w:spacing w:val="-10"/>
                        <w:sz w:val="21"/>
                      </w:rPr>
                      <w:t>资</w:t>
                    </w:r>
                    <w:r>
                      <w:rPr>
                        <w:i/>
                        <w:spacing w:val="-10"/>
                        <w:sz w:val="21"/>
                      </w:rPr>
                      <w:t>装</w:t>
                    </w:r>
                    <w:r>
                      <w:rPr>
                        <w:i/>
                        <w:spacing w:val="-10"/>
                        <w:sz w:val="21"/>
                      </w:rPr>
                      <w:t>备</w:t>
                    </w:r>
                    <w:r>
                      <w:rPr>
                        <w:i/>
                        <w:spacing w:val="-10"/>
                        <w:sz w:val="21"/>
                      </w:rPr>
                      <w:t>部</w:t>
                    </w:r>
                  </w:p>
                </w:txbxContent>
              </v:textbox>
            </v:shape>
            <v:shape id="_x0000_s1208" type="#_x0000_t202" style="width:230;height:1050;left:5343;position:absolute;top:-3315" filled="f" stroked="f">
              <v:textbox inset="0,0,0,0">
                <w:txbxContent>
                  <w:p>
                    <w:pPr>
                      <w:spacing w:before="13" w:line="187" w:lineRule="auto"/>
                      <w:ind w:left="0" w:right="18" w:firstLine="0"/>
                      <w:jc w:val="both"/>
                      <w:rPr>
                        <w:i/>
                        <w:sz w:val="21"/>
                      </w:rPr>
                    </w:pPr>
                    <w:r>
                      <w:rPr>
                        <w:i/>
                        <w:spacing w:val="-10"/>
                        <w:sz w:val="21"/>
                      </w:rPr>
                      <w:t>合</w:t>
                    </w:r>
                    <w:r>
                      <w:rPr>
                        <w:i/>
                        <w:spacing w:val="-10"/>
                        <w:sz w:val="21"/>
                      </w:rPr>
                      <w:t>同</w:t>
                    </w:r>
                    <w:r>
                      <w:rPr>
                        <w:i/>
                        <w:spacing w:val="-10"/>
                        <w:sz w:val="21"/>
                      </w:rPr>
                      <w:t>财</w:t>
                    </w:r>
                    <w:r>
                      <w:rPr>
                        <w:i/>
                        <w:spacing w:val="-10"/>
                        <w:sz w:val="21"/>
                      </w:rPr>
                      <w:t>务</w:t>
                    </w:r>
                    <w:r>
                      <w:rPr>
                        <w:i/>
                        <w:spacing w:val="-10"/>
                        <w:sz w:val="21"/>
                      </w:rPr>
                      <w:t>部</w:t>
                    </w:r>
                  </w:p>
                </w:txbxContent>
              </v:textbox>
            </v:shape>
            <v:shape id="_x0000_s1209" type="#_x0000_t202" style="width:230;height:1050;left:6423;position:absolute;top:-3315" filled="f" stroked="f">
              <v:textbox inset="0,0,0,0">
                <w:txbxContent>
                  <w:p>
                    <w:pPr>
                      <w:spacing w:before="13" w:line="187" w:lineRule="auto"/>
                      <w:ind w:left="0" w:right="18" w:firstLine="0"/>
                      <w:jc w:val="both"/>
                      <w:rPr>
                        <w:i/>
                        <w:sz w:val="21"/>
                      </w:rPr>
                    </w:pPr>
                    <w:r>
                      <w:rPr>
                        <w:i/>
                        <w:spacing w:val="-10"/>
                        <w:sz w:val="21"/>
                      </w:rPr>
                      <w:t>管</w:t>
                    </w:r>
                    <w:r>
                      <w:rPr>
                        <w:i/>
                        <w:spacing w:val="-10"/>
                        <w:sz w:val="21"/>
                      </w:rPr>
                      <w:t>理</w:t>
                    </w:r>
                    <w:r>
                      <w:rPr>
                        <w:i/>
                        <w:spacing w:val="-10"/>
                        <w:sz w:val="21"/>
                      </w:rPr>
                      <w:t>教</w:t>
                    </w:r>
                    <w:r>
                      <w:rPr>
                        <w:i/>
                        <w:spacing w:val="-10"/>
                        <w:sz w:val="21"/>
                      </w:rPr>
                      <w:t>育</w:t>
                    </w:r>
                    <w:r>
                      <w:rPr>
                        <w:i/>
                        <w:spacing w:val="-10"/>
                        <w:sz w:val="21"/>
                      </w:rPr>
                      <w:t>部</w:t>
                    </w:r>
                  </w:p>
                </w:txbxContent>
              </v:textbox>
            </v:shape>
            <v:shape id="_x0000_s1210" type="#_x0000_t202" style="width:230;height:630;left:7503;position:absolute;top:-3105" filled="f" stroked="f">
              <v:textbox inset="0,0,0,0">
                <w:txbxContent>
                  <w:p>
                    <w:pPr>
                      <w:spacing w:before="13" w:line="187" w:lineRule="auto"/>
                      <w:ind w:left="0" w:right="18" w:firstLine="0"/>
                      <w:jc w:val="both"/>
                      <w:rPr>
                        <w:i/>
                        <w:sz w:val="21"/>
                      </w:rPr>
                    </w:pPr>
                    <w:r>
                      <w:rPr>
                        <w:i/>
                        <w:spacing w:val="-10"/>
                        <w:sz w:val="21"/>
                      </w:rPr>
                      <w:t>试</w:t>
                    </w:r>
                    <w:r>
                      <w:rPr>
                        <w:i/>
                        <w:spacing w:val="-10"/>
                        <w:sz w:val="21"/>
                      </w:rPr>
                      <w:t>验</w:t>
                    </w:r>
                    <w:r>
                      <w:rPr>
                        <w:i/>
                        <w:spacing w:val="-10"/>
                        <w:sz w:val="21"/>
                      </w:rPr>
                      <w:t>室</w:t>
                    </w:r>
                  </w:p>
                </w:txbxContent>
              </v:textbox>
            </v:shape>
            <v:shape id="_x0000_s1211" type="#_x0000_t202" style="width:230;height:630;left:8648;position:absolute;top:-3105" filled="f" stroked="f">
              <v:textbox inset="0,0,0,0">
                <w:txbxContent>
                  <w:p>
                    <w:pPr>
                      <w:spacing w:before="13" w:line="187" w:lineRule="auto"/>
                      <w:ind w:left="0" w:right="18" w:firstLine="0"/>
                      <w:jc w:val="both"/>
                      <w:rPr>
                        <w:i/>
                        <w:sz w:val="21"/>
                      </w:rPr>
                    </w:pPr>
                    <w:r>
                      <w:rPr>
                        <w:i/>
                        <w:spacing w:val="-10"/>
                        <w:sz w:val="21"/>
                      </w:rPr>
                      <w:t>测</w:t>
                    </w:r>
                    <w:r>
                      <w:rPr>
                        <w:i/>
                        <w:spacing w:val="-10"/>
                        <w:sz w:val="21"/>
                      </w:rPr>
                      <w:t>量</w:t>
                    </w:r>
                    <w:r>
                      <w:rPr>
                        <w:i/>
                        <w:spacing w:val="-10"/>
                        <w:sz w:val="21"/>
                      </w:rPr>
                      <w:t>队</w:t>
                    </w:r>
                  </w:p>
                </w:txbxContent>
              </v:textbox>
            </v:shape>
            <v:shape id="_x0000_s1212" type="#_x0000_t202" style="width:230;height:630;left:9843;position:absolute;top:-3105" filled="f" stroked="f">
              <v:textbox inset="0,0,0,0">
                <w:txbxContent>
                  <w:p>
                    <w:pPr>
                      <w:spacing w:before="13" w:line="187" w:lineRule="auto"/>
                      <w:ind w:left="0" w:right="18" w:firstLine="0"/>
                      <w:jc w:val="both"/>
                      <w:rPr>
                        <w:i/>
                        <w:sz w:val="21"/>
                      </w:rPr>
                    </w:pPr>
                    <w:r>
                      <w:rPr>
                        <w:i/>
                        <w:spacing w:val="-10"/>
                        <w:sz w:val="21"/>
                      </w:rPr>
                      <w:t>卫</w:t>
                    </w:r>
                    <w:r>
                      <w:rPr>
                        <w:i/>
                        <w:spacing w:val="-10"/>
                        <w:sz w:val="21"/>
                      </w:rPr>
                      <w:t>生</w:t>
                    </w:r>
                    <w:r>
                      <w:rPr>
                        <w:i/>
                        <w:spacing w:val="-10"/>
                        <w:sz w:val="21"/>
                      </w:rPr>
                      <w:t>队</w:t>
                    </w:r>
                  </w:p>
                </w:txbxContent>
              </v:textbox>
            </v:shape>
            <v:shape id="_x0000_s1213" type="#_x0000_t202" style="width:230;height:1050;left:2529;position:absolute;top:-1192" filled="f" stroked="f">
              <v:textbox inset="0,0,0,0">
                <w:txbxContent>
                  <w:p>
                    <w:pPr>
                      <w:spacing w:before="13" w:line="187" w:lineRule="auto"/>
                      <w:ind w:left="0" w:right="18" w:firstLine="0"/>
                      <w:jc w:val="both"/>
                      <w:rPr>
                        <w:i/>
                        <w:sz w:val="21"/>
                      </w:rPr>
                    </w:pPr>
                    <w:r>
                      <w:rPr>
                        <w:i/>
                        <w:spacing w:val="-10"/>
                        <w:sz w:val="21"/>
                      </w:rPr>
                      <w:t>渠</w:t>
                    </w:r>
                    <w:r>
                      <w:rPr>
                        <w:i/>
                        <w:spacing w:val="-10"/>
                        <w:sz w:val="21"/>
                      </w:rPr>
                      <w:t>道</w:t>
                    </w:r>
                    <w:r>
                      <w:rPr>
                        <w:i/>
                        <w:spacing w:val="-10"/>
                        <w:sz w:val="21"/>
                      </w:rPr>
                      <w:t>土</w:t>
                    </w:r>
                    <w:r>
                      <w:rPr>
                        <w:i/>
                        <w:spacing w:val="-10"/>
                        <w:sz w:val="21"/>
                      </w:rPr>
                      <w:t>建</w:t>
                    </w:r>
                    <w:r>
                      <w:rPr>
                        <w:i/>
                        <w:spacing w:val="-10"/>
                        <w:sz w:val="21"/>
                      </w:rPr>
                      <w:t>队</w:t>
                    </w:r>
                  </w:p>
                </w:txbxContent>
              </v:textbox>
            </v:shape>
            <v:shape id="_x0000_s1214" type="#_x0000_t202" style="width:230;height:1050;left:4283;position:absolute;top:-1192" filled="f" stroked="f">
              <v:textbox inset="0,0,0,0">
                <w:txbxContent>
                  <w:p>
                    <w:pPr>
                      <w:spacing w:before="13" w:line="187" w:lineRule="auto"/>
                      <w:ind w:left="0" w:right="18" w:firstLine="0"/>
                      <w:jc w:val="both"/>
                      <w:rPr>
                        <w:i/>
                        <w:sz w:val="21"/>
                      </w:rPr>
                    </w:pPr>
                    <w:r>
                      <w:rPr>
                        <w:i/>
                        <w:spacing w:val="-10"/>
                        <w:sz w:val="21"/>
                      </w:rPr>
                      <w:t>水</w:t>
                    </w:r>
                    <w:r>
                      <w:rPr>
                        <w:i/>
                        <w:spacing w:val="-10"/>
                        <w:sz w:val="21"/>
                      </w:rPr>
                      <w:t>工</w:t>
                    </w:r>
                    <w:r>
                      <w:rPr>
                        <w:i/>
                        <w:spacing w:val="-10"/>
                        <w:sz w:val="21"/>
                      </w:rPr>
                      <w:t>土</w:t>
                    </w:r>
                    <w:r>
                      <w:rPr>
                        <w:i/>
                        <w:spacing w:val="-10"/>
                        <w:sz w:val="21"/>
                      </w:rPr>
                      <w:t>建</w:t>
                    </w:r>
                    <w:r>
                      <w:rPr>
                        <w:i/>
                        <w:spacing w:val="-10"/>
                        <w:sz w:val="21"/>
                      </w:rPr>
                      <w:t>队</w:t>
                    </w:r>
                  </w:p>
                </w:txbxContent>
              </v:textbox>
            </v:shape>
            <v:shape id="_x0000_s1215" type="#_x0000_t202" style="width:300;height:280;left:1981;position:absolute;top:100"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z w:val="28"/>
                      </w:rPr>
                      <w:t>施</w:t>
                    </w:r>
                  </w:p>
                </w:txbxContent>
              </v:textbox>
            </v:shape>
            <v:shape id="_x0000_s1216" type="#_x0000_t202" style="width:1144;height:280;left:2824;position:absolute;top:100"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3"/>
                        <w:sz w:val="28"/>
                      </w:rPr>
                      <w:t>织机构中</w:t>
                    </w:r>
                  </w:p>
                </w:txbxContent>
              </v:textbox>
            </v:shape>
            <v:shape id="_x0000_s1217" type="#_x0000_t202" style="width:863;height:280;left:4511;position:absolute;top:100" filled="f" stroked="f">
              <v:textbox inset="0,0,0,0">
                <w:txbxContent>
                  <w:p>
                    <w:pPr>
                      <w:spacing w:before="0" w:line="280" w:lineRule="exact"/>
                      <w:ind w:left="0" w:right="0" w:firstLine="0"/>
                      <w:jc w:val="left"/>
                      <w:rPr>
                        <w:rFonts w:ascii="Microsoft JhengHei" w:eastAsia="Microsoft JhengHei"/>
                        <w:b/>
                        <w:sz w:val="28"/>
                      </w:rPr>
                    </w:pPr>
                    <w:r>
                      <w:rPr>
                        <w:rFonts w:ascii="Microsoft JhengHei" w:eastAsia="Microsoft JhengHei"/>
                        <w:b/>
                        <w:spacing w:val="-4"/>
                        <w:sz w:val="28"/>
                      </w:rPr>
                      <w:t>分职责</w:t>
                    </w:r>
                  </w:p>
                </w:txbxContent>
              </v:textbox>
            </v:shape>
            <v:shape id="_x0000_s1218" type="#_x0000_t202" style="width:649;height:1872;left:9362;position:absolute;top:-1603" filled="f" stroked="t" strokecolor="black" strokeweight="0.75pt">
              <v:stroke dashstyle="solid"/>
              <v:textbox inset="0,0,0,0">
                <w:txbxContent>
                  <w:p>
                    <w:pPr>
                      <w:spacing w:before="0" w:line="240" w:lineRule="auto"/>
                      <w:rPr>
                        <w:i/>
                        <w:sz w:val="20"/>
                      </w:rPr>
                    </w:pPr>
                  </w:p>
                  <w:p>
                    <w:pPr>
                      <w:spacing w:before="169" w:line="187" w:lineRule="auto"/>
                      <w:ind w:left="237" w:right="184" w:firstLine="0"/>
                      <w:jc w:val="both"/>
                      <w:rPr>
                        <w:i/>
                        <w:sz w:val="21"/>
                      </w:rPr>
                    </w:pPr>
                    <w:r>
                      <w:rPr>
                        <w:i/>
                        <w:spacing w:val="-10"/>
                        <w:sz w:val="21"/>
                      </w:rPr>
                      <w:t>综</w:t>
                    </w:r>
                    <w:r>
                      <w:rPr>
                        <w:i/>
                        <w:spacing w:val="-10"/>
                        <w:sz w:val="21"/>
                      </w:rPr>
                      <w:t>合</w:t>
                    </w:r>
                    <w:r>
                      <w:rPr>
                        <w:i/>
                        <w:spacing w:val="-10"/>
                        <w:sz w:val="21"/>
                      </w:rPr>
                      <w:t>作</w:t>
                    </w:r>
                    <w:r>
                      <w:rPr>
                        <w:i/>
                        <w:spacing w:val="-10"/>
                        <w:sz w:val="21"/>
                      </w:rPr>
                      <w:t>业</w:t>
                    </w:r>
                    <w:r>
                      <w:rPr>
                        <w:i/>
                        <w:spacing w:val="-10"/>
                        <w:sz w:val="21"/>
                      </w:rPr>
                      <w:t>队</w:t>
                    </w:r>
                  </w:p>
                </w:txbxContent>
              </v:textbox>
            </v:shape>
            <v:shape id="_x0000_s1219" type="#_x0000_t202" style="width:622;height:1872;left:7730;position:absolute;top:-1603" filled="f" stroked="t" strokecolor="black" strokeweight="0.75pt">
              <v:stroke dashstyle="solid"/>
              <v:textbox inset="0,0,0,0">
                <w:txbxContent>
                  <w:p>
                    <w:pPr>
                      <w:spacing w:before="0" w:line="240" w:lineRule="auto"/>
                      <w:rPr>
                        <w:i/>
                        <w:sz w:val="20"/>
                      </w:rPr>
                    </w:pPr>
                  </w:p>
                  <w:p>
                    <w:pPr>
                      <w:spacing w:before="163" w:line="187" w:lineRule="auto"/>
                      <w:ind w:left="220" w:right="174" w:firstLine="0"/>
                      <w:jc w:val="both"/>
                      <w:rPr>
                        <w:i/>
                        <w:sz w:val="21"/>
                      </w:rPr>
                    </w:pPr>
                    <w:r>
                      <w:rPr>
                        <w:i/>
                        <w:spacing w:val="-10"/>
                        <w:sz w:val="21"/>
                      </w:rPr>
                      <w:t>管</w:t>
                    </w:r>
                    <w:r>
                      <w:rPr>
                        <w:i/>
                        <w:spacing w:val="-10"/>
                        <w:sz w:val="21"/>
                      </w:rPr>
                      <w:t>道</w:t>
                    </w:r>
                    <w:r>
                      <w:rPr>
                        <w:i/>
                        <w:spacing w:val="-10"/>
                        <w:sz w:val="21"/>
                      </w:rPr>
                      <w:t>安</w:t>
                    </w:r>
                    <w:r>
                      <w:rPr>
                        <w:i/>
                        <w:spacing w:val="-10"/>
                        <w:sz w:val="21"/>
                      </w:rPr>
                      <w:t>装</w:t>
                    </w:r>
                    <w:r>
                      <w:rPr>
                        <w:i/>
                        <w:spacing w:val="-10"/>
                        <w:sz w:val="21"/>
                      </w:rPr>
                      <w:t>队</w:t>
                    </w:r>
                  </w:p>
                </w:txbxContent>
              </v:textbox>
            </v:shape>
            <v:shape id="_x0000_s1220" type="#_x0000_t202" style="width:630;height:1872;left:5906;position:absolute;top:-1603" filled="f" stroked="t" strokecolor="black" strokeweight="0.75pt">
              <v:stroke dashstyle="solid"/>
              <v:textbox inset="0,0,0,0">
                <w:txbxContent>
                  <w:p>
                    <w:pPr>
                      <w:spacing w:before="0" w:line="240" w:lineRule="auto"/>
                      <w:rPr>
                        <w:i/>
                        <w:sz w:val="20"/>
                      </w:rPr>
                    </w:pPr>
                  </w:p>
                  <w:p>
                    <w:pPr>
                      <w:spacing w:before="163" w:line="187" w:lineRule="auto"/>
                      <w:ind w:left="247" w:right="155" w:firstLine="0"/>
                      <w:jc w:val="both"/>
                      <w:rPr>
                        <w:i/>
                        <w:sz w:val="21"/>
                      </w:rPr>
                    </w:pPr>
                    <w:r>
                      <w:rPr>
                        <w:i/>
                        <w:spacing w:val="-10"/>
                        <w:sz w:val="21"/>
                      </w:rPr>
                      <w:t>电</w:t>
                    </w:r>
                    <w:r>
                      <w:rPr>
                        <w:i/>
                        <w:spacing w:val="-10"/>
                        <w:sz w:val="21"/>
                      </w:rPr>
                      <w:t>力</w:t>
                    </w:r>
                    <w:r>
                      <w:rPr>
                        <w:i/>
                        <w:spacing w:val="-10"/>
                        <w:sz w:val="21"/>
                      </w:rPr>
                      <w:t>安</w:t>
                    </w:r>
                    <w:r>
                      <w:rPr>
                        <w:i/>
                        <w:spacing w:val="-10"/>
                        <w:sz w:val="21"/>
                      </w:rPr>
                      <w:t>装</w:t>
                    </w:r>
                    <w:r>
                      <w:rPr>
                        <w:i/>
                        <w:spacing w:val="-10"/>
                        <w:sz w:val="21"/>
                      </w:rPr>
                      <w:t>队</w:t>
                    </w:r>
                  </w:p>
                </w:txbxContent>
              </v:textbox>
            </v:shape>
          </v:group>
        </w:pict>
      </w:r>
      <w:r>
        <w:rPr>
          <w:spacing w:val="-5"/>
          <w:w w:val="82"/>
        </w:rPr>
        <w:t>4</w:t>
      </w:r>
      <w:r>
        <w:rPr>
          <w:spacing w:val="-5"/>
          <w:w w:val="195"/>
        </w:rPr>
        <w:t>.</w:t>
      </w:r>
      <w:r>
        <w:rPr>
          <w:spacing w:val="-6"/>
          <w:w w:val="82"/>
        </w:rPr>
        <w:t>2</w:t>
      </w:r>
    </w:p>
    <w:p>
      <w:pPr>
        <w:pStyle w:val="BodyText"/>
        <w:spacing w:before="14"/>
        <w:rPr>
          <w:rFonts w:ascii="Microsoft JhengHei"/>
          <w:b/>
          <w:i w:val="0"/>
          <w:sz w:val="5"/>
        </w:rPr>
      </w:pPr>
    </w:p>
    <w:p>
      <w:pPr>
        <w:pStyle w:val="BodyText"/>
        <w:spacing w:before="66" w:line="290" w:lineRule="auto"/>
        <w:ind w:left="218" w:right="518" w:firstLine="480"/>
      </w:pPr>
      <w:r>
        <w:rPr>
          <w:spacing w:val="-16"/>
        </w:rPr>
        <w:t>为了顺利完成本工程的施工，公司将选拔一批精干、一专多能的管理和技术人员，</w:t>
      </w:r>
      <w:r>
        <w:rPr>
          <w:spacing w:val="-2"/>
        </w:rPr>
        <w:t>确保现场连续施工的需要。开工前，结合工程实际情况建立健全各项管理规章制度，</w:t>
      </w:r>
      <w:r>
        <w:rPr>
          <w:spacing w:val="-12"/>
        </w:rPr>
        <w:t>明确各级领导和部门的管理责任，制定各项管理检查与奖惩制度，对各部门、各岗位、</w:t>
      </w:r>
      <w:r>
        <w:rPr>
          <w:spacing w:val="-2"/>
        </w:rPr>
        <w:t>各工种、各工作面制定出详细可执行的工作实施细则，明确工程各阶段的执行方法和</w:t>
      </w:r>
      <w:r>
        <w:rPr>
          <w:spacing w:val="-2"/>
        </w:rPr>
        <w:t>步骤，作为施工人员的行动指南，将工程质量、进度、安全等各项指标的优劣与管理</w:t>
      </w:r>
      <w:r>
        <w:rPr>
          <w:spacing w:val="-2"/>
        </w:rPr>
        <w:t>者的经济利益挂钩。项目部各部位管理职能如下：</w:t>
      </w:r>
    </w:p>
    <w:p>
      <w:pPr>
        <w:pStyle w:val="ListParagraph"/>
        <w:numPr>
          <w:ilvl w:val="0"/>
          <w:numId w:val="1"/>
        </w:numPr>
        <w:tabs>
          <w:tab w:val="left" w:pos="1059"/>
        </w:tabs>
        <w:spacing w:before="9" w:after="0" w:line="240" w:lineRule="auto"/>
        <w:ind w:left="1059" w:right="0" w:hanging="361"/>
        <w:jc w:val="left"/>
        <w:rPr>
          <w:i/>
          <w:sz w:val="24"/>
        </w:rPr>
      </w:pPr>
      <w:r>
        <w:rPr>
          <w:i/>
          <w:spacing w:val="-4"/>
          <w:sz w:val="24"/>
        </w:rPr>
        <w:t>项目部</w:t>
      </w:r>
    </w:p>
    <w:p>
      <w:pPr>
        <w:pStyle w:val="BodyText"/>
        <w:spacing w:before="66" w:line="290" w:lineRule="auto"/>
        <w:ind w:left="218" w:right="547" w:firstLine="480"/>
      </w:pPr>
      <w:r>
        <w:rPr>
          <w:spacing w:val="-2"/>
        </w:rPr>
        <w:t>项目部是组织管理施工、严格履行合同的现场机构。在公司职能部门的指导、监</w:t>
      </w:r>
      <w:r>
        <w:rPr>
          <w:spacing w:val="-2"/>
        </w:rPr>
        <w:t>督、检查、协调、服务下，严格按照公司《项目负责制管理办法》管理本工程，对工</w:t>
      </w:r>
      <w:r>
        <w:rPr>
          <w:spacing w:val="-2"/>
        </w:rPr>
        <w:t>程的质量、工期、成本效益、安全文明生产及思想政治、管理教育等工作全面负责，</w:t>
      </w:r>
      <w:r>
        <w:rPr>
          <w:spacing w:val="-2"/>
        </w:rPr>
        <w:t>确保实现施工生产和部队建设的各项指标。</w:t>
      </w:r>
    </w:p>
    <w:p>
      <w:pPr>
        <w:pStyle w:val="ListParagraph"/>
        <w:numPr>
          <w:ilvl w:val="0"/>
          <w:numId w:val="1"/>
        </w:numPr>
        <w:tabs>
          <w:tab w:val="left" w:pos="1059"/>
        </w:tabs>
        <w:spacing w:before="5" w:after="0" w:line="240" w:lineRule="auto"/>
        <w:ind w:left="1059" w:right="0" w:hanging="361"/>
        <w:jc w:val="left"/>
        <w:rPr>
          <w:i/>
          <w:sz w:val="24"/>
        </w:rPr>
      </w:pPr>
      <w:r>
        <w:rPr>
          <w:i/>
          <w:spacing w:val="-3"/>
          <w:sz w:val="24"/>
        </w:rPr>
        <w:t>项目经理</w:t>
      </w:r>
    </w:p>
    <w:p>
      <w:pPr>
        <w:pStyle w:val="BodyText"/>
        <w:spacing w:before="66" w:line="290" w:lineRule="auto"/>
        <w:ind w:left="218" w:right="638" w:firstLine="480"/>
      </w:pPr>
      <w:r>
        <w:rPr>
          <w:spacing w:val="-4"/>
        </w:rPr>
        <w:t>经理是公司在该项目施工现场的最高权力代表，代表公司行使法人代表权力，主</w:t>
      </w:r>
      <w:r>
        <w:rPr>
          <w:spacing w:val="-2"/>
        </w:rPr>
        <w:t>要职责如下：</w:t>
      </w:r>
    </w:p>
    <w:p>
      <w:pPr>
        <w:pStyle w:val="ListParagraph"/>
        <w:numPr>
          <w:ilvl w:val="1"/>
          <w:numId w:val="1"/>
        </w:numPr>
        <w:tabs>
          <w:tab w:val="left" w:pos="939"/>
        </w:tabs>
        <w:spacing w:before="3" w:after="0" w:line="290" w:lineRule="auto"/>
        <w:ind w:left="218" w:right="638" w:firstLine="480"/>
        <w:jc w:val="left"/>
        <w:rPr>
          <w:i/>
          <w:sz w:val="24"/>
        </w:rPr>
      </w:pPr>
      <w:r>
        <w:rPr>
          <w:i/>
          <w:spacing w:val="-4"/>
          <w:sz w:val="24"/>
        </w:rPr>
        <w:t>受法人代表委托，处理与项目有关的外部事务，协调与顾客、友邻单位和地方</w:t>
      </w:r>
      <w:r>
        <w:rPr>
          <w:i/>
          <w:spacing w:val="-2"/>
          <w:sz w:val="24"/>
        </w:rPr>
        <w:t>政府的关系，签署有关文件。按时参加有关会议。</w:t>
      </w:r>
    </w:p>
    <w:p>
      <w:pPr>
        <w:pStyle w:val="ListParagraph"/>
        <w:numPr>
          <w:ilvl w:val="1"/>
          <w:numId w:val="1"/>
        </w:numPr>
        <w:tabs>
          <w:tab w:val="left" w:pos="939"/>
        </w:tabs>
        <w:spacing w:before="3" w:after="0" w:line="290" w:lineRule="auto"/>
        <w:ind w:left="698" w:right="547" w:firstLine="0"/>
        <w:jc w:val="left"/>
        <w:rPr>
          <w:i/>
          <w:sz w:val="24"/>
        </w:rPr>
      </w:pPr>
      <w:r>
        <w:rPr>
          <w:i/>
          <w:spacing w:val="-2"/>
          <w:sz w:val="24"/>
        </w:rPr>
        <w:t>在公司的领导下，对项目的施工进度、质量、成本、安全、服务等全面负责。</w:t>
      </w:r>
      <w:r>
        <w:rPr>
          <w:i/>
          <w:spacing w:val="-2"/>
          <w:sz w:val="24"/>
        </w:rPr>
        <w:t xml:space="preserve"> </w:t>
      </w:r>
      <w:r>
        <w:rPr>
          <w:spacing w:val="-2"/>
          <w:sz w:val="24"/>
        </w:rPr>
        <w:t>c.</w:t>
      </w:r>
      <w:r>
        <w:rPr>
          <w:i/>
          <w:spacing w:val="-2"/>
          <w:sz w:val="24"/>
        </w:rPr>
        <w:t>负责组建现场管理机构，任命各部门及施工队主要负责人，加强项目管理及班</w:t>
      </w:r>
    </w:p>
    <w:p>
      <w:pPr>
        <w:pStyle w:val="BodyText"/>
        <w:spacing w:before="3"/>
        <w:ind w:left="218"/>
      </w:pPr>
      <w:r>
        <w:rPr>
          <w:spacing w:val="-3"/>
        </w:rPr>
        <w:t>组建设。</w:t>
      </w:r>
    </w:p>
    <w:p>
      <w:pPr>
        <w:pStyle w:val="ListParagraph"/>
        <w:numPr>
          <w:ilvl w:val="0"/>
          <w:numId w:val="29"/>
        </w:numPr>
        <w:tabs>
          <w:tab w:val="left" w:pos="939"/>
        </w:tabs>
        <w:spacing w:before="66" w:after="0" w:line="290" w:lineRule="auto"/>
        <w:ind w:left="218" w:right="638" w:firstLine="480"/>
        <w:jc w:val="left"/>
        <w:rPr>
          <w:i/>
          <w:sz w:val="24"/>
        </w:rPr>
      </w:pPr>
      <w:r>
        <w:rPr>
          <w:i/>
          <w:spacing w:val="-4"/>
          <w:sz w:val="24"/>
        </w:rPr>
        <w:t>制定项目质量、技术管理、安全生产的管理规章制度，全面负责项目的施工经</w:t>
      </w:r>
      <w:r>
        <w:rPr>
          <w:i/>
          <w:spacing w:val="-4"/>
          <w:sz w:val="24"/>
        </w:rPr>
        <w:t>营活动。</w:t>
      </w:r>
    </w:p>
    <w:p>
      <w:pPr>
        <w:pStyle w:val="ListParagraph"/>
        <w:numPr>
          <w:ilvl w:val="0"/>
          <w:numId w:val="29"/>
        </w:numPr>
        <w:tabs>
          <w:tab w:val="left" w:pos="939"/>
        </w:tabs>
        <w:spacing w:before="3" w:after="0" w:line="290" w:lineRule="auto"/>
        <w:ind w:left="218" w:right="638" w:firstLine="480"/>
        <w:jc w:val="left"/>
        <w:rPr>
          <w:i/>
          <w:sz w:val="24"/>
        </w:rPr>
      </w:pPr>
      <w:r>
        <w:rPr>
          <w:i/>
          <w:spacing w:val="-4"/>
          <w:sz w:val="24"/>
        </w:rPr>
        <w:t>组织实施工程施工组织设计、施工计划、物资材料计划的批准与贯彻，制定并</w:t>
      </w:r>
      <w:r>
        <w:rPr>
          <w:i/>
          <w:spacing w:val="-2"/>
          <w:sz w:val="24"/>
        </w:rPr>
        <w:t>监督行政管理，成本控制、安全生产、文明施工与规章的落实情况。</w:t>
      </w:r>
    </w:p>
    <w:p>
      <w:pPr>
        <w:pStyle w:val="ListParagraph"/>
        <w:numPr>
          <w:ilvl w:val="0"/>
          <w:numId w:val="29"/>
        </w:numPr>
        <w:tabs>
          <w:tab w:val="left" w:pos="939"/>
        </w:tabs>
        <w:spacing w:before="2" w:after="0" w:line="240" w:lineRule="auto"/>
        <w:ind w:left="939" w:right="0" w:hanging="241"/>
        <w:jc w:val="left"/>
        <w:rPr>
          <w:i/>
          <w:sz w:val="24"/>
        </w:rPr>
      </w:pPr>
      <w:r>
        <w:rPr>
          <w:i/>
          <w:spacing w:val="-5"/>
          <w:sz w:val="24"/>
        </w:rPr>
        <w:t>监督、检查财务管理情况，及组织人员填报工程进度计划表，审核签发工程进</w:t>
      </w:r>
    </w:p>
    <w:p>
      <w:pPr>
        <w:spacing w:after="0" w:line="240" w:lineRule="auto"/>
        <w:jc w:val="left"/>
        <w:rPr>
          <w:sz w:val="24"/>
        </w:rPr>
        <w:sectPr>
          <w:footerReference w:type="default" r:id="rId16"/>
          <w:pgSz w:w="11910" w:h="16840"/>
          <w:pgMar w:top="1880" w:right="1060" w:bottom="1180" w:left="1200" w:header="0" w:footer="997"/>
          <w:pgNumType w:start="13"/>
          <w:cols w:space="708"/>
        </w:sectPr>
      </w:pPr>
    </w:p>
    <w:p>
      <w:pPr>
        <w:pStyle w:val="BodyText"/>
        <w:spacing w:before="53"/>
        <w:ind w:left="218"/>
      </w:pPr>
      <w:r>
        <w:rPr>
          <w:spacing w:val="-1"/>
        </w:rPr>
        <w:t>度款报告，负责向业主收取进度款项。</w:t>
      </w:r>
    </w:p>
    <w:p>
      <w:pPr>
        <w:pStyle w:val="ListParagraph"/>
        <w:numPr>
          <w:ilvl w:val="0"/>
          <w:numId w:val="38"/>
        </w:numPr>
        <w:tabs>
          <w:tab w:val="left" w:pos="939"/>
        </w:tabs>
        <w:spacing w:before="66" w:after="0" w:line="240" w:lineRule="auto"/>
        <w:ind w:left="939" w:right="0" w:hanging="241"/>
        <w:jc w:val="left"/>
        <w:rPr>
          <w:i/>
          <w:sz w:val="24"/>
        </w:rPr>
      </w:pPr>
      <w:r>
        <w:rPr>
          <w:i/>
          <w:spacing w:val="-1"/>
          <w:sz w:val="24"/>
        </w:rPr>
        <w:t>负责质量体系在项目范围内的有效运行。</w:t>
      </w:r>
    </w:p>
    <w:p>
      <w:pPr>
        <w:pStyle w:val="ListParagraph"/>
        <w:numPr>
          <w:ilvl w:val="0"/>
          <w:numId w:val="38"/>
        </w:numPr>
        <w:tabs>
          <w:tab w:val="left" w:pos="939"/>
        </w:tabs>
        <w:spacing w:before="66" w:after="0" w:line="290" w:lineRule="auto"/>
        <w:ind w:left="698" w:right="3427" w:firstLine="0"/>
        <w:jc w:val="left"/>
        <w:rPr>
          <w:i/>
          <w:sz w:val="24"/>
        </w:rPr>
      </w:pPr>
      <w:r>
        <w:rPr>
          <w:i/>
          <w:spacing w:val="-2"/>
          <w:sz w:val="24"/>
        </w:rPr>
        <w:t>及时向公司各方处及业主报告项目实施进展情况。</w:t>
      </w:r>
      <w:r>
        <w:rPr>
          <w:i/>
          <w:spacing w:val="-2"/>
          <w:sz w:val="24"/>
        </w:rPr>
        <w:t xml:space="preserve"> </w:t>
      </w:r>
      <w:r>
        <w:rPr>
          <w:spacing w:val="-2"/>
          <w:sz w:val="24"/>
        </w:rPr>
        <w:t>(3)</w:t>
      </w:r>
      <w:r>
        <w:rPr>
          <w:i/>
          <w:spacing w:val="-2"/>
          <w:sz w:val="24"/>
        </w:rPr>
        <w:t>项目总工程师</w:t>
      </w:r>
    </w:p>
    <w:p>
      <w:pPr>
        <w:pStyle w:val="ListParagraph"/>
        <w:numPr>
          <w:ilvl w:val="0"/>
          <w:numId w:val="28"/>
        </w:numPr>
        <w:tabs>
          <w:tab w:val="left" w:pos="939"/>
        </w:tabs>
        <w:spacing w:before="3" w:after="0" w:line="240" w:lineRule="auto"/>
        <w:ind w:left="939" w:right="0" w:hanging="241"/>
        <w:jc w:val="left"/>
        <w:rPr>
          <w:i/>
          <w:sz w:val="24"/>
        </w:rPr>
      </w:pPr>
      <w:r>
        <w:rPr>
          <w:i/>
          <w:spacing w:val="-1"/>
          <w:sz w:val="24"/>
        </w:rPr>
        <w:t>负责本工程的施工技术管理工作。</w:t>
      </w:r>
    </w:p>
    <w:p>
      <w:pPr>
        <w:pStyle w:val="ListParagraph"/>
        <w:numPr>
          <w:ilvl w:val="0"/>
          <w:numId w:val="28"/>
        </w:numPr>
        <w:tabs>
          <w:tab w:val="left" w:pos="939"/>
        </w:tabs>
        <w:spacing w:before="66" w:after="0" w:line="240" w:lineRule="auto"/>
        <w:ind w:left="939" w:right="0" w:hanging="241"/>
        <w:jc w:val="left"/>
        <w:rPr>
          <w:i/>
          <w:sz w:val="24"/>
        </w:rPr>
      </w:pPr>
      <w:r>
        <w:rPr>
          <w:i/>
          <w:spacing w:val="-1"/>
          <w:sz w:val="24"/>
        </w:rPr>
        <w:t>组织编制本项目施工组织设计，报监理及业主审批。</w:t>
      </w:r>
    </w:p>
    <w:p>
      <w:pPr>
        <w:pStyle w:val="ListParagraph"/>
        <w:numPr>
          <w:ilvl w:val="0"/>
          <w:numId w:val="28"/>
        </w:numPr>
        <w:tabs>
          <w:tab w:val="left" w:pos="939"/>
        </w:tabs>
        <w:spacing w:before="66" w:after="0" w:line="290" w:lineRule="auto"/>
        <w:ind w:left="698" w:right="1507" w:firstLine="0"/>
        <w:jc w:val="left"/>
        <w:rPr>
          <w:i/>
          <w:sz w:val="24"/>
        </w:rPr>
      </w:pPr>
      <w:r>
        <w:rPr>
          <w:i/>
          <w:spacing w:val="-2"/>
          <w:sz w:val="24"/>
        </w:rPr>
        <w:t>组织编制本项目的质量体系控制程序文件，审定项目重大施工方案。</w:t>
      </w:r>
      <w:r>
        <w:rPr>
          <w:i/>
          <w:spacing w:val="-2"/>
          <w:sz w:val="24"/>
        </w:rPr>
        <w:t xml:space="preserve"> </w:t>
      </w:r>
      <w:r>
        <w:rPr>
          <w:spacing w:val="-2"/>
          <w:sz w:val="24"/>
        </w:rPr>
        <w:t>d.</w:t>
      </w:r>
      <w:r>
        <w:rPr>
          <w:i/>
          <w:spacing w:val="-2"/>
          <w:sz w:val="24"/>
        </w:rPr>
        <w:t>主持项目图纸会审和施工技术交底工作。</w:t>
      </w:r>
    </w:p>
    <w:p>
      <w:pPr>
        <w:pStyle w:val="BodyText"/>
        <w:spacing w:before="3" w:line="290" w:lineRule="auto"/>
        <w:ind w:left="698" w:right="2707"/>
      </w:pPr>
      <w:r>
        <w:rPr>
          <w:i w:val="0"/>
          <w:spacing w:val="-2"/>
        </w:rPr>
        <w:t>e.</w:t>
      </w:r>
      <w:r>
        <w:rPr>
          <w:spacing w:val="-2"/>
        </w:rPr>
        <w:t>监督检查技术标准、规范、施工方案的技术措施的实施。</w:t>
      </w:r>
      <w:r>
        <w:rPr>
          <w:spacing w:val="-2"/>
        </w:rPr>
        <w:t xml:space="preserve"> </w:t>
      </w:r>
      <w:r>
        <w:rPr>
          <w:i w:val="0"/>
          <w:spacing w:val="-2"/>
        </w:rPr>
        <w:t>f.</w:t>
      </w:r>
      <w:r>
        <w:rPr>
          <w:spacing w:val="-2"/>
        </w:rPr>
        <w:t>参加施工进度协调会，解决施工中的技术问题。</w:t>
      </w:r>
    </w:p>
    <w:p>
      <w:pPr>
        <w:pStyle w:val="BodyText"/>
        <w:spacing w:before="3" w:line="290" w:lineRule="auto"/>
        <w:ind w:left="698" w:right="1987"/>
      </w:pPr>
      <w:r>
        <w:rPr>
          <w:i w:val="0"/>
          <w:spacing w:val="-2"/>
        </w:rPr>
        <w:t>g.</w:t>
      </w:r>
      <w:r>
        <w:rPr>
          <w:spacing w:val="-2"/>
        </w:rPr>
        <w:t>审批重要不合格品</w:t>
      </w:r>
      <w:r>
        <w:rPr>
          <w:i w:val="0"/>
          <w:spacing w:val="-2"/>
        </w:rPr>
        <w:t>(</w:t>
      </w:r>
      <w:r>
        <w:rPr>
          <w:spacing w:val="-2"/>
        </w:rPr>
        <w:t>重大质量事故</w:t>
      </w:r>
      <w:r>
        <w:rPr>
          <w:i w:val="0"/>
          <w:spacing w:val="-2"/>
        </w:rPr>
        <w:t>)</w:t>
      </w:r>
      <w:r>
        <w:rPr>
          <w:spacing w:val="-2"/>
        </w:rPr>
        <w:t>的评审鉴定结果和处理方案。</w:t>
      </w:r>
      <w:r>
        <w:rPr>
          <w:spacing w:val="-2"/>
        </w:rPr>
        <w:t xml:space="preserve"> </w:t>
      </w:r>
      <w:r>
        <w:rPr>
          <w:i w:val="0"/>
          <w:spacing w:val="-2"/>
        </w:rPr>
        <w:t>h.</w:t>
      </w:r>
      <w:r>
        <w:rPr>
          <w:spacing w:val="-2"/>
        </w:rPr>
        <w:t>主持项目施工资料的整理和归档工作。</w:t>
      </w:r>
    </w:p>
    <w:p>
      <w:pPr>
        <w:pStyle w:val="ListParagraph"/>
        <w:numPr>
          <w:ilvl w:val="0"/>
          <w:numId w:val="27"/>
        </w:numPr>
        <w:tabs>
          <w:tab w:val="left" w:pos="1059"/>
        </w:tabs>
        <w:spacing w:before="3" w:after="0" w:line="240" w:lineRule="auto"/>
        <w:ind w:left="1059" w:right="0" w:hanging="361"/>
        <w:jc w:val="left"/>
        <w:rPr>
          <w:i/>
          <w:sz w:val="24"/>
        </w:rPr>
      </w:pPr>
      <w:r>
        <w:rPr>
          <w:i/>
          <w:spacing w:val="-2"/>
          <w:sz w:val="24"/>
        </w:rPr>
        <w:t>各部门职责</w:t>
      </w:r>
    </w:p>
    <w:p>
      <w:pPr>
        <w:pStyle w:val="BodyText"/>
        <w:spacing w:before="66" w:line="290" w:lineRule="auto"/>
        <w:ind w:left="218" w:right="638" w:firstLine="480"/>
      </w:pPr>
      <w:r>
        <w:rPr>
          <w:spacing w:val="-4"/>
        </w:rPr>
        <w:t>工程技术部主要负责生产调度、计划统计、施工组织设计、施工技术措施、技术</w:t>
      </w:r>
      <w:r>
        <w:rPr>
          <w:spacing w:val="-2"/>
        </w:rPr>
        <w:t>管理及测量、试验等工作；</w:t>
      </w:r>
    </w:p>
    <w:p>
      <w:pPr>
        <w:pStyle w:val="BodyText"/>
        <w:spacing w:before="2"/>
        <w:ind w:left="698"/>
      </w:pPr>
      <w:r>
        <w:rPr>
          <w:spacing w:val="-1"/>
        </w:rPr>
        <w:t>质量安全部主要负责工程质量、施工安全、消防保卫、环境保护等工作；</w:t>
      </w:r>
    </w:p>
    <w:p>
      <w:pPr>
        <w:pStyle w:val="BodyText"/>
        <w:spacing w:before="66" w:line="290" w:lineRule="auto"/>
        <w:ind w:left="218" w:right="638" w:firstLine="480"/>
      </w:pPr>
      <w:r>
        <w:rPr>
          <w:spacing w:val="-4"/>
        </w:rPr>
        <w:t>物资装备部主要负责生产、生活物资、材料的采购、计划供应、管理、运输、机</w:t>
      </w:r>
      <w:r>
        <w:rPr>
          <w:spacing w:val="-2"/>
        </w:rPr>
        <w:t>械设备的采购</w:t>
      </w:r>
      <w:r>
        <w:rPr>
          <w:i w:val="0"/>
          <w:spacing w:val="-2"/>
        </w:rPr>
        <w:t>(</w:t>
      </w:r>
      <w:r>
        <w:rPr>
          <w:spacing w:val="-2"/>
        </w:rPr>
        <w:t>或租赁</w:t>
      </w:r>
      <w:r>
        <w:rPr>
          <w:i w:val="0"/>
          <w:spacing w:val="-2"/>
        </w:rPr>
        <w:t>)</w:t>
      </w:r>
      <w:r>
        <w:rPr>
          <w:spacing w:val="-2"/>
        </w:rPr>
        <w:t>及零部件配套使用、工具管理等工作；</w:t>
      </w:r>
    </w:p>
    <w:p>
      <w:pPr>
        <w:pStyle w:val="BodyText"/>
        <w:spacing w:before="3" w:line="290" w:lineRule="auto"/>
        <w:ind w:left="218" w:right="638" w:firstLine="480"/>
      </w:pPr>
      <w:r>
        <w:rPr>
          <w:spacing w:val="-4"/>
        </w:rPr>
        <w:t>合同财部主要负责负责工程定额预算、合同管理、工程索赔、成本核算、资金收</w:t>
      </w:r>
      <w:r>
        <w:rPr>
          <w:spacing w:val="-2"/>
        </w:rPr>
        <w:t>支及劳动分配等工作；</w:t>
      </w:r>
    </w:p>
    <w:p>
      <w:pPr>
        <w:pStyle w:val="BodyText"/>
        <w:spacing w:before="3"/>
        <w:ind w:left="698"/>
      </w:pPr>
      <w:r>
        <w:rPr>
          <w:spacing w:val="-1"/>
        </w:rPr>
        <w:t>管理教育部负责劳动配置、思想政治、基层建设及抢险救灾和处突组织等工作。</w:t>
      </w:r>
    </w:p>
    <w:p>
      <w:pPr>
        <w:pStyle w:val="ListParagraph"/>
        <w:numPr>
          <w:ilvl w:val="0"/>
          <w:numId w:val="27"/>
        </w:numPr>
        <w:tabs>
          <w:tab w:val="left" w:pos="1059"/>
        </w:tabs>
        <w:spacing w:before="66" w:after="0" w:line="240" w:lineRule="auto"/>
        <w:ind w:left="1059" w:right="0" w:hanging="361"/>
        <w:jc w:val="left"/>
        <w:rPr>
          <w:i/>
          <w:sz w:val="24"/>
        </w:rPr>
      </w:pPr>
      <w:r>
        <w:rPr>
          <w:i/>
          <w:spacing w:val="-4"/>
          <w:sz w:val="24"/>
        </w:rPr>
        <w:t>作业层</w:t>
      </w:r>
    </w:p>
    <w:p>
      <w:pPr>
        <w:pStyle w:val="BodyText"/>
        <w:spacing w:before="66" w:line="290" w:lineRule="auto"/>
        <w:ind w:left="218" w:right="638" w:firstLine="480"/>
      </w:pPr>
      <w:r>
        <w:rPr>
          <w:spacing w:val="-10"/>
        </w:rPr>
        <w:t>作业层队伍构成：</w:t>
      </w:r>
      <w:r>
        <w:rPr>
          <w:i w:val="0"/>
          <w:spacing w:val="-2"/>
        </w:rPr>
        <w:t>(</w:t>
      </w:r>
      <w:r>
        <w:rPr>
          <w:spacing w:val="-2"/>
        </w:rPr>
        <w:t>一</w:t>
      </w:r>
      <w:r>
        <w:rPr>
          <w:i w:val="0"/>
          <w:spacing w:val="-15"/>
        </w:rPr>
        <w:t xml:space="preserve">) </w:t>
      </w:r>
      <w:r>
        <w:rPr>
          <w:spacing w:val="-2"/>
        </w:rPr>
        <w:t>渠道土建队、</w:t>
      </w:r>
      <w:r>
        <w:rPr>
          <w:i w:val="0"/>
          <w:spacing w:val="-2"/>
        </w:rPr>
        <w:t>(</w:t>
      </w:r>
      <w:r>
        <w:rPr>
          <w:spacing w:val="-2"/>
        </w:rPr>
        <w:t>二</w:t>
      </w:r>
      <w:r>
        <w:rPr>
          <w:i w:val="0"/>
          <w:spacing w:val="-15"/>
        </w:rPr>
        <w:t xml:space="preserve">) </w:t>
      </w:r>
      <w:r>
        <w:rPr>
          <w:spacing w:val="-2"/>
        </w:rPr>
        <w:t>水工土建队、</w:t>
      </w:r>
      <w:r>
        <w:rPr>
          <w:i w:val="0"/>
          <w:spacing w:val="-2"/>
        </w:rPr>
        <w:t>(</w:t>
      </w:r>
      <w:r>
        <w:rPr>
          <w:spacing w:val="-2"/>
        </w:rPr>
        <w:t>三</w:t>
      </w:r>
      <w:r>
        <w:rPr>
          <w:i w:val="0"/>
          <w:spacing w:val="-15"/>
        </w:rPr>
        <w:t xml:space="preserve">) </w:t>
      </w:r>
      <w:r>
        <w:rPr>
          <w:spacing w:val="-2"/>
        </w:rPr>
        <w:t>管道安装队、</w:t>
      </w:r>
      <w:r>
        <w:rPr>
          <w:i w:val="0"/>
          <w:spacing w:val="-2"/>
        </w:rPr>
        <w:t>(</w:t>
      </w:r>
      <w:r>
        <w:rPr>
          <w:spacing w:val="-2"/>
        </w:rPr>
        <w:t>四</w:t>
      </w:r>
      <w:r>
        <w:rPr>
          <w:i w:val="0"/>
          <w:spacing w:val="-2"/>
        </w:rPr>
        <w:t>)</w:t>
      </w:r>
      <w:r>
        <w:rPr>
          <w:spacing w:val="-2"/>
        </w:rPr>
        <w:t>电力安装队、</w:t>
      </w:r>
      <w:r>
        <w:rPr>
          <w:i w:val="0"/>
          <w:spacing w:val="-2"/>
        </w:rPr>
        <w:t>(</w:t>
      </w:r>
      <w:r>
        <w:rPr>
          <w:spacing w:val="-2"/>
        </w:rPr>
        <w:t>五</w:t>
      </w:r>
      <w:r>
        <w:rPr>
          <w:i w:val="0"/>
          <w:spacing w:val="-2"/>
        </w:rPr>
        <w:t>)</w:t>
      </w:r>
      <w:r>
        <w:rPr>
          <w:spacing w:val="-2"/>
        </w:rPr>
        <w:t>综合作业队</w:t>
      </w:r>
      <w:r>
        <w:rPr>
          <w:i w:val="0"/>
          <w:spacing w:val="-2"/>
        </w:rPr>
        <w:t>(</w:t>
      </w:r>
      <w:r>
        <w:rPr>
          <w:spacing w:val="-2"/>
        </w:rPr>
        <w:t>辅助企业、保卫、水电、养路、交通维护等</w:t>
      </w:r>
      <w:r>
        <w:rPr>
          <w:i w:val="0"/>
          <w:spacing w:val="-2"/>
        </w:rPr>
        <w:t>)</w:t>
      </w:r>
      <w:r>
        <w:rPr>
          <w:spacing w:val="-2"/>
        </w:rPr>
        <w:t>。</w:t>
      </w:r>
    </w:p>
    <w:p>
      <w:pPr>
        <w:pStyle w:val="BodyText"/>
        <w:spacing w:before="3" w:line="290" w:lineRule="auto"/>
        <w:ind w:left="218" w:right="547" w:firstLine="480"/>
      </w:pPr>
      <w:r>
        <w:rPr>
          <w:spacing w:val="-2"/>
        </w:rPr>
        <w:t>遵照项目部下达的施工计划，严格按施工图纸、资料、施工规范、规程、标准、</w:t>
      </w:r>
      <w:r>
        <w:rPr>
          <w:spacing w:val="-2"/>
        </w:rPr>
        <w:t>施工方案的要求，在工程技术人员的指导下、监督下，组织施工队各班组进行施工作</w:t>
      </w:r>
      <w:r>
        <w:rPr>
          <w:spacing w:val="-2"/>
        </w:rPr>
        <w:t>业，完成施工任务。严格按照质量标准和检验程序，完成自检工作并接受各项检查、</w:t>
      </w:r>
      <w:r>
        <w:rPr>
          <w:spacing w:val="-2"/>
        </w:rPr>
        <w:t>保证施工质量。</w:t>
      </w:r>
    </w:p>
    <w:p>
      <w:pPr>
        <w:spacing w:after="0" w:line="290" w:lineRule="auto"/>
        <w:sectPr>
          <w:footerReference w:type="default" r:id="rId17"/>
          <w:pgSz w:w="11910" w:h="16840"/>
          <w:pgMar w:top="1520" w:right="1060" w:bottom="1180" w:left="1200" w:header="0" w:footer="997"/>
          <w:pgNumType w:start="14"/>
          <w:cols w:space="708"/>
        </w:sectPr>
      </w:pPr>
    </w:p>
    <w:p>
      <w:pPr>
        <w:pStyle w:val="Heading1"/>
        <w:ind w:left="2443"/>
        <w:jc w:val="left"/>
      </w:pPr>
      <w:r>
        <w:t>第五章</w:t>
      </w:r>
      <w:r>
        <w:rPr>
          <w:spacing w:val="52"/>
          <w:w w:val="150"/>
        </w:rPr>
        <w:t xml:space="preserve"> </w:t>
      </w:r>
      <w:r>
        <w:rPr>
          <w:spacing w:val="-1"/>
        </w:rPr>
        <w:t>主要施工机械需用计划</w:t>
      </w:r>
    </w:p>
    <w:p>
      <w:pPr>
        <w:pStyle w:val="Heading2"/>
        <w:numPr>
          <w:ilvl w:val="1"/>
          <w:numId w:val="26"/>
        </w:numPr>
        <w:tabs>
          <w:tab w:val="left" w:pos="782"/>
        </w:tabs>
        <w:spacing w:before="82" w:after="0" w:line="240" w:lineRule="auto"/>
        <w:ind w:left="781" w:right="0" w:hanging="564"/>
        <w:jc w:val="left"/>
      </w:pPr>
      <w:r>
        <w:rPr>
          <w:spacing w:val="-2"/>
        </w:rPr>
        <w:t>主要机械设备计划</w:t>
      </w:r>
    </w:p>
    <w:p>
      <w:pPr>
        <w:pStyle w:val="BodyText"/>
        <w:spacing w:before="172" w:line="290" w:lineRule="auto"/>
        <w:ind w:left="218" w:right="638" w:firstLine="480"/>
        <w:jc w:val="both"/>
      </w:pPr>
      <w:r>
        <w:rPr>
          <w:spacing w:val="-4"/>
        </w:rPr>
        <w:t>根据本工程情况，配备良好的施工机械，分段流水作业施工，机械进场后进行严</w:t>
      </w:r>
      <w:r>
        <w:rPr>
          <w:spacing w:val="-4"/>
        </w:rPr>
        <w:t>格的维护保养。设备配置已考虑利用率及可能出现不利因素的影响，主要机械设备计</w:t>
      </w:r>
      <w:r>
        <w:rPr>
          <w:spacing w:val="-2"/>
        </w:rPr>
        <w:t>划见下表。</w:t>
      </w:r>
    </w:p>
    <w:p>
      <w:pPr>
        <w:spacing w:before="0" w:line="428" w:lineRule="exact"/>
        <w:ind w:left="1953" w:right="2375" w:firstLine="0"/>
        <w:jc w:val="center"/>
        <w:rPr>
          <w:rFonts w:ascii="Microsoft JhengHei" w:eastAsia="Microsoft JhengHei"/>
          <w:b/>
          <w:sz w:val="28"/>
        </w:rPr>
      </w:pPr>
      <w:r>
        <w:rPr>
          <w:rFonts w:ascii="Microsoft JhengHei" w:eastAsia="Microsoft JhengHei"/>
          <w:b/>
          <w:spacing w:val="-1"/>
          <w:sz w:val="28"/>
        </w:rPr>
        <w:t>拟投入本工程的主要机械设备表</w:t>
      </w:r>
    </w:p>
    <w:p>
      <w:pPr>
        <w:pStyle w:val="BodyText"/>
        <w:spacing w:before="7"/>
        <w:rPr>
          <w:rFonts w:ascii="Microsoft JhengHei"/>
          <w:b/>
          <w:i w:val="0"/>
          <w:sz w:val="6"/>
        </w:rPr>
      </w:pPr>
    </w:p>
    <w:tbl>
      <w:tblPr>
        <w:tblStyle w:val="TableNormal1"/>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
        <w:gridCol w:w="1450"/>
        <w:gridCol w:w="1143"/>
        <w:gridCol w:w="631"/>
        <w:gridCol w:w="631"/>
        <w:gridCol w:w="1042"/>
        <w:gridCol w:w="1450"/>
        <w:gridCol w:w="1042"/>
        <w:gridCol w:w="1450"/>
      </w:tblGrid>
      <w:tr>
        <w:tblPrEx>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60"/>
          <w:jc w:val="left"/>
        </w:trPr>
        <w:tc>
          <w:tcPr>
            <w:tcW w:w="578" w:type="dxa"/>
          </w:tcPr>
          <w:p>
            <w:pPr>
              <w:pStyle w:val="TableParagraph"/>
              <w:spacing w:line="380" w:lineRule="exact"/>
              <w:ind w:left="189" w:right="178"/>
              <w:jc w:val="left"/>
              <w:rPr>
                <w:i/>
                <w:sz w:val="20"/>
              </w:rPr>
            </w:pPr>
            <w:r>
              <w:rPr>
                <w:i/>
                <w:spacing w:val="-10"/>
                <w:sz w:val="20"/>
              </w:rPr>
              <w:t>序</w:t>
            </w:r>
            <w:r>
              <w:rPr>
                <w:i/>
                <w:spacing w:val="-10"/>
                <w:sz w:val="20"/>
              </w:rPr>
              <w:t>号</w:t>
            </w:r>
          </w:p>
        </w:tc>
        <w:tc>
          <w:tcPr>
            <w:tcW w:w="1450" w:type="dxa"/>
          </w:tcPr>
          <w:p>
            <w:pPr>
              <w:pStyle w:val="TableParagraph"/>
              <w:spacing w:before="18"/>
              <w:jc w:val="left"/>
              <w:rPr>
                <w:rFonts w:ascii="Microsoft JhengHei"/>
                <w:b/>
                <w:sz w:val="15"/>
              </w:rPr>
            </w:pPr>
          </w:p>
          <w:p>
            <w:pPr>
              <w:pStyle w:val="TableParagraph"/>
              <w:ind w:left="111" w:right="101"/>
              <w:rPr>
                <w:i/>
                <w:sz w:val="20"/>
              </w:rPr>
            </w:pPr>
            <w:r>
              <w:rPr>
                <w:i/>
                <w:spacing w:val="-3"/>
                <w:sz w:val="20"/>
              </w:rPr>
              <w:t>设备名称</w:t>
            </w:r>
          </w:p>
        </w:tc>
        <w:tc>
          <w:tcPr>
            <w:tcW w:w="1143" w:type="dxa"/>
          </w:tcPr>
          <w:p>
            <w:pPr>
              <w:pStyle w:val="TableParagraph"/>
              <w:spacing w:before="18"/>
              <w:jc w:val="left"/>
              <w:rPr>
                <w:rFonts w:ascii="Microsoft JhengHei"/>
                <w:b/>
                <w:sz w:val="15"/>
              </w:rPr>
            </w:pPr>
          </w:p>
          <w:p>
            <w:pPr>
              <w:pStyle w:val="TableParagraph"/>
              <w:ind w:right="159"/>
              <w:jc w:val="right"/>
              <w:rPr>
                <w:i/>
                <w:sz w:val="20"/>
              </w:rPr>
            </w:pPr>
            <w:r>
              <w:rPr>
                <w:i/>
                <w:spacing w:val="-3"/>
                <w:sz w:val="20"/>
              </w:rPr>
              <w:t>型号规格</w:t>
            </w:r>
          </w:p>
        </w:tc>
        <w:tc>
          <w:tcPr>
            <w:tcW w:w="631" w:type="dxa"/>
          </w:tcPr>
          <w:p>
            <w:pPr>
              <w:pStyle w:val="TableParagraph"/>
              <w:spacing w:before="18"/>
              <w:jc w:val="left"/>
              <w:rPr>
                <w:rFonts w:ascii="Microsoft JhengHei"/>
                <w:b/>
                <w:sz w:val="15"/>
              </w:rPr>
            </w:pPr>
          </w:p>
          <w:p>
            <w:pPr>
              <w:pStyle w:val="TableParagraph"/>
              <w:ind w:left="115"/>
              <w:jc w:val="left"/>
              <w:rPr>
                <w:i/>
                <w:sz w:val="20"/>
              </w:rPr>
            </w:pPr>
            <w:r>
              <w:rPr>
                <w:i/>
                <w:spacing w:val="-5"/>
                <w:sz w:val="20"/>
              </w:rPr>
              <w:t>数量</w:t>
            </w:r>
          </w:p>
        </w:tc>
        <w:tc>
          <w:tcPr>
            <w:tcW w:w="631" w:type="dxa"/>
          </w:tcPr>
          <w:p>
            <w:pPr>
              <w:pStyle w:val="TableParagraph"/>
              <w:spacing w:line="380" w:lineRule="exact"/>
              <w:ind w:left="115" w:right="103"/>
              <w:jc w:val="left"/>
              <w:rPr>
                <w:i/>
                <w:sz w:val="20"/>
              </w:rPr>
            </w:pPr>
            <w:r>
              <w:rPr>
                <w:i/>
                <w:spacing w:val="-6"/>
                <w:sz w:val="20"/>
              </w:rPr>
              <w:t>国别</w:t>
            </w:r>
            <w:r>
              <w:rPr>
                <w:i/>
                <w:spacing w:val="-5"/>
                <w:sz w:val="20"/>
              </w:rPr>
              <w:t>产地</w:t>
            </w:r>
          </w:p>
        </w:tc>
        <w:tc>
          <w:tcPr>
            <w:tcW w:w="1042" w:type="dxa"/>
          </w:tcPr>
          <w:p>
            <w:pPr>
              <w:pStyle w:val="TableParagraph"/>
              <w:spacing w:before="18"/>
              <w:jc w:val="left"/>
              <w:rPr>
                <w:rFonts w:ascii="Microsoft JhengHei"/>
                <w:b/>
                <w:sz w:val="15"/>
              </w:rPr>
            </w:pPr>
          </w:p>
          <w:p>
            <w:pPr>
              <w:pStyle w:val="TableParagraph"/>
              <w:ind w:left="106" w:right="97"/>
              <w:rPr>
                <w:i/>
                <w:sz w:val="20"/>
              </w:rPr>
            </w:pPr>
            <w:r>
              <w:rPr>
                <w:i/>
                <w:spacing w:val="-3"/>
                <w:sz w:val="20"/>
              </w:rPr>
              <w:t>制造年份</w:t>
            </w:r>
          </w:p>
        </w:tc>
        <w:tc>
          <w:tcPr>
            <w:tcW w:w="1450" w:type="dxa"/>
          </w:tcPr>
          <w:p>
            <w:pPr>
              <w:pStyle w:val="TableParagraph"/>
              <w:spacing w:before="18"/>
              <w:jc w:val="left"/>
              <w:rPr>
                <w:rFonts w:ascii="Microsoft JhengHei"/>
                <w:b/>
                <w:sz w:val="15"/>
              </w:rPr>
            </w:pPr>
          </w:p>
          <w:p>
            <w:pPr>
              <w:pStyle w:val="TableParagraph"/>
              <w:ind w:left="111" w:right="101"/>
              <w:rPr>
                <w:sz w:val="20"/>
              </w:rPr>
            </w:pPr>
            <w:r>
              <w:rPr>
                <w:i/>
                <w:sz w:val="20"/>
              </w:rPr>
              <w:t>额定功率</w:t>
            </w:r>
            <w:r>
              <w:rPr>
                <w:spacing w:val="-4"/>
                <w:sz w:val="20"/>
              </w:rPr>
              <w:t>(kw)</w:t>
            </w:r>
          </w:p>
        </w:tc>
        <w:tc>
          <w:tcPr>
            <w:tcW w:w="1042" w:type="dxa"/>
          </w:tcPr>
          <w:p>
            <w:pPr>
              <w:pStyle w:val="TableParagraph"/>
              <w:spacing w:before="18"/>
              <w:jc w:val="left"/>
              <w:rPr>
                <w:rFonts w:ascii="Microsoft JhengHei"/>
                <w:b/>
                <w:sz w:val="15"/>
              </w:rPr>
            </w:pPr>
          </w:p>
          <w:p>
            <w:pPr>
              <w:pStyle w:val="TableParagraph"/>
              <w:ind w:left="106" w:right="96"/>
              <w:rPr>
                <w:i/>
                <w:sz w:val="20"/>
              </w:rPr>
            </w:pPr>
            <w:r>
              <w:rPr>
                <w:i/>
                <w:spacing w:val="-3"/>
                <w:sz w:val="20"/>
              </w:rPr>
              <w:t>生产能力</w:t>
            </w:r>
          </w:p>
        </w:tc>
        <w:tc>
          <w:tcPr>
            <w:tcW w:w="1450" w:type="dxa"/>
          </w:tcPr>
          <w:p>
            <w:pPr>
              <w:pStyle w:val="TableParagraph"/>
              <w:spacing w:before="18"/>
              <w:jc w:val="left"/>
              <w:rPr>
                <w:rFonts w:ascii="Microsoft JhengHei"/>
                <w:b/>
                <w:sz w:val="15"/>
              </w:rPr>
            </w:pPr>
          </w:p>
          <w:p>
            <w:pPr>
              <w:pStyle w:val="TableParagraph"/>
              <w:ind w:left="111" w:right="101"/>
              <w:rPr>
                <w:i/>
                <w:sz w:val="20"/>
              </w:rPr>
            </w:pPr>
            <w:r>
              <w:rPr>
                <w:i/>
                <w:spacing w:val="-2"/>
                <w:sz w:val="20"/>
              </w:rPr>
              <w:t>用于施工部位</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1</w:t>
            </w:r>
          </w:p>
        </w:tc>
        <w:tc>
          <w:tcPr>
            <w:tcW w:w="1450" w:type="dxa"/>
          </w:tcPr>
          <w:p>
            <w:pPr>
              <w:pStyle w:val="TableParagraph"/>
              <w:spacing w:before="133"/>
              <w:ind w:left="111" w:right="101"/>
              <w:rPr>
                <w:i/>
                <w:sz w:val="20"/>
              </w:rPr>
            </w:pPr>
            <w:r>
              <w:rPr>
                <w:i/>
                <w:spacing w:val="-4"/>
                <w:sz w:val="20"/>
              </w:rPr>
              <w:t>挖掘机</w:t>
            </w:r>
          </w:p>
        </w:tc>
        <w:tc>
          <w:tcPr>
            <w:tcW w:w="1143" w:type="dxa"/>
          </w:tcPr>
          <w:p>
            <w:pPr>
              <w:pStyle w:val="TableParagraph"/>
              <w:spacing w:before="133"/>
              <w:ind w:left="321"/>
              <w:jc w:val="left"/>
              <w:rPr>
                <w:sz w:val="20"/>
              </w:rPr>
            </w:pPr>
            <w:r>
              <w:rPr>
                <w:spacing w:val="-2"/>
                <w:sz w:val="20"/>
              </w:rPr>
              <w:t>PC220</w:t>
            </w:r>
          </w:p>
        </w:tc>
        <w:tc>
          <w:tcPr>
            <w:tcW w:w="631" w:type="dxa"/>
          </w:tcPr>
          <w:p>
            <w:pPr>
              <w:pStyle w:val="TableParagraph"/>
              <w:spacing w:before="133"/>
              <w:ind w:left="140"/>
              <w:jc w:val="left"/>
              <w:rPr>
                <w:i/>
                <w:sz w:val="20"/>
              </w:rPr>
            </w:pPr>
            <w:r>
              <w:rPr>
                <w:sz w:val="20"/>
              </w:rPr>
              <w:t>1</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日本</w:t>
            </w:r>
          </w:p>
        </w:tc>
        <w:tc>
          <w:tcPr>
            <w:tcW w:w="1042" w:type="dxa"/>
          </w:tcPr>
          <w:p>
            <w:pPr>
              <w:pStyle w:val="TableParagraph"/>
              <w:spacing w:before="133"/>
              <w:ind w:left="106" w:right="97"/>
              <w:rPr>
                <w:sz w:val="20"/>
              </w:rPr>
            </w:pPr>
            <w:r>
              <w:rPr>
                <w:spacing w:val="-4"/>
                <w:sz w:val="20"/>
              </w:rPr>
              <w:t>2010</w:t>
            </w:r>
          </w:p>
        </w:tc>
        <w:tc>
          <w:tcPr>
            <w:tcW w:w="1450" w:type="dxa"/>
          </w:tcPr>
          <w:p>
            <w:pPr>
              <w:pStyle w:val="TableParagraph"/>
              <w:spacing w:before="133"/>
              <w:ind w:left="111" w:right="101"/>
              <w:rPr>
                <w:sz w:val="20"/>
              </w:rPr>
            </w:pPr>
            <w:r>
              <w:rPr>
                <w:spacing w:val="-5"/>
                <w:sz w:val="20"/>
              </w:rPr>
              <w:t>96</w:t>
            </w:r>
          </w:p>
        </w:tc>
        <w:tc>
          <w:tcPr>
            <w:tcW w:w="1042" w:type="dxa"/>
          </w:tcPr>
          <w:p>
            <w:pPr>
              <w:pStyle w:val="TableParagraph"/>
              <w:spacing w:before="133"/>
              <w:ind w:left="106" w:right="96"/>
              <w:rPr>
                <w:sz w:val="20"/>
              </w:rPr>
            </w:pPr>
            <w:r>
              <w:rPr>
                <w:spacing w:val="-2"/>
                <w:sz w:val="20"/>
              </w:rPr>
              <w:t>1.25m³</w:t>
            </w:r>
          </w:p>
        </w:tc>
        <w:tc>
          <w:tcPr>
            <w:tcW w:w="1450" w:type="dxa"/>
          </w:tcPr>
          <w:p>
            <w:pPr>
              <w:pStyle w:val="TableParagraph"/>
              <w:spacing w:before="133"/>
              <w:ind w:left="111" w:right="101"/>
              <w:rPr>
                <w:i/>
                <w:sz w:val="20"/>
              </w:rPr>
            </w:pPr>
            <w:r>
              <w:rPr>
                <w:i/>
                <w:spacing w:val="-5"/>
                <w:sz w:val="20"/>
              </w:rPr>
              <w:t>土方</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2</w:t>
            </w:r>
          </w:p>
        </w:tc>
        <w:tc>
          <w:tcPr>
            <w:tcW w:w="1450" w:type="dxa"/>
          </w:tcPr>
          <w:p>
            <w:pPr>
              <w:pStyle w:val="TableParagraph"/>
              <w:spacing w:before="133"/>
              <w:ind w:left="111" w:right="101"/>
              <w:rPr>
                <w:i/>
                <w:sz w:val="20"/>
              </w:rPr>
            </w:pPr>
            <w:r>
              <w:rPr>
                <w:i/>
                <w:spacing w:val="-4"/>
                <w:sz w:val="20"/>
              </w:rPr>
              <w:t>装载机</w:t>
            </w:r>
          </w:p>
        </w:tc>
        <w:tc>
          <w:tcPr>
            <w:tcW w:w="1143" w:type="dxa"/>
          </w:tcPr>
          <w:p>
            <w:pPr>
              <w:pStyle w:val="TableParagraph"/>
              <w:spacing w:before="133"/>
              <w:ind w:left="371"/>
              <w:jc w:val="left"/>
              <w:rPr>
                <w:sz w:val="20"/>
              </w:rPr>
            </w:pPr>
            <w:r>
              <w:rPr>
                <w:spacing w:val="-4"/>
                <w:sz w:val="20"/>
              </w:rPr>
              <w:t>ZL40</w:t>
            </w:r>
          </w:p>
        </w:tc>
        <w:tc>
          <w:tcPr>
            <w:tcW w:w="631" w:type="dxa"/>
          </w:tcPr>
          <w:p>
            <w:pPr>
              <w:pStyle w:val="TableParagraph"/>
              <w:spacing w:before="133"/>
              <w:ind w:left="140"/>
              <w:jc w:val="left"/>
              <w:rPr>
                <w:i/>
                <w:sz w:val="20"/>
              </w:rPr>
            </w:pPr>
            <w:r>
              <w:rPr>
                <w:sz w:val="20"/>
              </w:rPr>
              <w:t>1</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美国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33"/>
              <w:ind w:left="111" w:right="101"/>
              <w:rPr>
                <w:sz w:val="20"/>
              </w:rPr>
            </w:pPr>
            <w:r>
              <w:rPr>
                <w:spacing w:val="-5"/>
                <w:sz w:val="20"/>
              </w:rPr>
              <w:t>112</w:t>
            </w:r>
          </w:p>
        </w:tc>
        <w:tc>
          <w:tcPr>
            <w:tcW w:w="1042" w:type="dxa"/>
          </w:tcPr>
          <w:p>
            <w:pPr>
              <w:pStyle w:val="TableParagraph"/>
              <w:spacing w:before="133"/>
              <w:ind w:left="106" w:right="96"/>
              <w:rPr>
                <w:sz w:val="20"/>
              </w:rPr>
            </w:pPr>
            <w:r>
              <w:rPr>
                <w:spacing w:val="-5"/>
                <w:sz w:val="20"/>
              </w:rPr>
              <w:t>2m³</w:t>
            </w:r>
          </w:p>
        </w:tc>
        <w:tc>
          <w:tcPr>
            <w:tcW w:w="1450" w:type="dxa"/>
          </w:tcPr>
          <w:p>
            <w:pPr>
              <w:pStyle w:val="TableParagraph"/>
              <w:spacing w:before="133"/>
              <w:ind w:left="111" w:right="101"/>
              <w:rPr>
                <w:i/>
                <w:sz w:val="20"/>
              </w:rPr>
            </w:pPr>
            <w:r>
              <w:rPr>
                <w:i/>
                <w:spacing w:val="-5"/>
                <w:sz w:val="20"/>
              </w:rPr>
              <w:t>土方</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3</w:t>
            </w:r>
          </w:p>
        </w:tc>
        <w:tc>
          <w:tcPr>
            <w:tcW w:w="1450" w:type="dxa"/>
          </w:tcPr>
          <w:p>
            <w:pPr>
              <w:pStyle w:val="TableParagraph"/>
              <w:spacing w:before="133"/>
              <w:ind w:left="111" w:right="101"/>
              <w:rPr>
                <w:i/>
                <w:sz w:val="20"/>
              </w:rPr>
            </w:pPr>
            <w:r>
              <w:rPr>
                <w:i/>
                <w:spacing w:val="-3"/>
                <w:sz w:val="20"/>
              </w:rPr>
              <w:t>自卸汽车</w:t>
            </w:r>
          </w:p>
        </w:tc>
        <w:tc>
          <w:tcPr>
            <w:tcW w:w="1143" w:type="dxa"/>
          </w:tcPr>
          <w:p>
            <w:pPr>
              <w:pStyle w:val="TableParagraph"/>
              <w:spacing w:before="133"/>
              <w:ind w:left="271"/>
              <w:jc w:val="left"/>
              <w:rPr>
                <w:sz w:val="20"/>
              </w:rPr>
            </w:pPr>
            <w:r>
              <w:rPr>
                <w:spacing w:val="-2"/>
                <w:sz w:val="20"/>
              </w:rPr>
              <w:t>CQ3206</w:t>
            </w:r>
          </w:p>
        </w:tc>
        <w:tc>
          <w:tcPr>
            <w:tcW w:w="631" w:type="dxa"/>
          </w:tcPr>
          <w:p>
            <w:pPr>
              <w:pStyle w:val="TableParagraph"/>
              <w:spacing w:before="133"/>
              <w:ind w:left="140"/>
              <w:jc w:val="left"/>
              <w:rPr>
                <w:i/>
                <w:sz w:val="20"/>
              </w:rPr>
            </w:pPr>
            <w:r>
              <w:rPr>
                <w:sz w:val="20"/>
              </w:rPr>
              <w:t>4</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jc w:val="left"/>
              <w:rPr>
                <w:rFonts w:ascii="Times New Roman"/>
                <w:sz w:val="20"/>
              </w:rPr>
            </w:pPr>
          </w:p>
        </w:tc>
        <w:tc>
          <w:tcPr>
            <w:tcW w:w="1042" w:type="dxa"/>
          </w:tcPr>
          <w:p>
            <w:pPr>
              <w:pStyle w:val="TableParagraph"/>
              <w:spacing w:before="133"/>
              <w:ind w:left="106" w:right="96"/>
              <w:rPr>
                <w:sz w:val="20"/>
              </w:rPr>
            </w:pPr>
            <w:r>
              <w:rPr>
                <w:spacing w:val="-4"/>
                <w:sz w:val="20"/>
              </w:rPr>
              <w:t>7.5T</w:t>
            </w:r>
          </w:p>
        </w:tc>
        <w:tc>
          <w:tcPr>
            <w:tcW w:w="1450" w:type="dxa"/>
          </w:tcPr>
          <w:p>
            <w:pPr>
              <w:pStyle w:val="TableParagraph"/>
              <w:spacing w:before="133"/>
              <w:ind w:left="111" w:right="101"/>
              <w:rPr>
                <w:i/>
                <w:sz w:val="20"/>
              </w:rPr>
            </w:pPr>
            <w:r>
              <w:rPr>
                <w:i/>
                <w:spacing w:val="-5"/>
                <w:sz w:val="20"/>
              </w:rPr>
              <w:t>土方</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4</w:t>
            </w:r>
          </w:p>
        </w:tc>
        <w:tc>
          <w:tcPr>
            <w:tcW w:w="1450" w:type="dxa"/>
          </w:tcPr>
          <w:p>
            <w:pPr>
              <w:pStyle w:val="TableParagraph"/>
              <w:spacing w:before="133"/>
              <w:ind w:left="111" w:right="101"/>
              <w:rPr>
                <w:i/>
                <w:sz w:val="20"/>
              </w:rPr>
            </w:pPr>
            <w:r>
              <w:rPr>
                <w:i/>
                <w:spacing w:val="-3"/>
                <w:sz w:val="20"/>
              </w:rPr>
              <w:t>砼搅拌机</w:t>
            </w:r>
          </w:p>
        </w:tc>
        <w:tc>
          <w:tcPr>
            <w:tcW w:w="1143" w:type="dxa"/>
          </w:tcPr>
          <w:p>
            <w:pPr>
              <w:pStyle w:val="TableParagraph"/>
              <w:spacing w:before="133"/>
              <w:ind w:left="271"/>
              <w:jc w:val="left"/>
              <w:rPr>
                <w:sz w:val="20"/>
              </w:rPr>
            </w:pPr>
            <w:r>
              <w:rPr>
                <w:sz w:val="20"/>
              </w:rPr>
              <w:t>JC-</w:t>
            </w:r>
            <w:r>
              <w:rPr>
                <w:spacing w:val="-5"/>
                <w:sz w:val="20"/>
              </w:rPr>
              <w:t>500</w:t>
            </w:r>
          </w:p>
        </w:tc>
        <w:tc>
          <w:tcPr>
            <w:tcW w:w="631" w:type="dxa"/>
          </w:tcPr>
          <w:p>
            <w:pPr>
              <w:pStyle w:val="TableParagraph"/>
              <w:spacing w:before="133"/>
              <w:ind w:left="140"/>
              <w:jc w:val="left"/>
              <w:rPr>
                <w:i/>
                <w:sz w:val="20"/>
              </w:rPr>
            </w:pPr>
            <w:r>
              <w:rPr>
                <w:sz w:val="20"/>
              </w:rPr>
              <w:t>1</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33"/>
              <w:ind w:left="111" w:right="101"/>
              <w:rPr>
                <w:sz w:val="20"/>
              </w:rPr>
            </w:pPr>
            <w:r>
              <w:rPr>
                <w:spacing w:val="-5"/>
                <w:sz w:val="20"/>
              </w:rPr>
              <w:t>15</w:t>
            </w:r>
          </w:p>
        </w:tc>
        <w:tc>
          <w:tcPr>
            <w:tcW w:w="1042" w:type="dxa"/>
          </w:tcPr>
          <w:p>
            <w:pPr>
              <w:pStyle w:val="TableParagraph"/>
              <w:spacing w:before="133"/>
              <w:ind w:left="106" w:right="96"/>
              <w:rPr>
                <w:sz w:val="20"/>
              </w:rPr>
            </w:pPr>
            <w:r>
              <w:rPr>
                <w:spacing w:val="-4"/>
                <w:sz w:val="20"/>
              </w:rPr>
              <w:t>500L</w:t>
            </w:r>
          </w:p>
        </w:tc>
        <w:tc>
          <w:tcPr>
            <w:tcW w:w="1450" w:type="dxa"/>
          </w:tcPr>
          <w:p>
            <w:pPr>
              <w:pStyle w:val="TableParagraph"/>
              <w:spacing w:before="133"/>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5</w:t>
            </w:r>
          </w:p>
        </w:tc>
        <w:tc>
          <w:tcPr>
            <w:tcW w:w="1450" w:type="dxa"/>
          </w:tcPr>
          <w:p>
            <w:pPr>
              <w:pStyle w:val="TableParagraph"/>
              <w:spacing w:before="174"/>
              <w:ind w:left="111" w:right="101"/>
              <w:rPr>
                <w:i/>
                <w:sz w:val="20"/>
              </w:rPr>
            </w:pPr>
            <w:r>
              <w:rPr>
                <w:i/>
                <w:spacing w:val="-2"/>
                <w:sz w:val="20"/>
              </w:rPr>
              <w:t>砂浆搅拌机</w:t>
            </w:r>
          </w:p>
        </w:tc>
        <w:tc>
          <w:tcPr>
            <w:tcW w:w="1143" w:type="dxa"/>
          </w:tcPr>
          <w:p>
            <w:pPr>
              <w:pStyle w:val="TableParagraph"/>
              <w:spacing w:before="174"/>
              <w:ind w:left="271"/>
              <w:jc w:val="left"/>
              <w:rPr>
                <w:sz w:val="20"/>
              </w:rPr>
            </w:pPr>
            <w:r>
              <w:rPr>
                <w:sz w:val="20"/>
              </w:rPr>
              <w:t>SJ-</w:t>
            </w:r>
            <w:r>
              <w:rPr>
                <w:spacing w:val="-5"/>
                <w:sz w:val="20"/>
              </w:rPr>
              <w:t>200</w:t>
            </w: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台</w:t>
            </w:r>
          </w:p>
        </w:tc>
        <w:tc>
          <w:tcPr>
            <w:tcW w:w="631" w:type="dxa"/>
          </w:tcPr>
          <w:p>
            <w:pPr>
              <w:pStyle w:val="TableParagraph"/>
              <w:spacing w:before="174"/>
              <w:ind w:left="115"/>
              <w:jc w:val="left"/>
              <w:rPr>
                <w:i/>
                <w:sz w:val="20"/>
              </w:rPr>
            </w:pPr>
            <w:r>
              <w:rPr>
                <w:i/>
                <w:spacing w:val="-5"/>
                <w:sz w:val="20"/>
              </w:rPr>
              <w:t>国产</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74"/>
              <w:ind w:left="111" w:right="101"/>
              <w:rPr>
                <w:sz w:val="20"/>
              </w:rPr>
            </w:pPr>
            <w:r>
              <w:rPr>
                <w:spacing w:val="-5"/>
                <w:sz w:val="20"/>
              </w:rPr>
              <w:t>7.5</w:t>
            </w:r>
          </w:p>
        </w:tc>
        <w:tc>
          <w:tcPr>
            <w:tcW w:w="1042" w:type="dxa"/>
          </w:tcPr>
          <w:p>
            <w:pPr>
              <w:pStyle w:val="TableParagraph"/>
              <w:jc w:val="left"/>
              <w:rPr>
                <w:rFonts w:ascii="Times New Roman"/>
                <w:sz w:val="20"/>
              </w:rPr>
            </w:pPr>
          </w:p>
        </w:tc>
        <w:tc>
          <w:tcPr>
            <w:tcW w:w="1450" w:type="dxa"/>
          </w:tcPr>
          <w:p>
            <w:pPr>
              <w:pStyle w:val="TableParagraph"/>
              <w:spacing w:before="174"/>
              <w:ind w:left="111" w:right="101"/>
              <w:rPr>
                <w:i/>
                <w:sz w:val="20"/>
              </w:rPr>
            </w:pPr>
            <w:r>
              <w:rPr>
                <w:i/>
                <w:spacing w:val="-5"/>
                <w:sz w:val="20"/>
              </w:rPr>
              <w:t>砂浆</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6</w:t>
            </w:r>
          </w:p>
        </w:tc>
        <w:tc>
          <w:tcPr>
            <w:tcW w:w="1450" w:type="dxa"/>
          </w:tcPr>
          <w:p>
            <w:pPr>
              <w:pStyle w:val="TableParagraph"/>
              <w:spacing w:before="133"/>
              <w:ind w:left="111" w:right="101"/>
              <w:rPr>
                <w:i/>
                <w:sz w:val="20"/>
              </w:rPr>
            </w:pPr>
            <w:r>
              <w:rPr>
                <w:i/>
                <w:spacing w:val="-2"/>
                <w:sz w:val="20"/>
              </w:rPr>
              <w:t>插入振捣器</w:t>
            </w:r>
          </w:p>
        </w:tc>
        <w:tc>
          <w:tcPr>
            <w:tcW w:w="1143" w:type="dxa"/>
          </w:tcPr>
          <w:p>
            <w:pPr>
              <w:pStyle w:val="TableParagraph"/>
              <w:spacing w:before="133"/>
              <w:ind w:left="371"/>
              <w:jc w:val="left"/>
              <w:rPr>
                <w:sz w:val="20"/>
              </w:rPr>
            </w:pPr>
            <w:r>
              <w:rPr>
                <w:spacing w:val="-4"/>
                <w:sz w:val="20"/>
              </w:rPr>
              <w:t>ZX50</w:t>
            </w:r>
          </w:p>
        </w:tc>
        <w:tc>
          <w:tcPr>
            <w:tcW w:w="631" w:type="dxa"/>
          </w:tcPr>
          <w:p>
            <w:pPr>
              <w:pStyle w:val="TableParagraph"/>
              <w:spacing w:before="133"/>
              <w:ind w:left="140"/>
              <w:jc w:val="left"/>
              <w:rPr>
                <w:i/>
                <w:sz w:val="20"/>
              </w:rPr>
            </w:pPr>
            <w:r>
              <w:rPr>
                <w:sz w:val="20"/>
              </w:rPr>
              <w:t>6</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2010</w:t>
            </w:r>
          </w:p>
        </w:tc>
        <w:tc>
          <w:tcPr>
            <w:tcW w:w="1450" w:type="dxa"/>
          </w:tcPr>
          <w:p>
            <w:pPr>
              <w:pStyle w:val="TableParagraph"/>
              <w:spacing w:before="133"/>
              <w:ind w:left="111" w:right="101"/>
              <w:rPr>
                <w:sz w:val="20"/>
              </w:rPr>
            </w:pPr>
            <w:r>
              <w:rPr>
                <w:spacing w:val="-5"/>
                <w:sz w:val="20"/>
              </w:rPr>
              <w:t>1.1</w:t>
            </w:r>
          </w:p>
        </w:tc>
        <w:tc>
          <w:tcPr>
            <w:tcW w:w="1042" w:type="dxa"/>
          </w:tcPr>
          <w:p>
            <w:pPr>
              <w:pStyle w:val="TableParagraph"/>
              <w:jc w:val="left"/>
              <w:rPr>
                <w:rFonts w:ascii="Times New Roman"/>
                <w:sz w:val="20"/>
              </w:rPr>
            </w:pPr>
          </w:p>
        </w:tc>
        <w:tc>
          <w:tcPr>
            <w:tcW w:w="1450" w:type="dxa"/>
          </w:tcPr>
          <w:p>
            <w:pPr>
              <w:pStyle w:val="TableParagraph"/>
              <w:spacing w:before="133"/>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7</w:t>
            </w:r>
          </w:p>
        </w:tc>
        <w:tc>
          <w:tcPr>
            <w:tcW w:w="1450" w:type="dxa"/>
          </w:tcPr>
          <w:p>
            <w:pPr>
              <w:pStyle w:val="TableParagraph"/>
              <w:spacing w:before="133"/>
              <w:ind w:left="111" w:right="101"/>
              <w:rPr>
                <w:i/>
                <w:sz w:val="20"/>
              </w:rPr>
            </w:pPr>
            <w:r>
              <w:rPr>
                <w:i/>
                <w:spacing w:val="-2"/>
                <w:sz w:val="20"/>
              </w:rPr>
              <w:t>平板振捣器</w:t>
            </w:r>
          </w:p>
        </w:tc>
        <w:tc>
          <w:tcPr>
            <w:tcW w:w="1143" w:type="dxa"/>
          </w:tcPr>
          <w:p>
            <w:pPr>
              <w:pStyle w:val="TableParagraph"/>
              <w:spacing w:before="133"/>
              <w:ind w:left="371"/>
              <w:jc w:val="left"/>
              <w:rPr>
                <w:sz w:val="20"/>
              </w:rPr>
            </w:pPr>
            <w:r>
              <w:rPr>
                <w:spacing w:val="-4"/>
                <w:sz w:val="20"/>
              </w:rPr>
              <w:t>ZB11</w:t>
            </w:r>
          </w:p>
        </w:tc>
        <w:tc>
          <w:tcPr>
            <w:tcW w:w="631" w:type="dxa"/>
          </w:tcPr>
          <w:p>
            <w:pPr>
              <w:pStyle w:val="TableParagraph"/>
              <w:spacing w:before="133"/>
              <w:ind w:left="140"/>
              <w:jc w:val="left"/>
              <w:rPr>
                <w:i/>
                <w:sz w:val="20"/>
              </w:rPr>
            </w:pPr>
            <w:r>
              <w:rPr>
                <w:sz w:val="20"/>
              </w:rPr>
              <w:t>6</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33"/>
              <w:ind w:left="111" w:right="101"/>
              <w:rPr>
                <w:sz w:val="20"/>
              </w:rPr>
            </w:pPr>
            <w:r>
              <w:rPr>
                <w:spacing w:val="-5"/>
                <w:sz w:val="20"/>
              </w:rPr>
              <w:t>1.1</w:t>
            </w:r>
          </w:p>
        </w:tc>
        <w:tc>
          <w:tcPr>
            <w:tcW w:w="1042" w:type="dxa"/>
          </w:tcPr>
          <w:p>
            <w:pPr>
              <w:pStyle w:val="TableParagraph"/>
              <w:jc w:val="left"/>
              <w:rPr>
                <w:rFonts w:ascii="Times New Roman"/>
                <w:sz w:val="20"/>
              </w:rPr>
            </w:pPr>
          </w:p>
        </w:tc>
        <w:tc>
          <w:tcPr>
            <w:tcW w:w="1450" w:type="dxa"/>
          </w:tcPr>
          <w:p>
            <w:pPr>
              <w:pStyle w:val="TableParagraph"/>
              <w:spacing w:before="133"/>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8</w:t>
            </w:r>
          </w:p>
        </w:tc>
        <w:tc>
          <w:tcPr>
            <w:tcW w:w="1450" w:type="dxa"/>
          </w:tcPr>
          <w:p>
            <w:pPr>
              <w:pStyle w:val="TableParagraph"/>
              <w:spacing w:before="133"/>
              <w:ind w:left="111" w:right="101"/>
              <w:rPr>
                <w:i/>
                <w:sz w:val="20"/>
              </w:rPr>
            </w:pPr>
            <w:r>
              <w:rPr>
                <w:i/>
                <w:spacing w:val="-2"/>
                <w:sz w:val="20"/>
              </w:rPr>
              <w:t>蛙式打夯机</w:t>
            </w:r>
          </w:p>
        </w:tc>
        <w:tc>
          <w:tcPr>
            <w:tcW w:w="1143" w:type="dxa"/>
          </w:tcPr>
          <w:p>
            <w:pPr>
              <w:pStyle w:val="TableParagraph"/>
              <w:spacing w:before="133"/>
              <w:ind w:left="321"/>
              <w:jc w:val="left"/>
              <w:rPr>
                <w:sz w:val="20"/>
              </w:rPr>
            </w:pPr>
            <w:r>
              <w:rPr>
                <w:sz w:val="20"/>
              </w:rPr>
              <w:t>HW-</w:t>
            </w:r>
            <w:r>
              <w:rPr>
                <w:spacing w:val="-5"/>
                <w:sz w:val="20"/>
              </w:rPr>
              <w:t>60</w:t>
            </w:r>
          </w:p>
        </w:tc>
        <w:tc>
          <w:tcPr>
            <w:tcW w:w="631" w:type="dxa"/>
          </w:tcPr>
          <w:p>
            <w:pPr>
              <w:pStyle w:val="TableParagraph"/>
              <w:spacing w:before="133"/>
              <w:ind w:left="140"/>
              <w:jc w:val="left"/>
              <w:rPr>
                <w:i/>
                <w:sz w:val="20"/>
              </w:rPr>
            </w:pPr>
            <w:r>
              <w:rPr>
                <w:sz w:val="20"/>
              </w:rPr>
              <w:t>4</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33"/>
              <w:ind w:left="111" w:right="101"/>
              <w:rPr>
                <w:sz w:val="20"/>
              </w:rPr>
            </w:pPr>
            <w:r>
              <w:rPr>
                <w:spacing w:val="-5"/>
                <w:sz w:val="20"/>
              </w:rPr>
              <w:t>2.2</w:t>
            </w:r>
          </w:p>
        </w:tc>
        <w:tc>
          <w:tcPr>
            <w:tcW w:w="1042" w:type="dxa"/>
          </w:tcPr>
          <w:p>
            <w:pPr>
              <w:pStyle w:val="TableParagraph"/>
              <w:jc w:val="left"/>
              <w:rPr>
                <w:rFonts w:ascii="Times New Roman"/>
                <w:sz w:val="20"/>
              </w:rPr>
            </w:pPr>
          </w:p>
        </w:tc>
        <w:tc>
          <w:tcPr>
            <w:tcW w:w="1450" w:type="dxa"/>
          </w:tcPr>
          <w:p>
            <w:pPr>
              <w:pStyle w:val="TableParagraph"/>
              <w:spacing w:before="133"/>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0"/>
              <w:rPr>
                <w:sz w:val="20"/>
              </w:rPr>
            </w:pPr>
            <w:r>
              <w:rPr>
                <w:sz w:val="20"/>
              </w:rPr>
              <w:t>9</w:t>
            </w:r>
          </w:p>
        </w:tc>
        <w:tc>
          <w:tcPr>
            <w:tcW w:w="1450" w:type="dxa"/>
          </w:tcPr>
          <w:p>
            <w:pPr>
              <w:pStyle w:val="TableParagraph"/>
              <w:spacing w:before="133"/>
              <w:ind w:left="111" w:right="101"/>
              <w:rPr>
                <w:i/>
                <w:sz w:val="20"/>
              </w:rPr>
            </w:pPr>
            <w:r>
              <w:rPr>
                <w:i/>
                <w:spacing w:val="-4"/>
                <w:sz w:val="20"/>
              </w:rPr>
              <w:t>翻斗车</w:t>
            </w:r>
          </w:p>
        </w:tc>
        <w:tc>
          <w:tcPr>
            <w:tcW w:w="1143" w:type="dxa"/>
          </w:tcPr>
          <w:p>
            <w:pPr>
              <w:pStyle w:val="TableParagraph"/>
              <w:spacing w:before="133"/>
              <w:ind w:left="409" w:right="399"/>
              <w:rPr>
                <w:sz w:val="20"/>
              </w:rPr>
            </w:pPr>
            <w:r>
              <w:rPr>
                <w:spacing w:val="-5"/>
                <w:sz w:val="20"/>
              </w:rPr>
              <w:t>F10</w:t>
            </w:r>
          </w:p>
        </w:tc>
        <w:tc>
          <w:tcPr>
            <w:tcW w:w="631" w:type="dxa"/>
          </w:tcPr>
          <w:p>
            <w:pPr>
              <w:pStyle w:val="TableParagraph"/>
              <w:spacing w:before="133"/>
              <w:ind w:left="140"/>
              <w:jc w:val="left"/>
              <w:rPr>
                <w:i/>
                <w:sz w:val="20"/>
              </w:rPr>
            </w:pPr>
            <w:r>
              <w:rPr>
                <w:sz w:val="20"/>
              </w:rPr>
              <w:t>6</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33"/>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10</w:t>
            </w:r>
          </w:p>
        </w:tc>
        <w:tc>
          <w:tcPr>
            <w:tcW w:w="1450" w:type="dxa"/>
          </w:tcPr>
          <w:p>
            <w:pPr>
              <w:pStyle w:val="TableParagraph"/>
              <w:spacing w:before="174"/>
              <w:ind w:left="111" w:right="101"/>
              <w:rPr>
                <w:i/>
                <w:sz w:val="20"/>
              </w:rPr>
            </w:pPr>
            <w:r>
              <w:rPr>
                <w:i/>
                <w:spacing w:val="-3"/>
                <w:sz w:val="20"/>
              </w:rPr>
              <w:t>钢筋机械</w:t>
            </w:r>
          </w:p>
        </w:tc>
        <w:tc>
          <w:tcPr>
            <w:tcW w:w="1143" w:type="dxa"/>
          </w:tcPr>
          <w:p>
            <w:pPr>
              <w:pStyle w:val="TableParagraph"/>
              <w:jc w:val="left"/>
              <w:rPr>
                <w:rFonts w:ascii="Times New Roman"/>
                <w:sz w:val="20"/>
              </w:rPr>
            </w:pP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套</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74"/>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11</w:t>
            </w:r>
          </w:p>
        </w:tc>
        <w:tc>
          <w:tcPr>
            <w:tcW w:w="1450" w:type="dxa"/>
          </w:tcPr>
          <w:p>
            <w:pPr>
              <w:pStyle w:val="TableParagraph"/>
              <w:spacing w:before="174"/>
              <w:ind w:left="111" w:right="101"/>
              <w:rPr>
                <w:i/>
                <w:sz w:val="20"/>
              </w:rPr>
            </w:pPr>
            <w:r>
              <w:rPr>
                <w:i/>
                <w:spacing w:val="-3"/>
                <w:sz w:val="20"/>
              </w:rPr>
              <w:t>木工机械</w:t>
            </w:r>
          </w:p>
        </w:tc>
        <w:tc>
          <w:tcPr>
            <w:tcW w:w="1143" w:type="dxa"/>
          </w:tcPr>
          <w:p>
            <w:pPr>
              <w:pStyle w:val="TableParagraph"/>
              <w:jc w:val="left"/>
              <w:rPr>
                <w:rFonts w:ascii="Times New Roman"/>
                <w:sz w:val="20"/>
              </w:rPr>
            </w:pP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套</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74"/>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12</w:t>
            </w:r>
          </w:p>
        </w:tc>
        <w:tc>
          <w:tcPr>
            <w:tcW w:w="1450" w:type="dxa"/>
          </w:tcPr>
          <w:p>
            <w:pPr>
              <w:pStyle w:val="TableParagraph"/>
              <w:spacing w:before="174"/>
              <w:ind w:left="111" w:right="101"/>
              <w:rPr>
                <w:i/>
                <w:sz w:val="20"/>
              </w:rPr>
            </w:pPr>
            <w:r>
              <w:rPr>
                <w:i/>
                <w:spacing w:val="-4"/>
                <w:sz w:val="20"/>
              </w:rPr>
              <w:t>电焊机</w:t>
            </w:r>
          </w:p>
        </w:tc>
        <w:tc>
          <w:tcPr>
            <w:tcW w:w="1143" w:type="dxa"/>
          </w:tcPr>
          <w:p>
            <w:pPr>
              <w:pStyle w:val="TableParagraph"/>
              <w:spacing w:before="174"/>
              <w:ind w:right="109"/>
              <w:jc w:val="right"/>
              <w:rPr>
                <w:sz w:val="20"/>
              </w:rPr>
            </w:pPr>
            <w:r>
              <w:rPr>
                <w:sz w:val="20"/>
              </w:rPr>
              <w:t>BX3-300-</w:t>
            </w:r>
            <w:r>
              <w:rPr>
                <w:spacing w:val="-10"/>
                <w:sz w:val="20"/>
              </w:rPr>
              <w:t>2</w:t>
            </w:r>
          </w:p>
        </w:tc>
        <w:tc>
          <w:tcPr>
            <w:tcW w:w="631" w:type="dxa"/>
          </w:tcPr>
          <w:p>
            <w:pPr>
              <w:pStyle w:val="TableParagraph"/>
              <w:spacing w:before="174"/>
              <w:ind w:left="140"/>
              <w:jc w:val="left"/>
              <w:rPr>
                <w:i/>
                <w:sz w:val="20"/>
              </w:rPr>
            </w:pPr>
            <w:r>
              <w:rPr>
                <w:sz w:val="20"/>
              </w:rPr>
              <w:t>2</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2010</w:t>
            </w:r>
          </w:p>
        </w:tc>
        <w:tc>
          <w:tcPr>
            <w:tcW w:w="1450" w:type="dxa"/>
          </w:tcPr>
          <w:p>
            <w:pPr>
              <w:pStyle w:val="TableParagraph"/>
              <w:spacing w:before="174"/>
              <w:ind w:left="111" w:right="101"/>
              <w:rPr>
                <w:sz w:val="20"/>
              </w:rPr>
            </w:pPr>
            <w:r>
              <w:rPr>
                <w:spacing w:val="-2"/>
                <w:sz w:val="20"/>
              </w:rPr>
              <w:t>23.4KVA</w:t>
            </w:r>
          </w:p>
        </w:tc>
        <w:tc>
          <w:tcPr>
            <w:tcW w:w="1042" w:type="dxa"/>
          </w:tcPr>
          <w:p>
            <w:pPr>
              <w:pStyle w:val="TableParagraph"/>
              <w:jc w:val="left"/>
              <w:rPr>
                <w:rFonts w:ascii="Times New Roman"/>
                <w:sz w:val="20"/>
              </w:rPr>
            </w:pPr>
          </w:p>
        </w:tc>
        <w:tc>
          <w:tcPr>
            <w:tcW w:w="1450" w:type="dxa"/>
          </w:tcPr>
          <w:p>
            <w:pPr>
              <w:pStyle w:val="TableParagraph"/>
              <w:spacing w:before="174"/>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13</w:t>
            </w:r>
          </w:p>
        </w:tc>
        <w:tc>
          <w:tcPr>
            <w:tcW w:w="1450" w:type="dxa"/>
          </w:tcPr>
          <w:p>
            <w:pPr>
              <w:pStyle w:val="TableParagraph"/>
              <w:spacing w:before="174"/>
              <w:ind w:left="111" w:right="101"/>
              <w:rPr>
                <w:i/>
                <w:sz w:val="20"/>
              </w:rPr>
            </w:pPr>
            <w:r>
              <w:rPr>
                <w:i/>
                <w:spacing w:val="-3"/>
                <w:sz w:val="20"/>
              </w:rPr>
              <w:t>交流焊机</w:t>
            </w:r>
          </w:p>
        </w:tc>
        <w:tc>
          <w:tcPr>
            <w:tcW w:w="1143" w:type="dxa"/>
          </w:tcPr>
          <w:p>
            <w:pPr>
              <w:pStyle w:val="TableParagraph"/>
              <w:spacing w:before="174"/>
              <w:ind w:left="221"/>
              <w:jc w:val="left"/>
              <w:rPr>
                <w:sz w:val="20"/>
              </w:rPr>
            </w:pPr>
            <w:r>
              <w:rPr>
                <w:sz w:val="20"/>
              </w:rPr>
              <w:t>BX1-</w:t>
            </w:r>
            <w:r>
              <w:rPr>
                <w:spacing w:val="-5"/>
                <w:sz w:val="20"/>
              </w:rPr>
              <w:t>300</w:t>
            </w:r>
          </w:p>
        </w:tc>
        <w:tc>
          <w:tcPr>
            <w:tcW w:w="631" w:type="dxa"/>
          </w:tcPr>
          <w:p>
            <w:pPr>
              <w:pStyle w:val="TableParagraph"/>
              <w:spacing w:before="174"/>
              <w:ind w:left="140"/>
              <w:jc w:val="left"/>
              <w:rPr>
                <w:i/>
                <w:sz w:val="20"/>
              </w:rPr>
            </w:pPr>
            <w:r>
              <w:rPr>
                <w:sz w:val="20"/>
              </w:rPr>
              <w:t>3</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2009</w:t>
            </w:r>
          </w:p>
        </w:tc>
        <w:tc>
          <w:tcPr>
            <w:tcW w:w="1450" w:type="dxa"/>
          </w:tcPr>
          <w:p>
            <w:pPr>
              <w:pStyle w:val="TableParagraph"/>
              <w:spacing w:before="174"/>
              <w:ind w:left="111" w:right="101"/>
              <w:rPr>
                <w:sz w:val="20"/>
              </w:rPr>
            </w:pPr>
            <w:r>
              <w:rPr>
                <w:spacing w:val="-2"/>
                <w:sz w:val="20"/>
              </w:rPr>
              <w:t>30KVA</w:t>
            </w:r>
          </w:p>
        </w:tc>
        <w:tc>
          <w:tcPr>
            <w:tcW w:w="1042" w:type="dxa"/>
          </w:tcPr>
          <w:p>
            <w:pPr>
              <w:pStyle w:val="TableParagraph"/>
              <w:jc w:val="left"/>
              <w:rPr>
                <w:rFonts w:ascii="Times New Roman"/>
                <w:sz w:val="20"/>
              </w:rPr>
            </w:pPr>
          </w:p>
        </w:tc>
        <w:tc>
          <w:tcPr>
            <w:tcW w:w="1450" w:type="dxa"/>
          </w:tcPr>
          <w:p>
            <w:pPr>
              <w:pStyle w:val="TableParagraph"/>
              <w:spacing w:before="174"/>
              <w:ind w:left="10"/>
              <w:rPr>
                <w:i/>
                <w:sz w:val="20"/>
              </w:rPr>
            </w:pPr>
            <w:r>
              <w:rPr>
                <w:i/>
                <w:sz w:val="20"/>
              </w:rPr>
              <w:t>砼</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14</w:t>
            </w:r>
          </w:p>
        </w:tc>
        <w:tc>
          <w:tcPr>
            <w:tcW w:w="1450" w:type="dxa"/>
          </w:tcPr>
          <w:p>
            <w:pPr>
              <w:pStyle w:val="TableParagraph"/>
              <w:spacing w:before="174"/>
              <w:ind w:left="111" w:right="101"/>
              <w:rPr>
                <w:i/>
                <w:sz w:val="20"/>
              </w:rPr>
            </w:pPr>
            <w:r>
              <w:rPr>
                <w:i/>
                <w:spacing w:val="-5"/>
                <w:sz w:val="20"/>
              </w:rPr>
              <w:t>电锯</w:t>
            </w:r>
          </w:p>
        </w:tc>
        <w:tc>
          <w:tcPr>
            <w:tcW w:w="1143" w:type="dxa"/>
          </w:tcPr>
          <w:p>
            <w:pPr>
              <w:pStyle w:val="TableParagraph"/>
              <w:spacing w:before="174"/>
              <w:ind w:left="321"/>
              <w:jc w:val="left"/>
              <w:rPr>
                <w:sz w:val="20"/>
              </w:rPr>
            </w:pPr>
            <w:r>
              <w:rPr>
                <w:spacing w:val="-2"/>
                <w:sz w:val="20"/>
              </w:rPr>
              <w:t>MJ217</w:t>
            </w:r>
          </w:p>
        </w:tc>
        <w:tc>
          <w:tcPr>
            <w:tcW w:w="631" w:type="dxa"/>
          </w:tcPr>
          <w:p>
            <w:pPr>
              <w:pStyle w:val="TableParagraph"/>
              <w:spacing w:before="174"/>
              <w:ind w:left="140"/>
              <w:jc w:val="left"/>
              <w:rPr>
                <w:i/>
                <w:sz w:val="20"/>
              </w:rPr>
            </w:pPr>
            <w:r>
              <w:rPr>
                <w:sz w:val="20"/>
              </w:rPr>
              <w:t>4</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2010</w:t>
            </w:r>
          </w:p>
        </w:tc>
        <w:tc>
          <w:tcPr>
            <w:tcW w:w="1450" w:type="dxa"/>
          </w:tcPr>
          <w:p>
            <w:pPr>
              <w:pStyle w:val="TableParagraph"/>
              <w:spacing w:before="174"/>
              <w:ind w:left="10"/>
              <w:rPr>
                <w:sz w:val="20"/>
              </w:rPr>
            </w:pPr>
            <w:r>
              <w:rPr>
                <w:sz w:val="20"/>
              </w:rPr>
              <w:t>2</w:t>
            </w:r>
          </w:p>
        </w:tc>
        <w:tc>
          <w:tcPr>
            <w:tcW w:w="1042" w:type="dxa"/>
          </w:tcPr>
          <w:p>
            <w:pPr>
              <w:pStyle w:val="TableParagraph"/>
              <w:jc w:val="left"/>
              <w:rPr>
                <w:rFonts w:ascii="Times New Roman"/>
                <w:sz w:val="20"/>
              </w:rPr>
            </w:pPr>
          </w:p>
        </w:tc>
        <w:tc>
          <w:tcPr>
            <w:tcW w:w="1450" w:type="dxa"/>
          </w:tcPr>
          <w:p>
            <w:pPr>
              <w:pStyle w:val="TableParagraph"/>
              <w:spacing w:before="174"/>
              <w:ind w:left="111" w:right="101"/>
              <w:rPr>
                <w:i/>
                <w:sz w:val="20"/>
              </w:rPr>
            </w:pPr>
            <w:r>
              <w:rPr>
                <w:i/>
                <w:spacing w:val="-5"/>
                <w:sz w:val="20"/>
              </w:rPr>
              <w:t>管道</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15</w:t>
            </w:r>
          </w:p>
        </w:tc>
        <w:tc>
          <w:tcPr>
            <w:tcW w:w="1450" w:type="dxa"/>
          </w:tcPr>
          <w:p>
            <w:pPr>
              <w:pStyle w:val="TableParagraph"/>
              <w:spacing w:before="174"/>
              <w:ind w:left="111" w:right="101"/>
              <w:rPr>
                <w:i/>
                <w:sz w:val="20"/>
              </w:rPr>
            </w:pPr>
            <w:r>
              <w:rPr>
                <w:i/>
                <w:spacing w:val="-2"/>
                <w:sz w:val="20"/>
              </w:rPr>
              <w:t>汽车起重机</w:t>
            </w:r>
          </w:p>
        </w:tc>
        <w:tc>
          <w:tcPr>
            <w:tcW w:w="1143" w:type="dxa"/>
          </w:tcPr>
          <w:p>
            <w:pPr>
              <w:pStyle w:val="TableParagraph"/>
              <w:spacing w:before="174"/>
              <w:ind w:left="409" w:right="399"/>
              <w:rPr>
                <w:sz w:val="20"/>
              </w:rPr>
            </w:pPr>
            <w:r>
              <w:rPr>
                <w:spacing w:val="-5"/>
                <w:sz w:val="20"/>
              </w:rPr>
              <w:t>8T</w:t>
            </w: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台</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33"/>
              <w:ind w:left="106" w:right="97"/>
              <w:rPr>
                <w:sz w:val="20"/>
              </w:rPr>
            </w:pPr>
            <w:r>
              <w:rPr>
                <w:spacing w:val="-4"/>
                <w:sz w:val="20"/>
              </w:rPr>
              <w:t>2010</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74"/>
              <w:ind w:left="111" w:right="101"/>
              <w:rPr>
                <w:i/>
                <w:sz w:val="20"/>
              </w:rPr>
            </w:pPr>
            <w:r>
              <w:rPr>
                <w:i/>
                <w:spacing w:val="-5"/>
                <w:sz w:val="20"/>
              </w:rPr>
              <w:t>起重</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16</w:t>
            </w:r>
          </w:p>
        </w:tc>
        <w:tc>
          <w:tcPr>
            <w:tcW w:w="1450" w:type="dxa"/>
          </w:tcPr>
          <w:p>
            <w:pPr>
              <w:pStyle w:val="TableParagraph"/>
              <w:spacing w:before="174"/>
              <w:ind w:left="111" w:right="101"/>
              <w:rPr>
                <w:i/>
                <w:sz w:val="20"/>
              </w:rPr>
            </w:pPr>
            <w:r>
              <w:rPr>
                <w:i/>
                <w:spacing w:val="-5"/>
                <w:sz w:val="20"/>
              </w:rPr>
              <w:t>汽车</w:t>
            </w:r>
          </w:p>
        </w:tc>
        <w:tc>
          <w:tcPr>
            <w:tcW w:w="1143" w:type="dxa"/>
          </w:tcPr>
          <w:p>
            <w:pPr>
              <w:pStyle w:val="TableParagraph"/>
              <w:spacing w:before="174"/>
              <w:ind w:right="159"/>
              <w:jc w:val="right"/>
              <w:rPr>
                <w:i/>
                <w:sz w:val="20"/>
              </w:rPr>
            </w:pPr>
            <w:r>
              <w:rPr>
                <w:i/>
                <w:spacing w:val="-3"/>
                <w:sz w:val="20"/>
              </w:rPr>
              <w:t>四驱皮卡</w:t>
            </w: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辆</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74"/>
              <w:ind w:left="106" w:right="97"/>
              <w:rPr>
                <w:sz w:val="20"/>
              </w:rPr>
            </w:pPr>
            <w:r>
              <w:rPr>
                <w:spacing w:val="-4"/>
                <w:sz w:val="20"/>
              </w:rPr>
              <w:t>2010</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74"/>
              <w:ind w:left="111" w:right="101"/>
              <w:rPr>
                <w:i/>
                <w:sz w:val="20"/>
              </w:rPr>
            </w:pPr>
            <w:r>
              <w:rPr>
                <w:i/>
                <w:spacing w:val="-5"/>
                <w:sz w:val="20"/>
              </w:rPr>
              <w:t>运输</w:t>
            </w:r>
          </w:p>
        </w:tc>
      </w:tr>
      <w:tr>
        <w:tblPrEx>
          <w:tblW w:w="0" w:type="auto"/>
          <w:jc w:val="left"/>
          <w:tblInd w:w="115" w:type="dxa"/>
          <w:tblLayout w:type="fixed"/>
          <w:tblCellMar>
            <w:top w:w="0" w:type="dxa"/>
            <w:left w:w="0" w:type="dxa"/>
            <w:bottom w:w="0" w:type="dxa"/>
            <w:right w:w="0" w:type="dxa"/>
          </w:tblCellMar>
          <w:tblLook w:val="01E0"/>
        </w:tblPrEx>
        <w:trPr>
          <w:trHeight w:val="520"/>
          <w:jc w:val="left"/>
        </w:trPr>
        <w:tc>
          <w:tcPr>
            <w:tcW w:w="578" w:type="dxa"/>
          </w:tcPr>
          <w:p>
            <w:pPr>
              <w:pStyle w:val="TableParagraph"/>
              <w:spacing w:before="174"/>
              <w:ind w:left="174" w:right="164"/>
              <w:rPr>
                <w:sz w:val="20"/>
              </w:rPr>
            </w:pPr>
            <w:r>
              <w:rPr>
                <w:spacing w:val="-5"/>
                <w:sz w:val="20"/>
              </w:rPr>
              <w:t>17</w:t>
            </w:r>
          </w:p>
        </w:tc>
        <w:tc>
          <w:tcPr>
            <w:tcW w:w="1450" w:type="dxa"/>
          </w:tcPr>
          <w:p>
            <w:pPr>
              <w:pStyle w:val="TableParagraph"/>
              <w:spacing w:before="174"/>
              <w:ind w:left="111" w:right="101"/>
              <w:rPr>
                <w:i/>
                <w:sz w:val="20"/>
              </w:rPr>
            </w:pPr>
            <w:r>
              <w:rPr>
                <w:i/>
                <w:spacing w:val="-2"/>
                <w:sz w:val="20"/>
              </w:rPr>
              <w:t>工具两用车</w:t>
            </w:r>
          </w:p>
        </w:tc>
        <w:tc>
          <w:tcPr>
            <w:tcW w:w="1143" w:type="dxa"/>
          </w:tcPr>
          <w:p>
            <w:pPr>
              <w:pStyle w:val="TableParagraph"/>
              <w:spacing w:before="174"/>
              <w:ind w:left="409" w:right="399"/>
              <w:rPr>
                <w:sz w:val="20"/>
              </w:rPr>
            </w:pPr>
            <w:r>
              <w:rPr>
                <w:spacing w:val="-5"/>
                <w:sz w:val="20"/>
              </w:rPr>
              <w:t>1T</w:t>
            </w:r>
          </w:p>
        </w:tc>
        <w:tc>
          <w:tcPr>
            <w:tcW w:w="631" w:type="dxa"/>
          </w:tcPr>
          <w:p>
            <w:pPr>
              <w:pStyle w:val="TableParagraph"/>
              <w:spacing w:before="174"/>
              <w:ind w:left="140"/>
              <w:jc w:val="left"/>
              <w:rPr>
                <w:i/>
                <w:sz w:val="20"/>
              </w:rPr>
            </w:pPr>
            <w:r>
              <w:rPr>
                <w:sz w:val="20"/>
              </w:rPr>
              <w:t>1</w:t>
            </w:r>
            <w:r>
              <w:rPr>
                <w:spacing w:val="-50"/>
                <w:sz w:val="20"/>
              </w:rPr>
              <w:t xml:space="preserve"> </w:t>
            </w:r>
            <w:r>
              <w:rPr>
                <w:i/>
                <w:spacing w:val="-10"/>
                <w:sz w:val="20"/>
              </w:rPr>
              <w:t>辆</w:t>
            </w:r>
          </w:p>
        </w:tc>
        <w:tc>
          <w:tcPr>
            <w:tcW w:w="631" w:type="dxa"/>
          </w:tcPr>
          <w:p>
            <w:pPr>
              <w:pStyle w:val="TableParagraph"/>
              <w:spacing w:before="133"/>
              <w:ind w:left="115"/>
              <w:jc w:val="left"/>
              <w:rPr>
                <w:i/>
                <w:sz w:val="20"/>
              </w:rPr>
            </w:pPr>
            <w:r>
              <w:rPr>
                <w:i/>
                <w:spacing w:val="-5"/>
                <w:sz w:val="20"/>
              </w:rPr>
              <w:t>中国</w:t>
            </w:r>
          </w:p>
        </w:tc>
        <w:tc>
          <w:tcPr>
            <w:tcW w:w="1042" w:type="dxa"/>
          </w:tcPr>
          <w:p>
            <w:pPr>
              <w:pStyle w:val="TableParagraph"/>
              <w:spacing w:before="174"/>
              <w:ind w:left="106" w:right="97"/>
              <w:rPr>
                <w:sz w:val="20"/>
              </w:rPr>
            </w:pPr>
            <w:r>
              <w:rPr>
                <w:spacing w:val="-4"/>
                <w:sz w:val="20"/>
              </w:rPr>
              <w:t>2010</w:t>
            </w:r>
          </w:p>
        </w:tc>
        <w:tc>
          <w:tcPr>
            <w:tcW w:w="1450" w:type="dxa"/>
          </w:tcPr>
          <w:p>
            <w:pPr>
              <w:pStyle w:val="TableParagraph"/>
              <w:jc w:val="left"/>
              <w:rPr>
                <w:rFonts w:ascii="Times New Roman"/>
                <w:sz w:val="20"/>
              </w:rPr>
            </w:pPr>
          </w:p>
        </w:tc>
        <w:tc>
          <w:tcPr>
            <w:tcW w:w="1042" w:type="dxa"/>
          </w:tcPr>
          <w:p>
            <w:pPr>
              <w:pStyle w:val="TableParagraph"/>
              <w:jc w:val="left"/>
              <w:rPr>
                <w:rFonts w:ascii="Times New Roman"/>
                <w:sz w:val="20"/>
              </w:rPr>
            </w:pPr>
          </w:p>
        </w:tc>
        <w:tc>
          <w:tcPr>
            <w:tcW w:w="1450" w:type="dxa"/>
          </w:tcPr>
          <w:p>
            <w:pPr>
              <w:pStyle w:val="TableParagraph"/>
              <w:spacing w:before="174"/>
              <w:ind w:left="111" w:right="101"/>
              <w:rPr>
                <w:i/>
                <w:sz w:val="20"/>
              </w:rPr>
            </w:pPr>
            <w:r>
              <w:rPr>
                <w:i/>
                <w:spacing w:val="-5"/>
                <w:sz w:val="20"/>
              </w:rPr>
              <w:t>运输</w:t>
            </w:r>
          </w:p>
        </w:tc>
      </w:tr>
    </w:tbl>
    <w:p>
      <w:pPr>
        <w:spacing w:after="0"/>
        <w:rPr>
          <w:sz w:val="20"/>
        </w:rPr>
        <w:sectPr>
          <w:footerReference w:type="default" r:id="rId18"/>
          <w:pgSz w:w="11910" w:h="16840"/>
          <w:pgMar w:top="1540" w:right="1060" w:bottom="1180" w:left="1200" w:header="0" w:footer="997"/>
          <w:pgNumType w:start="15"/>
          <w:cols w:space="708"/>
        </w:sectPr>
      </w:pPr>
    </w:p>
    <w:p>
      <w:pPr>
        <w:spacing w:before="0" w:line="457" w:lineRule="exact"/>
        <w:ind w:left="1953" w:right="2375" w:firstLine="0"/>
        <w:jc w:val="center"/>
        <w:rPr>
          <w:rFonts w:ascii="Microsoft JhengHei" w:eastAsia="Microsoft JhengHei"/>
          <w:b/>
          <w:sz w:val="28"/>
        </w:rPr>
      </w:pPr>
      <w:r>
        <w:rPr>
          <w:rFonts w:ascii="Microsoft JhengHei" w:eastAsia="Microsoft JhengHei"/>
          <w:b/>
          <w:spacing w:val="-1"/>
          <w:sz w:val="28"/>
        </w:rPr>
        <w:t>拟投入本工程的试验和检测仪器设备表</w:t>
      </w:r>
    </w:p>
    <w:p>
      <w:pPr>
        <w:pStyle w:val="BodyText"/>
        <w:spacing w:before="7"/>
        <w:rPr>
          <w:rFonts w:ascii="Microsoft JhengHei"/>
          <w:b/>
          <w:i w:val="0"/>
          <w:sz w:val="6"/>
        </w:rPr>
      </w:pPr>
    </w:p>
    <w:tbl>
      <w:tblPr>
        <w:tblStyle w:val="TableNormal2"/>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5"/>
        <w:gridCol w:w="1824"/>
        <w:gridCol w:w="1358"/>
        <w:gridCol w:w="706"/>
        <w:gridCol w:w="693"/>
        <w:gridCol w:w="618"/>
        <w:gridCol w:w="1052"/>
        <w:gridCol w:w="2469"/>
      </w:tblGrid>
      <w:tr>
        <w:tblPrEx>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0"/>
          <w:jc w:val="left"/>
        </w:trPr>
        <w:tc>
          <w:tcPr>
            <w:tcW w:w="445" w:type="dxa"/>
          </w:tcPr>
          <w:p>
            <w:pPr>
              <w:pStyle w:val="TableParagraph"/>
              <w:spacing w:line="400" w:lineRule="exact"/>
              <w:ind w:left="122" w:right="110"/>
              <w:jc w:val="left"/>
              <w:rPr>
                <w:sz w:val="20"/>
              </w:rPr>
            </w:pPr>
            <w:r>
              <w:rPr>
                <w:spacing w:val="-10"/>
                <w:sz w:val="20"/>
              </w:rPr>
              <w:t>序</w:t>
            </w:r>
            <w:r>
              <w:rPr>
                <w:spacing w:val="-10"/>
                <w:sz w:val="20"/>
              </w:rPr>
              <w:t>号</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2"/>
                <w:sz w:val="20"/>
              </w:rPr>
              <w:t>仪器设备名称</w:t>
            </w:r>
          </w:p>
        </w:tc>
        <w:tc>
          <w:tcPr>
            <w:tcW w:w="1358" w:type="dxa"/>
          </w:tcPr>
          <w:p>
            <w:pPr>
              <w:pStyle w:val="TableParagraph"/>
              <w:spacing w:before="7"/>
              <w:jc w:val="left"/>
              <w:rPr>
                <w:rFonts w:ascii="Microsoft JhengHei"/>
                <w:b/>
                <w:sz w:val="17"/>
              </w:rPr>
            </w:pPr>
          </w:p>
          <w:p>
            <w:pPr>
              <w:pStyle w:val="TableParagraph"/>
              <w:ind w:right="267"/>
              <w:jc w:val="right"/>
              <w:rPr>
                <w:sz w:val="20"/>
              </w:rPr>
            </w:pPr>
            <w:r>
              <w:rPr>
                <w:spacing w:val="-3"/>
                <w:sz w:val="20"/>
              </w:rPr>
              <w:t>规格型号</w:t>
            </w:r>
          </w:p>
        </w:tc>
        <w:tc>
          <w:tcPr>
            <w:tcW w:w="706" w:type="dxa"/>
          </w:tcPr>
          <w:p>
            <w:pPr>
              <w:pStyle w:val="TableParagraph"/>
              <w:spacing w:before="7"/>
              <w:jc w:val="left"/>
              <w:rPr>
                <w:rFonts w:ascii="Microsoft JhengHei"/>
                <w:b/>
                <w:sz w:val="17"/>
              </w:rPr>
            </w:pPr>
          </w:p>
          <w:p>
            <w:pPr>
              <w:pStyle w:val="TableParagraph"/>
              <w:ind w:left="138" w:right="128"/>
              <w:rPr>
                <w:sz w:val="20"/>
              </w:rPr>
            </w:pPr>
            <w:r>
              <w:rPr>
                <w:spacing w:val="-5"/>
                <w:sz w:val="20"/>
              </w:rPr>
              <w:t>数量</w:t>
            </w:r>
          </w:p>
        </w:tc>
        <w:tc>
          <w:tcPr>
            <w:tcW w:w="693" w:type="dxa"/>
          </w:tcPr>
          <w:p>
            <w:pPr>
              <w:pStyle w:val="TableParagraph"/>
              <w:spacing w:line="400" w:lineRule="exact"/>
              <w:ind w:left="146" w:right="134"/>
              <w:jc w:val="left"/>
              <w:rPr>
                <w:sz w:val="20"/>
              </w:rPr>
            </w:pPr>
            <w:r>
              <w:rPr>
                <w:spacing w:val="-6"/>
                <w:sz w:val="20"/>
              </w:rPr>
              <w:t>国别</w:t>
            </w:r>
            <w:r>
              <w:rPr>
                <w:spacing w:val="-5"/>
                <w:sz w:val="20"/>
              </w:rPr>
              <w:t>产地</w:t>
            </w:r>
          </w:p>
        </w:tc>
        <w:tc>
          <w:tcPr>
            <w:tcW w:w="618" w:type="dxa"/>
          </w:tcPr>
          <w:p>
            <w:pPr>
              <w:pStyle w:val="TableParagraph"/>
              <w:spacing w:line="400" w:lineRule="exact"/>
              <w:ind w:left="109" w:right="98"/>
              <w:jc w:val="left"/>
              <w:rPr>
                <w:sz w:val="20"/>
              </w:rPr>
            </w:pPr>
            <w:r>
              <w:rPr>
                <w:spacing w:val="-6"/>
                <w:sz w:val="20"/>
              </w:rPr>
              <w:t>制造</w:t>
            </w:r>
            <w:r>
              <w:rPr>
                <w:spacing w:val="-5"/>
                <w:sz w:val="20"/>
              </w:rPr>
              <w:t>年份</w:t>
            </w:r>
          </w:p>
        </w:tc>
        <w:tc>
          <w:tcPr>
            <w:tcW w:w="1052" w:type="dxa"/>
          </w:tcPr>
          <w:p>
            <w:pPr>
              <w:pStyle w:val="TableParagraph"/>
              <w:spacing w:line="400" w:lineRule="exact"/>
              <w:ind w:left="226" w:right="215"/>
              <w:jc w:val="left"/>
              <w:rPr>
                <w:sz w:val="20"/>
              </w:rPr>
            </w:pPr>
            <w:r>
              <w:rPr>
                <w:spacing w:val="-4"/>
                <w:sz w:val="20"/>
              </w:rPr>
              <w:t>已使用</w:t>
            </w:r>
            <w:r>
              <w:rPr>
                <w:spacing w:val="-4"/>
                <w:sz w:val="20"/>
              </w:rPr>
              <w:t>台时数</w:t>
            </w:r>
          </w:p>
        </w:tc>
        <w:tc>
          <w:tcPr>
            <w:tcW w:w="2469" w:type="dxa"/>
          </w:tcPr>
          <w:p>
            <w:pPr>
              <w:pStyle w:val="TableParagraph"/>
              <w:spacing w:before="7"/>
              <w:jc w:val="left"/>
              <w:rPr>
                <w:rFonts w:ascii="Microsoft JhengHei"/>
                <w:b/>
                <w:sz w:val="17"/>
              </w:rPr>
            </w:pPr>
          </w:p>
          <w:p>
            <w:pPr>
              <w:pStyle w:val="TableParagraph"/>
              <w:ind w:left="323" w:right="314"/>
              <w:rPr>
                <w:sz w:val="20"/>
              </w:rPr>
            </w:pPr>
            <w:r>
              <w:rPr>
                <w:spacing w:val="-5"/>
                <w:sz w:val="20"/>
              </w:rPr>
              <w:t>用途</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1</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4"/>
                <w:sz w:val="20"/>
              </w:rPr>
              <w:t>全站仪</w:t>
            </w:r>
          </w:p>
        </w:tc>
        <w:tc>
          <w:tcPr>
            <w:tcW w:w="1358" w:type="dxa"/>
          </w:tcPr>
          <w:p>
            <w:pPr>
              <w:pStyle w:val="TableParagraph"/>
              <w:spacing w:before="7"/>
              <w:jc w:val="left"/>
              <w:rPr>
                <w:rFonts w:ascii="Microsoft JhengHei"/>
                <w:b/>
                <w:sz w:val="17"/>
              </w:rPr>
            </w:pPr>
          </w:p>
          <w:p>
            <w:pPr>
              <w:pStyle w:val="TableParagraph"/>
              <w:ind w:left="378"/>
              <w:jc w:val="left"/>
              <w:rPr>
                <w:sz w:val="20"/>
              </w:rPr>
            </w:pPr>
            <w:r>
              <w:rPr>
                <w:sz w:val="20"/>
              </w:rPr>
              <w:t>TC-</w:t>
            </w:r>
            <w:r>
              <w:rPr>
                <w:spacing w:val="-5"/>
                <w:sz w:val="20"/>
              </w:rPr>
              <w:t>702</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1</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瑞士</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800</w:t>
            </w:r>
          </w:p>
        </w:tc>
        <w:tc>
          <w:tcPr>
            <w:tcW w:w="2469" w:type="dxa"/>
          </w:tcPr>
          <w:p>
            <w:pPr>
              <w:pStyle w:val="TableParagraph"/>
              <w:spacing w:line="400" w:lineRule="exact"/>
              <w:ind w:left="834" w:right="122" w:hanging="700"/>
              <w:jc w:val="left"/>
              <w:rPr>
                <w:sz w:val="20"/>
              </w:rPr>
            </w:pPr>
            <w:r>
              <w:rPr>
                <w:spacing w:val="-2"/>
                <w:sz w:val="20"/>
              </w:rPr>
              <w:t>提供高精度的向上和向下</w:t>
            </w:r>
            <w:r>
              <w:rPr>
                <w:spacing w:val="-4"/>
                <w:sz w:val="20"/>
              </w:rPr>
              <w:t>的铅垂线</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2</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4"/>
                <w:sz w:val="20"/>
              </w:rPr>
              <w:t>经纬仪</w:t>
            </w:r>
          </w:p>
        </w:tc>
        <w:tc>
          <w:tcPr>
            <w:tcW w:w="1358" w:type="dxa"/>
          </w:tcPr>
          <w:p>
            <w:pPr>
              <w:pStyle w:val="TableParagraph"/>
              <w:spacing w:before="7"/>
              <w:jc w:val="left"/>
              <w:rPr>
                <w:rFonts w:ascii="Microsoft JhengHei"/>
                <w:b/>
                <w:sz w:val="17"/>
              </w:rPr>
            </w:pPr>
          </w:p>
          <w:p>
            <w:pPr>
              <w:pStyle w:val="TableParagraph"/>
              <w:ind w:left="166" w:right="157"/>
              <w:rPr>
                <w:sz w:val="20"/>
              </w:rPr>
            </w:pPr>
            <w:r>
              <w:rPr>
                <w:spacing w:val="-5"/>
                <w:sz w:val="20"/>
              </w:rPr>
              <w:t>J2</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3</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line="400" w:lineRule="exact"/>
              <w:ind w:left="1034" w:right="122" w:hanging="900"/>
              <w:jc w:val="left"/>
              <w:rPr>
                <w:sz w:val="20"/>
              </w:rPr>
            </w:pPr>
            <w:r>
              <w:rPr>
                <w:spacing w:val="-2"/>
                <w:sz w:val="20"/>
              </w:rPr>
              <w:t>用于点位测量，用于工程</w:t>
            </w:r>
            <w:r>
              <w:rPr>
                <w:spacing w:val="-6"/>
                <w:sz w:val="20"/>
              </w:rPr>
              <w:t>定位</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3</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4"/>
                <w:sz w:val="20"/>
              </w:rPr>
              <w:t>水准仪</w:t>
            </w:r>
          </w:p>
        </w:tc>
        <w:tc>
          <w:tcPr>
            <w:tcW w:w="1358" w:type="dxa"/>
          </w:tcPr>
          <w:p>
            <w:pPr>
              <w:pStyle w:val="TableParagraph"/>
              <w:spacing w:before="7"/>
              <w:jc w:val="left"/>
              <w:rPr>
                <w:rFonts w:ascii="Microsoft JhengHei"/>
                <w:b/>
                <w:sz w:val="17"/>
              </w:rPr>
            </w:pPr>
          </w:p>
          <w:p>
            <w:pPr>
              <w:pStyle w:val="TableParagraph"/>
              <w:ind w:right="292"/>
              <w:jc w:val="right"/>
              <w:rPr>
                <w:sz w:val="20"/>
              </w:rPr>
            </w:pPr>
            <w:r>
              <w:rPr>
                <w:sz w:val="20"/>
              </w:rPr>
              <w:t>C32II</w:t>
            </w:r>
            <w:r>
              <w:rPr>
                <w:spacing w:val="-30"/>
                <w:sz w:val="20"/>
              </w:rPr>
              <w:t xml:space="preserve"> 型</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2</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line="400" w:lineRule="exact"/>
              <w:ind w:left="1034" w:right="122" w:hanging="900"/>
              <w:jc w:val="left"/>
              <w:rPr>
                <w:sz w:val="20"/>
              </w:rPr>
            </w:pPr>
            <w:r>
              <w:rPr>
                <w:spacing w:val="-2"/>
                <w:sz w:val="20"/>
              </w:rPr>
              <w:t>用于标高测量、高程传递</w:t>
            </w:r>
            <w:r>
              <w:rPr>
                <w:spacing w:val="-6"/>
                <w:sz w:val="20"/>
              </w:rPr>
              <w:t>测量</w:t>
            </w:r>
          </w:p>
        </w:tc>
      </w:tr>
      <w:tr>
        <w:tblPrEx>
          <w:tblW w:w="0" w:type="auto"/>
          <w:jc w:val="left"/>
          <w:tblInd w:w="115" w:type="dxa"/>
          <w:tblLayout w:type="fixed"/>
          <w:tblCellMar>
            <w:top w:w="0" w:type="dxa"/>
            <w:left w:w="0" w:type="dxa"/>
            <w:bottom w:w="0" w:type="dxa"/>
            <w:right w:w="0" w:type="dxa"/>
          </w:tblCellMar>
          <w:tblLook w:val="01E0"/>
        </w:tblPrEx>
        <w:trPr>
          <w:trHeight w:val="640"/>
          <w:jc w:val="left"/>
        </w:trPr>
        <w:tc>
          <w:tcPr>
            <w:tcW w:w="445" w:type="dxa"/>
          </w:tcPr>
          <w:p>
            <w:pPr>
              <w:pStyle w:val="TableParagraph"/>
              <w:jc w:val="left"/>
              <w:rPr>
                <w:rFonts w:ascii="Microsoft JhengHei"/>
                <w:b/>
                <w:sz w:val="13"/>
              </w:rPr>
            </w:pPr>
          </w:p>
          <w:p>
            <w:pPr>
              <w:pStyle w:val="TableParagraph"/>
              <w:spacing w:before="1"/>
              <w:ind w:left="10"/>
              <w:rPr>
                <w:sz w:val="20"/>
              </w:rPr>
            </w:pPr>
            <w:r>
              <w:rPr>
                <w:sz w:val="20"/>
              </w:rPr>
              <w:t>4</w:t>
            </w:r>
          </w:p>
        </w:tc>
        <w:tc>
          <w:tcPr>
            <w:tcW w:w="1824" w:type="dxa"/>
          </w:tcPr>
          <w:p>
            <w:pPr>
              <w:pStyle w:val="TableParagraph"/>
              <w:jc w:val="left"/>
              <w:rPr>
                <w:rFonts w:ascii="Microsoft JhengHei"/>
                <w:b/>
                <w:sz w:val="13"/>
              </w:rPr>
            </w:pPr>
          </w:p>
          <w:p>
            <w:pPr>
              <w:pStyle w:val="TableParagraph"/>
              <w:spacing w:before="1"/>
              <w:ind w:left="199" w:right="189"/>
              <w:rPr>
                <w:sz w:val="20"/>
              </w:rPr>
            </w:pPr>
            <w:r>
              <w:rPr>
                <w:spacing w:val="-2"/>
                <w:sz w:val="20"/>
              </w:rPr>
              <w:t>混凝土回弹仪</w:t>
            </w:r>
          </w:p>
        </w:tc>
        <w:tc>
          <w:tcPr>
            <w:tcW w:w="1358" w:type="dxa"/>
          </w:tcPr>
          <w:p>
            <w:pPr>
              <w:pStyle w:val="TableParagraph"/>
              <w:jc w:val="left"/>
              <w:rPr>
                <w:rFonts w:ascii="Times New Roman"/>
                <w:sz w:val="20"/>
              </w:rPr>
            </w:pPr>
          </w:p>
        </w:tc>
        <w:tc>
          <w:tcPr>
            <w:tcW w:w="706" w:type="dxa"/>
          </w:tcPr>
          <w:p>
            <w:pPr>
              <w:pStyle w:val="TableParagraph"/>
              <w:jc w:val="left"/>
              <w:rPr>
                <w:rFonts w:ascii="Microsoft JhengHei"/>
                <w:b/>
                <w:sz w:val="13"/>
              </w:rPr>
            </w:pPr>
          </w:p>
          <w:p>
            <w:pPr>
              <w:pStyle w:val="TableParagraph"/>
              <w:spacing w:before="1"/>
              <w:ind w:left="10"/>
              <w:rPr>
                <w:sz w:val="20"/>
              </w:rPr>
            </w:pPr>
            <w:r>
              <w:rPr>
                <w:sz w:val="20"/>
              </w:rPr>
              <w:t>1</w:t>
            </w:r>
          </w:p>
        </w:tc>
        <w:tc>
          <w:tcPr>
            <w:tcW w:w="693" w:type="dxa"/>
          </w:tcPr>
          <w:p>
            <w:pPr>
              <w:pStyle w:val="TableParagraph"/>
              <w:jc w:val="left"/>
              <w:rPr>
                <w:rFonts w:ascii="Microsoft JhengHei"/>
                <w:b/>
                <w:sz w:val="13"/>
              </w:rPr>
            </w:pPr>
          </w:p>
          <w:p>
            <w:pPr>
              <w:pStyle w:val="TableParagraph"/>
              <w:spacing w:before="1"/>
              <w:ind w:left="146"/>
              <w:jc w:val="left"/>
              <w:rPr>
                <w:sz w:val="20"/>
              </w:rPr>
            </w:pPr>
            <w:r>
              <w:rPr>
                <w:spacing w:val="-5"/>
                <w:sz w:val="20"/>
              </w:rPr>
              <w:t>国产</w:t>
            </w:r>
          </w:p>
        </w:tc>
        <w:tc>
          <w:tcPr>
            <w:tcW w:w="618" w:type="dxa"/>
          </w:tcPr>
          <w:p>
            <w:pPr>
              <w:pStyle w:val="TableParagraph"/>
              <w:jc w:val="left"/>
              <w:rPr>
                <w:rFonts w:ascii="Microsoft JhengHei"/>
                <w:b/>
                <w:sz w:val="13"/>
              </w:rPr>
            </w:pPr>
          </w:p>
          <w:p>
            <w:pPr>
              <w:pStyle w:val="TableParagraph"/>
              <w:spacing w:before="1"/>
              <w:ind w:right="98"/>
              <w:jc w:val="right"/>
              <w:rPr>
                <w:sz w:val="20"/>
              </w:rPr>
            </w:pPr>
            <w:r>
              <w:rPr>
                <w:spacing w:val="-4"/>
                <w:sz w:val="20"/>
              </w:rPr>
              <w:t>2009</w:t>
            </w:r>
          </w:p>
        </w:tc>
        <w:tc>
          <w:tcPr>
            <w:tcW w:w="1052" w:type="dxa"/>
          </w:tcPr>
          <w:p>
            <w:pPr>
              <w:pStyle w:val="TableParagraph"/>
              <w:jc w:val="left"/>
              <w:rPr>
                <w:rFonts w:ascii="Microsoft JhengHei"/>
                <w:b/>
                <w:sz w:val="13"/>
              </w:rPr>
            </w:pPr>
          </w:p>
          <w:p>
            <w:pPr>
              <w:pStyle w:val="TableParagraph"/>
              <w:spacing w:before="1"/>
              <w:ind w:left="363" w:right="353"/>
              <w:rPr>
                <w:sz w:val="20"/>
              </w:rPr>
            </w:pPr>
            <w:r>
              <w:rPr>
                <w:spacing w:val="-5"/>
                <w:sz w:val="20"/>
              </w:rPr>
              <w:t>800</w:t>
            </w:r>
          </w:p>
        </w:tc>
        <w:tc>
          <w:tcPr>
            <w:tcW w:w="2469" w:type="dxa"/>
          </w:tcPr>
          <w:p>
            <w:pPr>
              <w:pStyle w:val="TableParagraph"/>
              <w:jc w:val="left"/>
              <w:rPr>
                <w:rFonts w:ascii="Microsoft JhengHei"/>
                <w:b/>
                <w:sz w:val="13"/>
              </w:rPr>
            </w:pPr>
          </w:p>
          <w:p>
            <w:pPr>
              <w:pStyle w:val="TableParagraph"/>
              <w:spacing w:before="1"/>
              <w:ind w:left="323" w:right="314"/>
              <w:rPr>
                <w:sz w:val="20"/>
              </w:rPr>
            </w:pPr>
            <w:r>
              <w:rPr>
                <w:spacing w:val="-2"/>
                <w:sz w:val="20"/>
              </w:rPr>
              <w:t>测定混凝土抗压强度</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5</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2"/>
                <w:sz w:val="20"/>
              </w:rPr>
              <w:t>混凝土抗压试模</w:t>
            </w:r>
          </w:p>
        </w:tc>
        <w:tc>
          <w:tcPr>
            <w:tcW w:w="1358" w:type="dxa"/>
          </w:tcPr>
          <w:p>
            <w:pPr>
              <w:pStyle w:val="TableParagraph"/>
              <w:spacing w:before="120"/>
              <w:ind w:left="166" w:right="157"/>
              <w:rPr>
                <w:sz w:val="20"/>
              </w:rPr>
            </w:pPr>
            <w:r>
              <w:rPr>
                <w:spacing w:val="-2"/>
                <w:sz w:val="20"/>
              </w:rPr>
              <w:t>150×150×</w:t>
            </w:r>
          </w:p>
          <w:p>
            <w:pPr>
              <w:pStyle w:val="TableParagraph"/>
              <w:spacing w:before="143"/>
              <w:ind w:left="166" w:right="157"/>
              <w:rPr>
                <w:sz w:val="20"/>
              </w:rPr>
            </w:pPr>
            <w:r>
              <w:rPr>
                <w:spacing w:val="-5"/>
                <w:sz w:val="20"/>
              </w:rPr>
              <w:t>150</w:t>
            </w:r>
          </w:p>
        </w:tc>
        <w:tc>
          <w:tcPr>
            <w:tcW w:w="706" w:type="dxa"/>
          </w:tcPr>
          <w:p>
            <w:pPr>
              <w:pStyle w:val="TableParagraph"/>
              <w:spacing w:before="7"/>
              <w:jc w:val="left"/>
              <w:rPr>
                <w:rFonts w:ascii="Microsoft JhengHei"/>
                <w:b/>
                <w:sz w:val="17"/>
              </w:rPr>
            </w:pPr>
          </w:p>
          <w:p>
            <w:pPr>
              <w:pStyle w:val="TableParagraph"/>
              <w:ind w:left="138" w:right="128"/>
              <w:rPr>
                <w:sz w:val="20"/>
              </w:rPr>
            </w:pPr>
            <w:r>
              <w:rPr>
                <w:spacing w:val="-5"/>
                <w:sz w:val="20"/>
              </w:rPr>
              <w:t>10</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before="7"/>
              <w:jc w:val="left"/>
              <w:rPr>
                <w:rFonts w:ascii="Microsoft JhengHei"/>
                <w:b/>
                <w:sz w:val="17"/>
              </w:rPr>
            </w:pPr>
          </w:p>
          <w:p>
            <w:pPr>
              <w:pStyle w:val="TableParagraph"/>
              <w:ind w:left="323" w:right="314"/>
              <w:rPr>
                <w:sz w:val="20"/>
              </w:rPr>
            </w:pPr>
            <w:r>
              <w:rPr>
                <w:spacing w:val="-2"/>
                <w:sz w:val="20"/>
              </w:rPr>
              <w:t>制作砼试块</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6</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2"/>
                <w:sz w:val="20"/>
              </w:rPr>
              <w:t>混凝土抗折试模</w:t>
            </w:r>
          </w:p>
        </w:tc>
        <w:tc>
          <w:tcPr>
            <w:tcW w:w="1358" w:type="dxa"/>
          </w:tcPr>
          <w:p>
            <w:pPr>
              <w:pStyle w:val="TableParagraph"/>
              <w:spacing w:before="120"/>
              <w:ind w:left="166" w:right="157"/>
              <w:rPr>
                <w:sz w:val="20"/>
              </w:rPr>
            </w:pPr>
            <w:r>
              <w:rPr>
                <w:spacing w:val="-2"/>
                <w:sz w:val="20"/>
              </w:rPr>
              <w:t>200×200×</w:t>
            </w:r>
          </w:p>
          <w:p>
            <w:pPr>
              <w:pStyle w:val="TableParagraph"/>
              <w:spacing w:before="143"/>
              <w:ind w:left="166" w:right="157"/>
              <w:rPr>
                <w:sz w:val="20"/>
              </w:rPr>
            </w:pPr>
            <w:r>
              <w:rPr>
                <w:spacing w:val="-5"/>
                <w:sz w:val="20"/>
              </w:rPr>
              <w:t>200</w:t>
            </w:r>
          </w:p>
        </w:tc>
        <w:tc>
          <w:tcPr>
            <w:tcW w:w="706" w:type="dxa"/>
          </w:tcPr>
          <w:p>
            <w:pPr>
              <w:pStyle w:val="TableParagraph"/>
              <w:spacing w:before="7"/>
              <w:jc w:val="left"/>
              <w:rPr>
                <w:rFonts w:ascii="Microsoft JhengHei"/>
                <w:b/>
                <w:sz w:val="17"/>
              </w:rPr>
            </w:pPr>
          </w:p>
          <w:p>
            <w:pPr>
              <w:pStyle w:val="TableParagraph"/>
              <w:ind w:left="138" w:right="128"/>
              <w:rPr>
                <w:sz w:val="20"/>
              </w:rPr>
            </w:pPr>
            <w:r>
              <w:rPr>
                <w:spacing w:val="-5"/>
                <w:sz w:val="20"/>
              </w:rPr>
              <w:t>10</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before="7"/>
              <w:jc w:val="left"/>
              <w:rPr>
                <w:rFonts w:ascii="Microsoft JhengHei"/>
                <w:b/>
                <w:sz w:val="17"/>
              </w:rPr>
            </w:pPr>
          </w:p>
          <w:p>
            <w:pPr>
              <w:pStyle w:val="TableParagraph"/>
              <w:ind w:left="323" w:right="314"/>
              <w:rPr>
                <w:sz w:val="20"/>
              </w:rPr>
            </w:pPr>
            <w:r>
              <w:rPr>
                <w:spacing w:val="-2"/>
                <w:sz w:val="20"/>
              </w:rPr>
              <w:t>制作砼试块</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7</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3"/>
                <w:sz w:val="20"/>
              </w:rPr>
              <w:t>砂浆试模</w:t>
            </w:r>
          </w:p>
        </w:tc>
        <w:tc>
          <w:tcPr>
            <w:tcW w:w="1358" w:type="dxa"/>
          </w:tcPr>
          <w:p>
            <w:pPr>
              <w:pStyle w:val="TableParagraph"/>
              <w:spacing w:before="120"/>
              <w:ind w:left="166" w:right="157"/>
              <w:rPr>
                <w:sz w:val="20"/>
              </w:rPr>
            </w:pPr>
            <w:r>
              <w:rPr>
                <w:spacing w:val="-2"/>
                <w:sz w:val="20"/>
              </w:rPr>
              <w:t>70.7×70.7</w:t>
            </w:r>
          </w:p>
          <w:p>
            <w:pPr>
              <w:pStyle w:val="TableParagraph"/>
              <w:spacing w:before="143"/>
              <w:ind w:left="166" w:right="157"/>
              <w:rPr>
                <w:sz w:val="20"/>
              </w:rPr>
            </w:pPr>
            <w:r>
              <w:rPr>
                <w:spacing w:val="-2"/>
                <w:sz w:val="20"/>
              </w:rPr>
              <w:t>×70.7</w:t>
            </w:r>
          </w:p>
        </w:tc>
        <w:tc>
          <w:tcPr>
            <w:tcW w:w="706" w:type="dxa"/>
          </w:tcPr>
          <w:p>
            <w:pPr>
              <w:pStyle w:val="TableParagraph"/>
              <w:spacing w:before="7"/>
              <w:jc w:val="left"/>
              <w:rPr>
                <w:rFonts w:ascii="Microsoft JhengHei"/>
                <w:b/>
                <w:sz w:val="17"/>
              </w:rPr>
            </w:pPr>
          </w:p>
          <w:p>
            <w:pPr>
              <w:pStyle w:val="TableParagraph"/>
              <w:ind w:left="138" w:right="128"/>
              <w:rPr>
                <w:sz w:val="20"/>
              </w:rPr>
            </w:pPr>
            <w:r>
              <w:rPr>
                <w:spacing w:val="-5"/>
                <w:sz w:val="20"/>
              </w:rPr>
              <w:t>10</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800</w:t>
            </w:r>
          </w:p>
        </w:tc>
        <w:tc>
          <w:tcPr>
            <w:tcW w:w="2469" w:type="dxa"/>
          </w:tcPr>
          <w:p>
            <w:pPr>
              <w:pStyle w:val="TableParagraph"/>
              <w:spacing w:before="7"/>
              <w:jc w:val="left"/>
              <w:rPr>
                <w:rFonts w:ascii="Microsoft JhengHei"/>
                <w:b/>
                <w:sz w:val="17"/>
              </w:rPr>
            </w:pPr>
          </w:p>
          <w:p>
            <w:pPr>
              <w:pStyle w:val="TableParagraph"/>
              <w:ind w:left="323" w:right="314"/>
              <w:rPr>
                <w:sz w:val="20"/>
              </w:rPr>
            </w:pPr>
            <w:r>
              <w:rPr>
                <w:spacing w:val="-2"/>
                <w:sz w:val="20"/>
              </w:rPr>
              <w:t>制作砂浆试块</w:t>
            </w:r>
          </w:p>
        </w:tc>
      </w:tr>
      <w:tr>
        <w:tblPrEx>
          <w:tblW w:w="0" w:type="auto"/>
          <w:jc w:val="left"/>
          <w:tblInd w:w="115" w:type="dxa"/>
          <w:tblLayout w:type="fixed"/>
          <w:tblCellMar>
            <w:top w:w="0" w:type="dxa"/>
            <w:left w:w="0" w:type="dxa"/>
            <w:bottom w:w="0" w:type="dxa"/>
            <w:right w:w="0" w:type="dxa"/>
          </w:tblCellMar>
          <w:tblLook w:val="01E0"/>
        </w:tblPrEx>
        <w:trPr>
          <w:trHeight w:val="665"/>
          <w:jc w:val="left"/>
        </w:trPr>
        <w:tc>
          <w:tcPr>
            <w:tcW w:w="445" w:type="dxa"/>
          </w:tcPr>
          <w:p>
            <w:pPr>
              <w:pStyle w:val="TableParagraph"/>
              <w:spacing w:before="13"/>
              <w:jc w:val="left"/>
              <w:rPr>
                <w:rFonts w:ascii="Microsoft JhengHei"/>
                <w:b/>
                <w:sz w:val="13"/>
              </w:rPr>
            </w:pPr>
          </w:p>
          <w:p>
            <w:pPr>
              <w:pStyle w:val="TableParagraph"/>
              <w:spacing w:before="1"/>
              <w:ind w:left="10"/>
              <w:rPr>
                <w:sz w:val="20"/>
              </w:rPr>
            </w:pPr>
            <w:r>
              <w:rPr>
                <w:sz w:val="20"/>
              </w:rPr>
              <w:t>8</w:t>
            </w:r>
          </w:p>
        </w:tc>
        <w:tc>
          <w:tcPr>
            <w:tcW w:w="1824" w:type="dxa"/>
          </w:tcPr>
          <w:p>
            <w:pPr>
              <w:pStyle w:val="TableParagraph"/>
              <w:spacing w:before="13"/>
              <w:jc w:val="left"/>
              <w:rPr>
                <w:rFonts w:ascii="Microsoft JhengHei"/>
                <w:b/>
                <w:sz w:val="13"/>
              </w:rPr>
            </w:pPr>
          </w:p>
          <w:p>
            <w:pPr>
              <w:pStyle w:val="TableParagraph"/>
              <w:spacing w:before="1"/>
              <w:ind w:left="199" w:right="189"/>
              <w:rPr>
                <w:sz w:val="20"/>
              </w:rPr>
            </w:pPr>
            <w:r>
              <w:rPr>
                <w:sz w:val="20"/>
              </w:rPr>
              <w:t>卷尺（常用</w:t>
            </w:r>
            <w:r>
              <w:rPr>
                <w:spacing w:val="-10"/>
                <w:sz w:val="20"/>
              </w:rPr>
              <w:t>）</w:t>
            </w:r>
          </w:p>
        </w:tc>
        <w:tc>
          <w:tcPr>
            <w:tcW w:w="1358" w:type="dxa"/>
          </w:tcPr>
          <w:p>
            <w:pPr>
              <w:pStyle w:val="TableParagraph"/>
              <w:jc w:val="left"/>
              <w:rPr>
                <w:rFonts w:ascii="Times New Roman"/>
                <w:sz w:val="20"/>
              </w:rPr>
            </w:pPr>
          </w:p>
        </w:tc>
        <w:tc>
          <w:tcPr>
            <w:tcW w:w="706" w:type="dxa"/>
          </w:tcPr>
          <w:p>
            <w:pPr>
              <w:pStyle w:val="TableParagraph"/>
              <w:spacing w:before="13"/>
              <w:jc w:val="left"/>
              <w:rPr>
                <w:rFonts w:ascii="Microsoft JhengHei"/>
                <w:b/>
                <w:sz w:val="13"/>
              </w:rPr>
            </w:pPr>
          </w:p>
          <w:p>
            <w:pPr>
              <w:pStyle w:val="TableParagraph"/>
              <w:spacing w:before="1"/>
              <w:ind w:left="10"/>
              <w:rPr>
                <w:sz w:val="20"/>
              </w:rPr>
            </w:pPr>
            <w:r>
              <w:rPr>
                <w:sz w:val="20"/>
              </w:rPr>
              <w:t>6</w:t>
            </w:r>
          </w:p>
        </w:tc>
        <w:tc>
          <w:tcPr>
            <w:tcW w:w="693" w:type="dxa"/>
          </w:tcPr>
          <w:p>
            <w:pPr>
              <w:pStyle w:val="TableParagraph"/>
              <w:spacing w:before="13"/>
              <w:jc w:val="left"/>
              <w:rPr>
                <w:rFonts w:ascii="Microsoft JhengHei"/>
                <w:b/>
                <w:sz w:val="13"/>
              </w:rPr>
            </w:pPr>
          </w:p>
          <w:p>
            <w:pPr>
              <w:pStyle w:val="TableParagraph"/>
              <w:spacing w:before="1"/>
              <w:ind w:left="146"/>
              <w:jc w:val="left"/>
              <w:rPr>
                <w:sz w:val="20"/>
              </w:rPr>
            </w:pPr>
            <w:r>
              <w:rPr>
                <w:spacing w:val="-5"/>
                <w:sz w:val="20"/>
              </w:rPr>
              <w:t>国产</w:t>
            </w:r>
          </w:p>
        </w:tc>
        <w:tc>
          <w:tcPr>
            <w:tcW w:w="618" w:type="dxa"/>
          </w:tcPr>
          <w:p>
            <w:pPr>
              <w:pStyle w:val="TableParagraph"/>
              <w:spacing w:before="13"/>
              <w:jc w:val="left"/>
              <w:rPr>
                <w:rFonts w:ascii="Microsoft JhengHei"/>
                <w:b/>
                <w:sz w:val="13"/>
              </w:rPr>
            </w:pPr>
          </w:p>
          <w:p>
            <w:pPr>
              <w:pStyle w:val="TableParagraph"/>
              <w:spacing w:before="1"/>
              <w:ind w:right="98"/>
              <w:jc w:val="right"/>
              <w:rPr>
                <w:sz w:val="20"/>
              </w:rPr>
            </w:pPr>
            <w:r>
              <w:rPr>
                <w:spacing w:val="-4"/>
                <w:sz w:val="20"/>
              </w:rPr>
              <w:t>2009</w:t>
            </w:r>
          </w:p>
        </w:tc>
        <w:tc>
          <w:tcPr>
            <w:tcW w:w="1052" w:type="dxa"/>
          </w:tcPr>
          <w:p>
            <w:pPr>
              <w:pStyle w:val="TableParagraph"/>
              <w:spacing w:before="13"/>
              <w:jc w:val="left"/>
              <w:rPr>
                <w:rFonts w:ascii="Microsoft JhengHei"/>
                <w:b/>
                <w:sz w:val="13"/>
              </w:rPr>
            </w:pPr>
          </w:p>
          <w:p>
            <w:pPr>
              <w:pStyle w:val="TableParagraph"/>
              <w:spacing w:before="1"/>
              <w:ind w:left="363" w:right="353"/>
              <w:rPr>
                <w:sz w:val="20"/>
              </w:rPr>
            </w:pPr>
            <w:r>
              <w:rPr>
                <w:spacing w:val="-5"/>
                <w:sz w:val="20"/>
              </w:rPr>
              <w:t>700</w:t>
            </w:r>
          </w:p>
        </w:tc>
        <w:tc>
          <w:tcPr>
            <w:tcW w:w="2469" w:type="dxa"/>
          </w:tcPr>
          <w:p>
            <w:pPr>
              <w:pStyle w:val="TableParagraph"/>
              <w:spacing w:before="13"/>
              <w:jc w:val="left"/>
              <w:rPr>
                <w:rFonts w:ascii="Microsoft JhengHei"/>
                <w:b/>
                <w:sz w:val="13"/>
              </w:rPr>
            </w:pPr>
          </w:p>
          <w:p>
            <w:pPr>
              <w:pStyle w:val="TableParagraph"/>
              <w:spacing w:before="1"/>
              <w:ind w:left="323" w:right="314"/>
              <w:rPr>
                <w:sz w:val="20"/>
              </w:rPr>
            </w:pPr>
            <w:r>
              <w:rPr>
                <w:spacing w:val="-2"/>
                <w:sz w:val="20"/>
              </w:rPr>
              <w:t>量距，测量层高</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
              <w:rPr>
                <w:sz w:val="20"/>
              </w:rPr>
            </w:pPr>
            <w:r>
              <w:rPr>
                <w:sz w:val="20"/>
              </w:rPr>
              <w:t>9</w:t>
            </w:r>
          </w:p>
        </w:tc>
        <w:tc>
          <w:tcPr>
            <w:tcW w:w="1824" w:type="dxa"/>
          </w:tcPr>
          <w:p>
            <w:pPr>
              <w:pStyle w:val="TableParagraph"/>
              <w:spacing w:before="120"/>
              <w:ind w:left="199" w:right="189"/>
              <w:rPr>
                <w:sz w:val="20"/>
              </w:rPr>
            </w:pPr>
            <w:r>
              <w:rPr>
                <w:spacing w:val="-2"/>
                <w:sz w:val="20"/>
              </w:rPr>
              <w:t>建筑工程检测尺</w:t>
            </w:r>
          </w:p>
          <w:p>
            <w:pPr>
              <w:pStyle w:val="TableParagraph"/>
              <w:spacing w:before="143"/>
              <w:ind w:left="199" w:right="189"/>
              <w:rPr>
                <w:sz w:val="20"/>
              </w:rPr>
            </w:pPr>
            <w:r>
              <w:rPr>
                <w:sz w:val="20"/>
              </w:rPr>
              <w:t>（套装</w:t>
            </w:r>
            <w:r>
              <w:rPr>
                <w:spacing w:val="-10"/>
                <w:sz w:val="20"/>
              </w:rPr>
              <w:t>）</w:t>
            </w:r>
          </w:p>
        </w:tc>
        <w:tc>
          <w:tcPr>
            <w:tcW w:w="1358" w:type="dxa"/>
          </w:tcPr>
          <w:p>
            <w:pPr>
              <w:pStyle w:val="TableParagraph"/>
              <w:spacing w:before="7"/>
              <w:jc w:val="left"/>
              <w:rPr>
                <w:rFonts w:ascii="Microsoft JhengHei"/>
                <w:b/>
                <w:sz w:val="17"/>
              </w:rPr>
            </w:pPr>
          </w:p>
          <w:p>
            <w:pPr>
              <w:pStyle w:val="TableParagraph"/>
              <w:ind w:left="166" w:right="157"/>
              <w:rPr>
                <w:sz w:val="20"/>
              </w:rPr>
            </w:pPr>
            <w:r>
              <w:rPr>
                <w:spacing w:val="-5"/>
                <w:sz w:val="20"/>
              </w:rPr>
              <w:t>JZC</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5</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before="7"/>
              <w:jc w:val="left"/>
              <w:rPr>
                <w:rFonts w:ascii="Microsoft JhengHei"/>
                <w:b/>
                <w:sz w:val="17"/>
              </w:rPr>
            </w:pPr>
          </w:p>
          <w:p>
            <w:pPr>
              <w:pStyle w:val="TableParagraph"/>
              <w:ind w:left="323" w:right="314"/>
              <w:rPr>
                <w:sz w:val="20"/>
              </w:rPr>
            </w:pPr>
            <w:r>
              <w:rPr>
                <w:spacing w:val="-2"/>
                <w:sz w:val="20"/>
              </w:rPr>
              <w:t>施工及竣工质量检测</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7" w:right="97"/>
              <w:rPr>
                <w:sz w:val="20"/>
              </w:rPr>
            </w:pPr>
            <w:r>
              <w:rPr>
                <w:spacing w:val="-5"/>
                <w:sz w:val="20"/>
              </w:rPr>
              <w:t>10</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2"/>
                <w:sz w:val="20"/>
              </w:rPr>
              <w:t>电动试压泵</w:t>
            </w:r>
          </w:p>
        </w:tc>
        <w:tc>
          <w:tcPr>
            <w:tcW w:w="1358" w:type="dxa"/>
          </w:tcPr>
          <w:p>
            <w:pPr>
              <w:pStyle w:val="TableParagraph"/>
              <w:spacing w:before="7"/>
              <w:jc w:val="left"/>
              <w:rPr>
                <w:rFonts w:ascii="Microsoft JhengHei"/>
                <w:b/>
                <w:sz w:val="17"/>
              </w:rPr>
            </w:pPr>
          </w:p>
          <w:p>
            <w:pPr>
              <w:pStyle w:val="TableParagraph"/>
              <w:ind w:right="317"/>
              <w:jc w:val="right"/>
              <w:rPr>
                <w:sz w:val="20"/>
              </w:rPr>
            </w:pPr>
            <w:r>
              <w:rPr>
                <w:spacing w:val="-2"/>
                <w:sz w:val="20"/>
              </w:rPr>
              <w:t>0～3Mpa</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3</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800</w:t>
            </w:r>
          </w:p>
        </w:tc>
        <w:tc>
          <w:tcPr>
            <w:tcW w:w="2469" w:type="dxa"/>
          </w:tcPr>
          <w:p>
            <w:pPr>
              <w:pStyle w:val="TableParagraph"/>
              <w:spacing w:line="400" w:lineRule="exact"/>
              <w:ind w:left="107" w:right="-58" w:firstLine="26"/>
              <w:jc w:val="left"/>
              <w:rPr>
                <w:sz w:val="20"/>
              </w:rPr>
            </w:pPr>
            <w:r>
              <w:rPr>
                <w:sz w:val="20"/>
              </w:rPr>
              <w:t>专供各类压力管道、阀门水压试验中获得高压液体。</w:t>
            </w:r>
          </w:p>
        </w:tc>
      </w:tr>
      <w:tr>
        <w:tblPrEx>
          <w:tblW w:w="0" w:type="auto"/>
          <w:jc w:val="left"/>
          <w:tblInd w:w="115" w:type="dxa"/>
          <w:tblLayout w:type="fixed"/>
          <w:tblCellMar>
            <w:top w:w="0" w:type="dxa"/>
            <w:left w:w="0" w:type="dxa"/>
            <w:bottom w:w="0" w:type="dxa"/>
            <w:right w:w="0" w:type="dxa"/>
          </w:tblCellMar>
          <w:tblLook w:val="01E0"/>
        </w:tblPrEx>
        <w:trPr>
          <w:trHeight w:val="800"/>
          <w:jc w:val="left"/>
        </w:trPr>
        <w:tc>
          <w:tcPr>
            <w:tcW w:w="445" w:type="dxa"/>
          </w:tcPr>
          <w:p>
            <w:pPr>
              <w:pStyle w:val="TableParagraph"/>
              <w:spacing w:before="7"/>
              <w:jc w:val="left"/>
              <w:rPr>
                <w:rFonts w:ascii="Microsoft JhengHei"/>
                <w:b/>
                <w:sz w:val="17"/>
              </w:rPr>
            </w:pPr>
          </w:p>
          <w:p>
            <w:pPr>
              <w:pStyle w:val="TableParagraph"/>
              <w:ind w:left="107" w:right="97"/>
              <w:rPr>
                <w:sz w:val="20"/>
              </w:rPr>
            </w:pPr>
            <w:r>
              <w:rPr>
                <w:spacing w:val="-5"/>
                <w:sz w:val="20"/>
              </w:rPr>
              <w:t>11</w:t>
            </w:r>
          </w:p>
        </w:tc>
        <w:tc>
          <w:tcPr>
            <w:tcW w:w="1824" w:type="dxa"/>
          </w:tcPr>
          <w:p>
            <w:pPr>
              <w:pStyle w:val="TableParagraph"/>
              <w:spacing w:before="7"/>
              <w:jc w:val="left"/>
              <w:rPr>
                <w:rFonts w:ascii="Microsoft JhengHei"/>
                <w:b/>
                <w:sz w:val="17"/>
              </w:rPr>
            </w:pPr>
          </w:p>
          <w:p>
            <w:pPr>
              <w:pStyle w:val="TableParagraph"/>
              <w:ind w:left="199" w:right="189"/>
              <w:rPr>
                <w:sz w:val="20"/>
              </w:rPr>
            </w:pPr>
            <w:r>
              <w:rPr>
                <w:spacing w:val="-2"/>
                <w:sz w:val="20"/>
              </w:rPr>
              <w:t>手动试压泵</w:t>
            </w:r>
          </w:p>
        </w:tc>
        <w:tc>
          <w:tcPr>
            <w:tcW w:w="1358" w:type="dxa"/>
          </w:tcPr>
          <w:p>
            <w:pPr>
              <w:pStyle w:val="TableParagraph"/>
              <w:spacing w:before="7"/>
              <w:jc w:val="left"/>
              <w:rPr>
                <w:rFonts w:ascii="Microsoft JhengHei"/>
                <w:b/>
                <w:sz w:val="17"/>
              </w:rPr>
            </w:pPr>
          </w:p>
          <w:p>
            <w:pPr>
              <w:pStyle w:val="TableParagraph"/>
              <w:ind w:right="317"/>
              <w:jc w:val="right"/>
              <w:rPr>
                <w:sz w:val="20"/>
              </w:rPr>
            </w:pPr>
            <w:r>
              <w:rPr>
                <w:spacing w:val="-2"/>
                <w:sz w:val="20"/>
              </w:rPr>
              <w:t>0～2Mpa</w:t>
            </w:r>
          </w:p>
        </w:tc>
        <w:tc>
          <w:tcPr>
            <w:tcW w:w="706" w:type="dxa"/>
          </w:tcPr>
          <w:p>
            <w:pPr>
              <w:pStyle w:val="TableParagraph"/>
              <w:spacing w:before="7"/>
              <w:jc w:val="left"/>
              <w:rPr>
                <w:rFonts w:ascii="Microsoft JhengHei"/>
                <w:b/>
                <w:sz w:val="17"/>
              </w:rPr>
            </w:pPr>
          </w:p>
          <w:p>
            <w:pPr>
              <w:pStyle w:val="TableParagraph"/>
              <w:ind w:left="10"/>
              <w:rPr>
                <w:sz w:val="20"/>
              </w:rPr>
            </w:pPr>
            <w:r>
              <w:rPr>
                <w:sz w:val="20"/>
              </w:rPr>
              <w:t>3</w:t>
            </w:r>
          </w:p>
        </w:tc>
        <w:tc>
          <w:tcPr>
            <w:tcW w:w="693" w:type="dxa"/>
          </w:tcPr>
          <w:p>
            <w:pPr>
              <w:pStyle w:val="TableParagraph"/>
              <w:spacing w:before="7"/>
              <w:jc w:val="left"/>
              <w:rPr>
                <w:rFonts w:ascii="Microsoft JhengHei"/>
                <w:b/>
                <w:sz w:val="17"/>
              </w:rPr>
            </w:pPr>
          </w:p>
          <w:p>
            <w:pPr>
              <w:pStyle w:val="TableParagraph"/>
              <w:ind w:left="146"/>
              <w:jc w:val="left"/>
              <w:rPr>
                <w:sz w:val="20"/>
              </w:rPr>
            </w:pPr>
            <w:r>
              <w:rPr>
                <w:spacing w:val="-5"/>
                <w:sz w:val="20"/>
              </w:rPr>
              <w:t>国产</w:t>
            </w:r>
          </w:p>
        </w:tc>
        <w:tc>
          <w:tcPr>
            <w:tcW w:w="618" w:type="dxa"/>
          </w:tcPr>
          <w:p>
            <w:pPr>
              <w:pStyle w:val="TableParagraph"/>
              <w:spacing w:before="7"/>
              <w:jc w:val="left"/>
              <w:rPr>
                <w:rFonts w:ascii="Microsoft JhengHei"/>
                <w:b/>
                <w:sz w:val="17"/>
              </w:rPr>
            </w:pPr>
          </w:p>
          <w:p>
            <w:pPr>
              <w:pStyle w:val="TableParagraph"/>
              <w:ind w:right="98"/>
              <w:jc w:val="right"/>
              <w:rPr>
                <w:sz w:val="20"/>
              </w:rPr>
            </w:pPr>
            <w:r>
              <w:rPr>
                <w:spacing w:val="-4"/>
                <w:sz w:val="20"/>
              </w:rPr>
              <w:t>2009</w:t>
            </w:r>
          </w:p>
        </w:tc>
        <w:tc>
          <w:tcPr>
            <w:tcW w:w="1052" w:type="dxa"/>
          </w:tcPr>
          <w:p>
            <w:pPr>
              <w:pStyle w:val="TableParagraph"/>
              <w:spacing w:before="7"/>
              <w:jc w:val="left"/>
              <w:rPr>
                <w:rFonts w:ascii="Microsoft JhengHei"/>
                <w:b/>
                <w:sz w:val="17"/>
              </w:rPr>
            </w:pPr>
          </w:p>
          <w:p>
            <w:pPr>
              <w:pStyle w:val="TableParagraph"/>
              <w:ind w:left="363" w:right="353"/>
              <w:rPr>
                <w:sz w:val="20"/>
              </w:rPr>
            </w:pPr>
            <w:r>
              <w:rPr>
                <w:spacing w:val="-5"/>
                <w:sz w:val="20"/>
              </w:rPr>
              <w:t>700</w:t>
            </w:r>
          </w:p>
        </w:tc>
        <w:tc>
          <w:tcPr>
            <w:tcW w:w="2469" w:type="dxa"/>
          </w:tcPr>
          <w:p>
            <w:pPr>
              <w:pStyle w:val="TableParagraph"/>
              <w:spacing w:line="400" w:lineRule="exact"/>
              <w:ind w:left="107" w:right="-58" w:firstLine="26"/>
              <w:jc w:val="left"/>
              <w:rPr>
                <w:sz w:val="20"/>
              </w:rPr>
            </w:pPr>
            <w:r>
              <w:rPr>
                <w:sz w:val="20"/>
              </w:rPr>
              <w:t>专供各类压力管道、阀门水压试验中获得高压液体。</w:t>
            </w:r>
          </w:p>
        </w:tc>
      </w:tr>
    </w:tbl>
    <w:p>
      <w:pPr>
        <w:pStyle w:val="BodyText"/>
        <w:spacing w:before="5"/>
        <w:rPr>
          <w:rFonts w:ascii="Microsoft JhengHei"/>
          <w:b/>
          <w:i w:val="0"/>
        </w:rPr>
      </w:pPr>
    </w:p>
    <w:p>
      <w:pPr>
        <w:pStyle w:val="ListParagraph"/>
        <w:numPr>
          <w:ilvl w:val="1"/>
          <w:numId w:val="26"/>
        </w:numPr>
        <w:tabs>
          <w:tab w:val="left" w:pos="782"/>
        </w:tabs>
        <w:spacing w:before="0" w:after="0" w:line="240" w:lineRule="auto"/>
        <w:ind w:left="781" w:right="0" w:hanging="564"/>
        <w:jc w:val="left"/>
        <w:rPr>
          <w:rFonts w:ascii="Microsoft JhengHei" w:eastAsia="Microsoft JhengHei"/>
          <w:b/>
          <w:sz w:val="28"/>
        </w:rPr>
      </w:pPr>
      <w:r>
        <w:rPr>
          <w:rFonts w:ascii="Microsoft JhengHei" w:eastAsia="Microsoft JhengHei"/>
          <w:b/>
          <w:spacing w:val="-1"/>
          <w:sz w:val="28"/>
        </w:rPr>
        <w:t>机械设备的管理与维护</w:t>
      </w:r>
    </w:p>
    <w:p>
      <w:pPr>
        <w:spacing w:before="172"/>
        <w:ind w:left="698" w:right="0" w:firstLine="0"/>
        <w:jc w:val="left"/>
        <w:rPr>
          <w:sz w:val="24"/>
        </w:rPr>
      </w:pPr>
      <w:r>
        <w:rPr>
          <w:spacing w:val="-1"/>
          <w:sz w:val="24"/>
        </w:rPr>
        <w:t>对机械设备的管理、维护和保养，采取以下主要措施：</w:t>
      </w:r>
    </w:p>
    <w:p>
      <w:pPr>
        <w:spacing w:before="66" w:line="290" w:lineRule="auto"/>
        <w:ind w:left="218" w:right="639" w:firstLine="480"/>
        <w:jc w:val="left"/>
        <w:rPr>
          <w:sz w:val="24"/>
        </w:rPr>
      </w:pPr>
      <w:r>
        <w:rPr>
          <w:spacing w:val="-2"/>
          <w:sz w:val="24"/>
        </w:rPr>
        <w:t>1、主要机械设备如挖掘机、铲运机、推土机、压路机等，厂家在现场均备有齐</w:t>
      </w:r>
      <w:r>
        <w:rPr>
          <w:spacing w:val="-2"/>
          <w:sz w:val="24"/>
        </w:rPr>
        <w:t>全的集装箱配件，并派出代表长驻工地负责跟踪服务。</w:t>
      </w:r>
    </w:p>
    <w:p>
      <w:pPr>
        <w:spacing w:before="3" w:line="290" w:lineRule="auto"/>
        <w:ind w:left="218" w:right="638" w:firstLine="480"/>
        <w:jc w:val="both"/>
        <w:rPr>
          <w:sz w:val="24"/>
        </w:rPr>
      </w:pPr>
      <w:r>
        <w:rPr>
          <w:spacing w:val="-2"/>
          <w:sz w:val="24"/>
        </w:rPr>
        <w:t>2、所有机械设备的配套组合均经过精确计算后确定，并由承包商生产部的运输</w:t>
      </w:r>
      <w:r>
        <w:rPr>
          <w:spacing w:val="-4"/>
          <w:sz w:val="24"/>
        </w:rPr>
        <w:t>部门统一管理和调度；日常维护和保养由设备部负责；运行出勤记录和生产率统计等</w:t>
      </w:r>
      <w:r>
        <w:rPr>
          <w:spacing w:val="-2"/>
          <w:sz w:val="24"/>
        </w:rPr>
        <w:t>由成本控制部负责。</w:t>
      </w:r>
    </w:p>
    <w:p>
      <w:pPr>
        <w:spacing w:after="0" w:line="290" w:lineRule="auto"/>
        <w:jc w:val="both"/>
        <w:rPr>
          <w:sz w:val="24"/>
        </w:rPr>
        <w:sectPr>
          <w:footerReference w:type="default" r:id="rId19"/>
          <w:pgSz w:w="11910" w:h="16840"/>
          <w:pgMar w:top="1540" w:right="1060" w:bottom="1180" w:left="1200" w:header="0" w:footer="997"/>
          <w:pgNumType w:start="16"/>
          <w:cols w:space="708"/>
        </w:sectPr>
      </w:pPr>
    </w:p>
    <w:p>
      <w:pPr>
        <w:spacing w:before="53" w:line="290" w:lineRule="auto"/>
        <w:ind w:left="218" w:right="519" w:firstLine="480"/>
        <w:jc w:val="left"/>
        <w:rPr>
          <w:sz w:val="24"/>
        </w:rPr>
      </w:pPr>
      <w:r>
        <w:rPr>
          <w:spacing w:val="-2"/>
          <w:sz w:val="24"/>
        </w:rPr>
        <w:t>3、厂家代表来回巡视和检查机械运行状况，发现问题及时停车查明原因，流动</w:t>
      </w:r>
      <w:r>
        <w:rPr>
          <w:spacing w:val="-19"/>
          <w:sz w:val="24"/>
        </w:rPr>
        <w:t>维修车、保养车及时在现场维修和保养，需要大修更换零部件时则拖回维修车间维修。</w:t>
      </w:r>
      <w:r>
        <w:rPr>
          <w:spacing w:val="-6"/>
          <w:sz w:val="24"/>
        </w:rPr>
        <w:t>所有机械设备在规定休息时间内全部集中停放到指定地点，流动加油车进行强制性加</w:t>
      </w:r>
      <w:r>
        <w:rPr>
          <w:spacing w:val="-2"/>
          <w:sz w:val="24"/>
        </w:rPr>
        <w:t>油，每班二次；同时进行维修和保养工作。机械设备运行到规定时间后均在维修保养</w:t>
      </w:r>
      <w:r>
        <w:rPr>
          <w:spacing w:val="-2"/>
          <w:sz w:val="24"/>
        </w:rPr>
        <w:t>车间进行强制性的维修和保养。</w:t>
      </w:r>
    </w:p>
    <w:p>
      <w:pPr>
        <w:spacing w:before="7" w:line="290" w:lineRule="auto"/>
        <w:ind w:left="218" w:right="638" w:firstLine="480"/>
        <w:jc w:val="both"/>
        <w:rPr>
          <w:sz w:val="24"/>
        </w:rPr>
      </w:pPr>
      <w:r>
        <w:rPr>
          <w:spacing w:val="-2"/>
          <w:sz w:val="24"/>
        </w:rPr>
        <w:t>4、施工过程中，每个作业点均有专人负责记录每台机械设备的循环作业时间、</w:t>
      </w:r>
      <w:r>
        <w:rPr>
          <w:spacing w:val="-4"/>
          <w:sz w:val="24"/>
        </w:rPr>
        <w:t>车次、暂停原因和时间等，这些数据及时反馈到物资机械部，并由成本控制部统一收</w:t>
      </w:r>
      <w:r>
        <w:rPr>
          <w:spacing w:val="-2"/>
          <w:sz w:val="24"/>
        </w:rPr>
        <w:t>集、整理和分析，以便对计划作出修改，及时调整机械组合和测算成本。</w:t>
      </w:r>
    </w:p>
    <w:p>
      <w:pPr>
        <w:spacing w:before="5" w:line="290" w:lineRule="auto"/>
        <w:ind w:left="218" w:right="519" w:firstLine="480"/>
        <w:jc w:val="left"/>
        <w:rPr>
          <w:sz w:val="24"/>
        </w:rPr>
      </w:pPr>
      <w:r>
        <w:rPr>
          <w:spacing w:val="-4"/>
          <w:sz w:val="24"/>
        </w:rPr>
        <w:t>5、交叉路口均设有专人指挥车辆进出，在主要作业区域也有专人负责指挥装料、</w:t>
      </w:r>
      <w:r>
        <w:rPr>
          <w:spacing w:val="-2"/>
          <w:sz w:val="24"/>
        </w:rPr>
        <w:t>倒车和卸料等，使各种机械均按规定路线行走，保证流水作业和施工安全。</w:t>
      </w:r>
    </w:p>
    <w:p>
      <w:pPr>
        <w:spacing w:before="2" w:line="290" w:lineRule="auto"/>
        <w:ind w:left="218" w:right="639" w:firstLine="480"/>
        <w:jc w:val="left"/>
        <w:rPr>
          <w:sz w:val="24"/>
        </w:rPr>
      </w:pPr>
      <w:r>
        <w:rPr>
          <w:spacing w:val="-2"/>
          <w:sz w:val="24"/>
        </w:rPr>
        <w:t>6、所有司机和机械操作手一律经过考试合格后持证上岗，操作、驾驶和安全规</w:t>
      </w:r>
      <w:r>
        <w:rPr>
          <w:spacing w:val="-2"/>
          <w:sz w:val="24"/>
        </w:rPr>
        <w:t>章制度教材均人手一册。严格上班作息制度，按照规定作业，确保施工安全。</w:t>
      </w:r>
    </w:p>
    <w:p>
      <w:pPr>
        <w:spacing w:after="0" w:line="290" w:lineRule="auto"/>
        <w:jc w:val="left"/>
        <w:rPr>
          <w:sz w:val="24"/>
        </w:rPr>
        <w:sectPr>
          <w:footerReference w:type="default" r:id="rId20"/>
          <w:pgSz w:w="11910" w:h="16840"/>
          <w:pgMar w:top="1520" w:right="1060" w:bottom="1180" w:left="1200" w:header="0" w:footer="997"/>
          <w:pgNumType w:start="17"/>
          <w:cols w:space="708"/>
        </w:sectPr>
      </w:pPr>
    </w:p>
    <w:p>
      <w:pPr>
        <w:pStyle w:val="Heading2"/>
        <w:spacing w:line="457" w:lineRule="exact"/>
        <w:ind w:left="2292" w:firstLine="0"/>
      </w:pPr>
      <w:r>
        <w:pict>
          <v:shape id="_x0000_s1221" style="width:3.9pt;height:6pt;margin-top:694.92pt;margin-left:282.95pt;mso-position-horizontal-relative:page;mso-position-vertical-relative:page;position:absolute;z-index:-251650048" coordorigin="5659,13898" coordsize="78,120" path="m5698,14018l5659,13898,5737,13898,5698,14018xe" filled="t" fillcolor="black" stroked="f">
            <v:fill type="solid"/>
            <v:path arrowok="t"/>
          </v:shape>
        </w:pict>
      </w:r>
      <w:r>
        <w:t>第六章</w:t>
      </w:r>
      <w:r>
        <w:rPr>
          <w:spacing w:val="50"/>
          <w:w w:val="150"/>
        </w:rPr>
        <w:t xml:space="preserve"> </w:t>
      </w:r>
      <w:r>
        <w:rPr>
          <w:spacing w:val="-1"/>
        </w:rPr>
        <w:t>确保工程质量的技术组织措施</w:t>
      </w:r>
    </w:p>
    <w:p>
      <w:pPr>
        <w:pStyle w:val="ListParagraph"/>
        <w:numPr>
          <w:ilvl w:val="1"/>
          <w:numId w:val="25"/>
        </w:numPr>
        <w:tabs>
          <w:tab w:val="left" w:pos="782"/>
        </w:tabs>
        <w:spacing w:before="81" w:after="0" w:line="240" w:lineRule="auto"/>
        <w:ind w:left="781" w:right="0" w:hanging="564"/>
        <w:jc w:val="left"/>
        <w:rPr>
          <w:rFonts w:ascii="Microsoft JhengHei" w:eastAsia="Microsoft JhengHei"/>
          <w:b/>
          <w:sz w:val="28"/>
        </w:rPr>
      </w:pPr>
      <w:r>
        <w:rPr>
          <w:rFonts w:ascii="Microsoft JhengHei" w:eastAsia="Microsoft JhengHei"/>
          <w:b/>
          <w:spacing w:val="-1"/>
          <w:sz w:val="28"/>
        </w:rPr>
        <w:t>质量目标、方针和原则</w:t>
      </w:r>
    </w:p>
    <w:p>
      <w:pPr>
        <w:spacing w:before="172" w:line="290" w:lineRule="auto"/>
        <w:ind w:left="218" w:right="518" w:firstLine="480"/>
        <w:jc w:val="left"/>
        <w:rPr>
          <w:sz w:val="24"/>
        </w:rPr>
      </w:pPr>
      <w:r>
        <w:rPr>
          <w:spacing w:val="-16"/>
          <w:sz w:val="24"/>
        </w:rPr>
        <w:t>质量是企业的信誉，是企业的生命，切实保证工程质量是企业的根本宗旨。因此，</w:t>
      </w:r>
      <w:r>
        <w:rPr>
          <w:spacing w:val="-2"/>
          <w:sz w:val="24"/>
        </w:rPr>
        <w:t>在本合同项目施工中，我单位将严格遵守招标文件中的质量保证要求，全面推行</w:t>
      </w:r>
      <w:r>
        <w:rPr>
          <w:spacing w:val="80"/>
          <w:w w:val="150"/>
          <w:sz w:val="24"/>
        </w:rPr>
        <w:t xml:space="preserve"> </w:t>
      </w:r>
      <w:r>
        <w:rPr>
          <w:sz w:val="24"/>
        </w:rPr>
        <w:t>ISO9001：2000</w:t>
      </w:r>
      <w:r>
        <w:rPr>
          <w:spacing w:val="-7"/>
          <w:sz w:val="24"/>
        </w:rPr>
        <w:t xml:space="preserve"> 系列标准，执行本公司质量体系保证程序文件，确保本工程质量目标</w:t>
      </w:r>
      <w:r>
        <w:rPr>
          <w:spacing w:val="-4"/>
          <w:sz w:val="24"/>
        </w:rPr>
        <w:t>的实现。</w:t>
      </w:r>
    </w:p>
    <w:p>
      <w:pPr>
        <w:spacing w:before="6" w:line="301" w:lineRule="exact"/>
        <w:ind w:left="698" w:right="0" w:firstLine="0"/>
        <w:jc w:val="left"/>
        <w:rPr>
          <w:sz w:val="24"/>
        </w:rPr>
      </w:pPr>
      <w:r>
        <w:rPr>
          <w:spacing w:val="-2"/>
          <w:sz w:val="24"/>
        </w:rPr>
        <w:t>⑴ 质量目标</w:t>
      </w:r>
    </w:p>
    <w:p>
      <w:pPr>
        <w:tabs>
          <w:tab w:val="left" w:pos="4061"/>
        </w:tabs>
        <w:spacing w:before="0" w:line="435" w:lineRule="exact"/>
        <w:ind w:left="698" w:right="0" w:firstLine="0"/>
        <w:jc w:val="left"/>
        <w:rPr>
          <w:rFonts w:ascii="Microsoft JhengHei" w:eastAsia="Microsoft JhengHei"/>
          <w:b/>
          <w:sz w:val="24"/>
        </w:rPr>
      </w:pPr>
      <w:r>
        <w:rPr>
          <w:sz w:val="24"/>
        </w:rPr>
        <w:t>我们的质量目标是：</w:t>
      </w:r>
      <w:r>
        <w:rPr>
          <w:rFonts w:ascii="Microsoft JhengHei" w:eastAsia="Microsoft JhengHei"/>
          <w:b/>
          <w:sz w:val="24"/>
        </w:rPr>
        <w:t>质量优</w:t>
      </w:r>
      <w:r>
        <w:rPr>
          <w:rFonts w:ascii="Microsoft JhengHei" w:eastAsia="Microsoft JhengHei"/>
          <w:b/>
          <w:spacing w:val="-10"/>
          <w:sz w:val="24"/>
        </w:rPr>
        <w:t>良</w:t>
      </w:r>
      <w:r>
        <w:rPr>
          <w:rFonts w:ascii="Microsoft JhengHei" w:eastAsia="Microsoft JhengHei"/>
          <w:b/>
          <w:sz w:val="24"/>
        </w:rPr>
        <w:tab/>
        <w:t>业主满</w:t>
      </w:r>
      <w:r>
        <w:rPr>
          <w:rFonts w:ascii="Microsoft JhengHei" w:eastAsia="Microsoft JhengHei"/>
          <w:b/>
          <w:spacing w:val="-10"/>
          <w:sz w:val="24"/>
        </w:rPr>
        <w:t>意</w:t>
      </w:r>
    </w:p>
    <w:p>
      <w:pPr>
        <w:spacing w:before="11" w:line="301" w:lineRule="exact"/>
        <w:ind w:left="698" w:right="0" w:firstLine="0"/>
        <w:jc w:val="left"/>
        <w:rPr>
          <w:sz w:val="24"/>
        </w:rPr>
      </w:pPr>
      <w:r>
        <w:rPr>
          <w:spacing w:val="-2"/>
          <w:sz w:val="24"/>
        </w:rPr>
        <w:t>⑵ 质量方针</w:t>
      </w:r>
    </w:p>
    <w:p>
      <w:pPr>
        <w:tabs>
          <w:tab w:val="left" w:pos="4061"/>
        </w:tabs>
        <w:spacing w:before="0" w:line="435" w:lineRule="exact"/>
        <w:ind w:left="698" w:right="0" w:firstLine="0"/>
        <w:jc w:val="left"/>
        <w:rPr>
          <w:rFonts w:ascii="Microsoft JhengHei" w:eastAsia="Microsoft JhengHei"/>
          <w:b/>
          <w:sz w:val="24"/>
        </w:rPr>
      </w:pPr>
      <w:r>
        <w:rPr>
          <w:sz w:val="24"/>
        </w:rPr>
        <w:t>我们的质量方针是：</w:t>
      </w:r>
      <w:r>
        <w:rPr>
          <w:rFonts w:ascii="Microsoft JhengHei" w:eastAsia="Microsoft JhengHei"/>
          <w:b/>
          <w:sz w:val="24"/>
        </w:rPr>
        <w:t>诚信守</w:t>
      </w:r>
      <w:r>
        <w:rPr>
          <w:rFonts w:ascii="Microsoft JhengHei" w:eastAsia="Microsoft JhengHei"/>
          <w:b/>
          <w:spacing w:val="-10"/>
          <w:sz w:val="24"/>
        </w:rPr>
        <w:t>约</w:t>
      </w:r>
      <w:r>
        <w:rPr>
          <w:rFonts w:ascii="Microsoft JhengHei" w:eastAsia="Microsoft JhengHei"/>
          <w:b/>
          <w:sz w:val="24"/>
        </w:rPr>
        <w:tab/>
        <w:t>追求卓</w:t>
      </w:r>
      <w:r>
        <w:rPr>
          <w:rFonts w:ascii="Microsoft JhengHei" w:eastAsia="Microsoft JhengHei"/>
          <w:b/>
          <w:spacing w:val="-10"/>
          <w:sz w:val="24"/>
        </w:rPr>
        <w:t>越</w:t>
      </w:r>
    </w:p>
    <w:p>
      <w:pPr>
        <w:spacing w:before="12"/>
        <w:ind w:left="698" w:right="0" w:firstLine="0"/>
        <w:jc w:val="left"/>
        <w:rPr>
          <w:sz w:val="24"/>
        </w:rPr>
      </w:pPr>
      <w:r>
        <w:rPr>
          <w:spacing w:val="-2"/>
          <w:sz w:val="24"/>
        </w:rPr>
        <w:t>⑶ 质量原则</w:t>
      </w:r>
    </w:p>
    <w:p>
      <w:pPr>
        <w:spacing w:before="66" w:line="290" w:lineRule="auto"/>
        <w:ind w:left="218" w:right="639" w:firstLine="480"/>
        <w:jc w:val="both"/>
        <w:rPr>
          <w:sz w:val="24"/>
        </w:rPr>
      </w:pPr>
      <w:r>
        <w:rPr>
          <w:spacing w:val="-14"/>
          <w:sz w:val="24"/>
        </w:rPr>
        <w:t>我单位保证质量的原则是：“百年大计，质量第一”，“上道工序不合格决不允许</w:t>
      </w:r>
      <w:r>
        <w:rPr>
          <w:spacing w:val="-27"/>
          <w:sz w:val="24"/>
        </w:rPr>
        <w:t>进入下道工序”，“质量具有一票否决权”, “质量重奖重罚”，“诚信是施工质量的保</w:t>
      </w:r>
      <w:r>
        <w:rPr>
          <w:spacing w:val="-44"/>
          <w:sz w:val="24"/>
        </w:rPr>
        <w:t>证”。</w:t>
      </w:r>
    </w:p>
    <w:p>
      <w:pPr>
        <w:pStyle w:val="Heading2"/>
        <w:numPr>
          <w:ilvl w:val="1"/>
          <w:numId w:val="25"/>
        </w:numPr>
        <w:tabs>
          <w:tab w:val="left" w:pos="782"/>
        </w:tabs>
        <w:spacing w:before="72" w:after="0" w:line="240" w:lineRule="auto"/>
        <w:ind w:left="781" w:right="0" w:hanging="564"/>
        <w:jc w:val="left"/>
      </w:pPr>
      <w:r>
        <w:rPr>
          <w:spacing w:val="-2"/>
        </w:rPr>
        <w:t>质量管理机构</w:t>
      </w:r>
    </w:p>
    <w:p>
      <w:pPr>
        <w:spacing w:before="173" w:line="290" w:lineRule="auto"/>
        <w:ind w:left="218" w:right="638" w:firstLine="480"/>
        <w:jc w:val="both"/>
        <w:rPr>
          <w:sz w:val="24"/>
        </w:rPr>
      </w:pPr>
      <w:r>
        <w:rPr>
          <w:spacing w:val="-8"/>
          <w:sz w:val="24"/>
        </w:rPr>
        <w:t>建立本项目以自检为主的质量保证体系，成立以项目经理为施工质量第一责任人</w:t>
      </w:r>
      <w:r>
        <w:rPr>
          <w:spacing w:val="-4"/>
          <w:sz w:val="24"/>
        </w:rPr>
        <w:t>的质量管理组织机构，下设质检职能机构—质量安全部，质量检查部内配有专业技术</w:t>
      </w:r>
      <w:r>
        <w:rPr>
          <w:spacing w:val="-4"/>
          <w:sz w:val="24"/>
        </w:rPr>
        <w:t>职称的专职质检工程师，利用试验室试验数据、质检部门的检测数据对各项工程进行</w:t>
      </w:r>
      <w:r>
        <w:rPr>
          <w:spacing w:val="-4"/>
          <w:sz w:val="24"/>
        </w:rPr>
        <w:t>施工质量控制。各个施工队分别成立质量自检小组，建立“横向到边、纵向到底，控</w:t>
      </w:r>
      <w:r>
        <w:rPr>
          <w:spacing w:val="-8"/>
          <w:sz w:val="24"/>
        </w:rPr>
        <w:t>制有效”的质量自检体系，严格执行“三检”</w:t>
      </w:r>
      <w:r>
        <w:rPr>
          <w:sz w:val="24"/>
        </w:rPr>
        <w:t>（</w:t>
      </w:r>
      <w:r>
        <w:rPr>
          <w:spacing w:val="-2"/>
          <w:sz w:val="24"/>
        </w:rPr>
        <w:t>自检、互检、交接检）制度，由队长</w:t>
      </w:r>
      <w:r>
        <w:rPr>
          <w:spacing w:val="-4"/>
          <w:sz w:val="24"/>
        </w:rPr>
        <w:t>和技术主管任正、副组长，安排技术人员担任质检员，把住现场自检关。质量安全部</w:t>
      </w:r>
      <w:r>
        <w:rPr>
          <w:spacing w:val="-2"/>
          <w:sz w:val="24"/>
        </w:rPr>
        <w:t>组织机构见图。</w:t>
      </w:r>
    </w:p>
    <w:p>
      <w:pPr>
        <w:spacing w:before="4" w:line="240" w:lineRule="auto"/>
        <w:rPr>
          <w:sz w:val="14"/>
        </w:rPr>
      </w:pPr>
      <w:r>
        <w:pict>
          <v:group id="_x0000_s1222" style="width:293.75pt;height:114.25pt;margin-top:10.43pt;margin-left:136.52pt;mso-position-horizontal-relative:page;mso-wrap-distance-left:0;mso-wrap-distance-right:0;position:absolute;z-index:-251649024" coordorigin="2730,209" coordsize="5875,2285">
            <v:rect id="_x0000_s1223" style="width:1840;height:420;left:2738;position:absolute;top:1396" filled="f" stroked="t" strokecolor="black" strokeweight="0.75pt">
              <v:stroke dashstyle="solid"/>
            </v:rect>
            <v:shape id="_x0000_s1224" style="width:78;height:120;left:5659;position:absolute;top:2373" coordorigin="5659,2373" coordsize="78,120" path="m5698,2493l5659,2373,5737,2373,5698,2493xe" filled="t" fillcolor="black" stroked="f">
              <v:fill type="solid"/>
              <v:path arrowok="t"/>
            </v:shape>
            <v:line id="_x0000_s1225" style="position:absolute" from="5698,633" to="5698,2478" stroked="t" strokecolor="black" strokeweight="0.5pt">
              <v:stroke dashstyle="solid"/>
            </v:line>
            <v:shape id="_x0000_s1226" style="width:120;height:78;left:5578;position:absolute;top:1557" coordorigin="5578,1557" coordsize="120,78" path="m5578,1635l5578,1557,5698,1596,5578,1635xe" filled="t" fillcolor="black" stroked="f">
              <v:fill type="solid"/>
              <v:path arrowok="t"/>
            </v:shape>
            <v:line id="_x0000_s1227" style="position:absolute" from="4588,1596" to="5683,1596" stroked="t" strokecolor="black" strokeweight="0.5pt">
              <v:stroke dashstyle="solid"/>
            </v:line>
            <v:shape id="_x0000_s1228" style="width:120;height:78;left:5728;position:absolute;top:1577" coordorigin="5728,1577" coordsize="120,78" path="m5848,1655l5728,1616,5848,1577,5848,1655xe" filled="t" fillcolor="black" stroked="f">
              <v:fill type="solid"/>
              <v:path arrowok="t"/>
            </v:shape>
            <v:rect id="_x0000_s1229" style="width:1840;height:420;left:6758;position:absolute;top:1396" filled="f" stroked="t" strokecolor="black" strokeweight="0.75pt">
              <v:stroke dashstyle="solid"/>
            </v:rect>
            <v:line id="_x0000_s1230" style="position:absolute" from="6748,1616" to="5743,1616" stroked="t" strokecolor="black" strokeweight="0.5pt">
              <v:stroke dashstyle="solid"/>
            </v:line>
            <v:shape id="_x0000_s1231" type="#_x0000_t202" style="width:230;height:210;left:8236;position:absolute;top:1508" filled="f" stroked="f">
              <v:textbox inset="0,0,0,0">
                <w:txbxContent>
                  <w:p>
                    <w:pPr>
                      <w:spacing w:before="0" w:line="210" w:lineRule="exact"/>
                      <w:ind w:left="0" w:right="0" w:firstLine="0"/>
                      <w:jc w:val="left"/>
                      <w:rPr>
                        <w:sz w:val="21"/>
                      </w:rPr>
                    </w:pPr>
                    <w:r>
                      <w:rPr>
                        <w:sz w:val="21"/>
                      </w:rPr>
                      <w:t>队</w:t>
                    </w:r>
                  </w:p>
                </w:txbxContent>
              </v:textbox>
            </v:shape>
            <v:shape id="_x0000_s1232" type="#_x0000_t202" style="width:230;height:210;left:7573;position:absolute;top:1508" filled="f" stroked="f">
              <v:textbox inset="0,0,0,0">
                <w:txbxContent>
                  <w:p>
                    <w:pPr>
                      <w:spacing w:before="0" w:line="210" w:lineRule="exact"/>
                      <w:ind w:left="0" w:right="0" w:firstLine="0"/>
                      <w:jc w:val="left"/>
                      <w:rPr>
                        <w:sz w:val="21"/>
                      </w:rPr>
                    </w:pPr>
                    <w:r>
                      <w:rPr>
                        <w:sz w:val="21"/>
                      </w:rPr>
                      <w:t>量</w:t>
                    </w:r>
                  </w:p>
                </w:txbxContent>
              </v:textbox>
            </v:shape>
            <v:shape id="_x0000_s1233" type="#_x0000_t202" style="width:230;height:210;left:6909;position:absolute;top:1508" filled="f" stroked="f">
              <v:textbox inset="0,0,0,0">
                <w:txbxContent>
                  <w:p>
                    <w:pPr>
                      <w:spacing w:before="0" w:line="210" w:lineRule="exact"/>
                      <w:ind w:left="0" w:right="0" w:firstLine="0"/>
                      <w:jc w:val="left"/>
                      <w:rPr>
                        <w:sz w:val="21"/>
                      </w:rPr>
                    </w:pPr>
                    <w:r>
                      <w:rPr>
                        <w:sz w:val="21"/>
                      </w:rPr>
                      <w:t>测</w:t>
                    </w:r>
                  </w:p>
                </w:txbxContent>
              </v:textbox>
            </v:shape>
            <v:shape id="_x0000_s1234" type="#_x0000_t202" style="width:230;height:210;left:4216;position:absolute;top:1508" filled="f" stroked="f">
              <v:textbox inset="0,0,0,0">
                <w:txbxContent>
                  <w:p>
                    <w:pPr>
                      <w:spacing w:before="0" w:line="210" w:lineRule="exact"/>
                      <w:ind w:left="0" w:right="0" w:firstLine="0"/>
                      <w:jc w:val="left"/>
                      <w:rPr>
                        <w:sz w:val="21"/>
                      </w:rPr>
                    </w:pPr>
                    <w:r>
                      <w:rPr>
                        <w:sz w:val="21"/>
                      </w:rPr>
                      <w:t>室</w:t>
                    </w:r>
                  </w:p>
                </w:txbxContent>
              </v:textbox>
            </v:shape>
            <v:shape id="_x0000_s1235" type="#_x0000_t202" style="width:230;height:210;left:3553;position:absolute;top:1508" filled="f" stroked="f">
              <v:textbox inset="0,0,0,0">
                <w:txbxContent>
                  <w:p>
                    <w:pPr>
                      <w:spacing w:before="0" w:line="210" w:lineRule="exact"/>
                      <w:ind w:left="0" w:right="0" w:firstLine="0"/>
                      <w:jc w:val="left"/>
                      <w:rPr>
                        <w:sz w:val="21"/>
                      </w:rPr>
                    </w:pPr>
                    <w:r>
                      <w:rPr>
                        <w:sz w:val="21"/>
                      </w:rPr>
                      <w:t>验</w:t>
                    </w:r>
                  </w:p>
                </w:txbxContent>
              </v:textbox>
            </v:shape>
            <v:shape id="_x0000_s1236" type="#_x0000_t202" style="width:230;height:210;left:2889;position:absolute;top:1508" filled="f" stroked="f">
              <v:textbox inset="0,0,0,0">
                <w:txbxContent>
                  <w:p>
                    <w:pPr>
                      <w:spacing w:before="0" w:line="210" w:lineRule="exact"/>
                      <w:ind w:left="0" w:right="0" w:firstLine="0"/>
                      <w:jc w:val="left"/>
                      <w:rPr>
                        <w:sz w:val="21"/>
                      </w:rPr>
                    </w:pPr>
                    <w:r>
                      <w:rPr>
                        <w:sz w:val="21"/>
                      </w:rPr>
                      <w:t>试</w:t>
                    </w:r>
                  </w:p>
                </w:txbxContent>
              </v:textbox>
            </v:shape>
            <v:shape id="_x0000_s1237" type="#_x0000_t202" style="width:1840;height:420;left:4758;position:absolute;top:216" filled="f" stroked="t" strokecolor="black" strokeweight="0.75pt">
              <v:stroke dashstyle="solid"/>
              <v:textbox inset="0,0,0,0">
                <w:txbxContent>
                  <w:p>
                    <w:pPr>
                      <w:spacing w:before="75"/>
                      <w:ind w:left="144" w:right="0" w:firstLine="0"/>
                      <w:jc w:val="left"/>
                      <w:rPr>
                        <w:sz w:val="21"/>
                      </w:rPr>
                    </w:pPr>
                    <w:r>
                      <w:rPr>
                        <w:spacing w:val="4"/>
                        <w:sz w:val="21"/>
                      </w:rPr>
                      <w:t>质 量 安 全 部</w:t>
                    </w:r>
                  </w:p>
                </w:txbxContent>
              </v:textbox>
            </v:shape>
            <w10:wrap type="topAndBottom"/>
          </v:group>
        </w:pict>
      </w:r>
    </w:p>
    <w:tbl>
      <w:tblPr>
        <w:tblStyle w:val="TableNormal3"/>
        <w:tblW w:w="0" w:type="auto"/>
        <w:jc w:val="left"/>
        <w:tblInd w:w="3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20"/>
        <w:gridCol w:w="1180"/>
      </w:tblGrid>
      <w:tr>
        <w:tblPrEx>
          <w:tblW w:w="0" w:type="auto"/>
          <w:jc w:val="left"/>
          <w:tblInd w:w="3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85"/>
          <w:jc w:val="left"/>
        </w:trPr>
        <w:tc>
          <w:tcPr>
            <w:tcW w:w="2400" w:type="dxa"/>
            <w:gridSpan w:val="2"/>
          </w:tcPr>
          <w:p>
            <w:pPr>
              <w:pStyle w:val="TableParagraph"/>
              <w:spacing w:before="75"/>
              <w:ind w:left="151"/>
              <w:jc w:val="left"/>
              <w:rPr>
                <w:sz w:val="21"/>
              </w:rPr>
            </w:pPr>
            <w:r>
              <w:rPr>
                <w:spacing w:val="-25"/>
                <w:sz w:val="21"/>
              </w:rPr>
              <w:t>施 工 队 专 职 质 检 员</w:t>
            </w:r>
          </w:p>
        </w:tc>
      </w:tr>
      <w:tr>
        <w:tblPrEx>
          <w:tblW w:w="0" w:type="auto"/>
          <w:jc w:val="left"/>
          <w:tblInd w:w="3285" w:type="dxa"/>
          <w:tblLayout w:type="fixed"/>
          <w:tblCellMar>
            <w:top w:w="0" w:type="dxa"/>
            <w:left w:w="0" w:type="dxa"/>
            <w:bottom w:w="0" w:type="dxa"/>
            <w:right w:w="0" w:type="dxa"/>
          </w:tblCellMar>
          <w:tblLook w:val="01E0"/>
        </w:tblPrEx>
        <w:trPr>
          <w:trHeight w:val="485"/>
          <w:jc w:val="left"/>
        </w:trPr>
        <w:tc>
          <w:tcPr>
            <w:tcW w:w="1220" w:type="dxa"/>
            <w:tcBorders>
              <w:left w:val="nil"/>
              <w:right w:val="single" w:sz="4" w:space="0" w:color="000000"/>
            </w:tcBorders>
          </w:tcPr>
          <w:p>
            <w:pPr>
              <w:pStyle w:val="TableParagraph"/>
              <w:jc w:val="left"/>
              <w:rPr>
                <w:rFonts w:ascii="Times New Roman"/>
                <w:sz w:val="24"/>
              </w:rPr>
            </w:pPr>
          </w:p>
        </w:tc>
        <w:tc>
          <w:tcPr>
            <w:tcW w:w="1180" w:type="dxa"/>
            <w:tcBorders>
              <w:left w:val="single" w:sz="4" w:space="0" w:color="000000"/>
              <w:right w:val="nil"/>
            </w:tcBorders>
          </w:tcPr>
          <w:p>
            <w:pPr>
              <w:pStyle w:val="TableParagraph"/>
              <w:jc w:val="left"/>
              <w:rPr>
                <w:rFonts w:ascii="Times New Roman"/>
                <w:sz w:val="24"/>
              </w:rPr>
            </w:pPr>
          </w:p>
        </w:tc>
      </w:tr>
      <w:tr>
        <w:tblPrEx>
          <w:tblW w:w="0" w:type="auto"/>
          <w:jc w:val="left"/>
          <w:tblInd w:w="3285" w:type="dxa"/>
          <w:tblLayout w:type="fixed"/>
          <w:tblCellMar>
            <w:top w:w="0" w:type="dxa"/>
            <w:left w:w="0" w:type="dxa"/>
            <w:bottom w:w="0" w:type="dxa"/>
            <w:right w:w="0" w:type="dxa"/>
          </w:tblCellMar>
          <w:tblLook w:val="01E0"/>
        </w:tblPrEx>
        <w:trPr>
          <w:trHeight w:val="385"/>
          <w:jc w:val="left"/>
        </w:trPr>
        <w:tc>
          <w:tcPr>
            <w:tcW w:w="2400" w:type="dxa"/>
            <w:gridSpan w:val="2"/>
          </w:tcPr>
          <w:p>
            <w:pPr>
              <w:pStyle w:val="TableParagraph"/>
              <w:spacing w:before="75"/>
              <w:ind w:left="151"/>
              <w:jc w:val="left"/>
              <w:rPr>
                <w:sz w:val="21"/>
              </w:rPr>
            </w:pPr>
            <w:r>
              <w:rPr>
                <w:spacing w:val="21"/>
                <w:sz w:val="21"/>
              </w:rPr>
              <w:t>作业班组兼职质检员</w:t>
            </w:r>
          </w:p>
        </w:tc>
      </w:tr>
    </w:tbl>
    <w:p>
      <w:pPr>
        <w:spacing w:after="0"/>
        <w:jc w:val="left"/>
        <w:rPr>
          <w:sz w:val="21"/>
        </w:rPr>
        <w:sectPr>
          <w:footerReference w:type="default" r:id="rId21"/>
          <w:pgSz w:w="11910" w:h="16840"/>
          <w:pgMar w:top="1540" w:right="1060" w:bottom="1180" w:left="1200" w:header="0" w:footer="997"/>
          <w:pgNumType w:start="18"/>
          <w:cols w:space="708"/>
        </w:sectPr>
      </w:pPr>
    </w:p>
    <w:p>
      <w:pPr>
        <w:spacing w:before="18"/>
        <w:ind w:left="1402" w:right="2375" w:firstLine="0"/>
        <w:jc w:val="center"/>
        <w:rPr>
          <w:rFonts w:ascii="Microsoft JhengHei" w:eastAsia="Microsoft JhengHei"/>
          <w:b/>
          <w:sz w:val="21"/>
        </w:rPr>
      </w:pPr>
      <w:r>
        <w:pict>
          <v:group id="_x0000_s1238" style="width:171.95pt;height:69.25pt;margin-top:38.87pt;margin-left:187.33pt;mso-position-horizontal-relative:page;position:absolute;z-index:251668480" coordorigin="3747,777" coordsize="3439,1385">
            <v:shape id="_x0000_s1239" style="width:78;height:78;left:5444;position:absolute;top:1742" coordorigin="5444,1742" coordsize="78,78" path="m5483,1820l5444,1742,5522,1742,5483,1820xe" filled="t" fillcolor="black" stroked="f">
              <v:fill type="solid"/>
              <v:path arrowok="t"/>
            </v:shape>
            <v:line id="_x0000_s1240" style="position:absolute" from="5483,1544" to="5483,1805" stroked="t" strokecolor="black" strokeweight="0.75pt">
              <v:stroke dashstyle="solid"/>
            </v:line>
            <v:shape id="_x0000_s1241" type="#_x0000_t202" style="width:1275;height:335;left:4833;position:absolute;top:1820" filled="f" stroked="t" strokecolor="black" strokeweight="0.75pt">
              <v:stroke dashstyle="solid"/>
              <v:textbox inset="0,0,0,0">
                <w:txbxContent>
                  <w:p>
                    <w:pPr>
                      <w:tabs>
                        <w:tab w:val="left" w:pos="814"/>
                      </w:tabs>
                      <w:spacing w:before="3"/>
                      <w:ind w:left="274" w:right="0" w:firstLine="0"/>
                      <w:jc w:val="left"/>
                      <w:rPr>
                        <w:sz w:val="18"/>
                      </w:rPr>
                    </w:pPr>
                    <w:r>
                      <w:rPr>
                        <w:spacing w:val="-10"/>
                        <w:sz w:val="18"/>
                      </w:rPr>
                      <w:t>审</w:t>
                    </w:r>
                    <w:r>
                      <w:rPr>
                        <w:sz w:val="18"/>
                      </w:rPr>
                      <w:tab/>
                    </w:r>
                    <w:r>
                      <w:rPr>
                        <w:spacing w:val="-10"/>
                        <w:sz w:val="18"/>
                      </w:rPr>
                      <w:t>核</w:t>
                    </w:r>
                  </w:p>
                </w:txbxContent>
              </v:textbox>
            </v:shape>
            <v:shape id="_x0000_s1242" type="#_x0000_t202" style="width:3424;height:375;left:3754;position:absolute;top:1159" filled="f" stroked="t" strokecolor="black" strokeweight="0.75pt">
              <v:stroke dashstyle="solid"/>
              <v:textbox inset="0,0,0,0">
                <w:txbxContent>
                  <w:p>
                    <w:pPr>
                      <w:spacing w:before="3"/>
                      <w:ind w:left="1020" w:right="0" w:firstLine="0"/>
                      <w:jc w:val="left"/>
                      <w:rPr>
                        <w:sz w:val="18"/>
                      </w:rPr>
                    </w:pPr>
                    <w:r>
                      <w:rPr>
                        <w:sz w:val="18"/>
                      </w:rPr>
                      <w:t>项</w:t>
                    </w:r>
                    <w:r>
                      <w:rPr>
                        <w:spacing w:val="45"/>
                        <w:w w:val="150"/>
                        <w:sz w:val="18"/>
                      </w:rPr>
                      <w:t xml:space="preserve"> </w:t>
                    </w:r>
                    <w:r>
                      <w:rPr>
                        <w:spacing w:val="-2"/>
                        <w:sz w:val="18"/>
                      </w:rPr>
                      <w:t>目 经 理 部</w:t>
                    </w:r>
                  </w:p>
                </w:txbxContent>
              </v:textbox>
            </v:shape>
            <v:shape id="_x0000_s1243" type="#_x0000_t202" style="width:3424;height:375;left:3754;position:absolute;top:785" filled="f" stroked="t" strokecolor="black" strokeweight="0.75pt">
              <v:stroke dashstyle="solid"/>
              <v:textbox inset="0,0,0,0">
                <w:txbxContent>
                  <w:p>
                    <w:pPr>
                      <w:spacing w:before="3"/>
                      <w:ind w:left="164" w:right="0" w:firstLine="0"/>
                      <w:jc w:val="left"/>
                      <w:rPr>
                        <w:sz w:val="18"/>
                      </w:rPr>
                    </w:pPr>
                    <w:r>
                      <w:rPr>
                        <w:spacing w:val="-1"/>
                        <w:sz w:val="18"/>
                      </w:rPr>
                      <w:t>施工组织设计、设备报检单、开工报告</w:t>
                    </w:r>
                  </w:p>
                </w:txbxContent>
              </v:textbox>
            </v:shape>
          </v:group>
        </w:pict>
      </w:r>
      <w:r>
        <w:rPr>
          <w:rFonts w:ascii="Microsoft JhengHei" w:eastAsia="Microsoft JhengHei"/>
          <w:b/>
          <w:spacing w:val="-2"/>
          <w:sz w:val="21"/>
        </w:rPr>
        <w:t>内部质量检查机构图</w:t>
      </w: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spacing w:before="9"/>
        <w:rPr>
          <w:rFonts w:ascii="Microsoft JhengHei"/>
          <w:b/>
          <w:i w:val="0"/>
          <w:sz w:val="13"/>
        </w:rPr>
      </w:pPr>
      <w:r>
        <w:pict>
          <v:shape id="_x0000_s1244" type="#_x0000_t202" style="width:63.75pt;height:16.8pt;margin-top:14.01pt;margin-left:241.65pt;mso-position-horizontal-relative:page;mso-wrap-distance-left:0;mso-wrap-distance-right:0;position:absolute;z-index:-251645952" filled="f" stroked="t" strokecolor="black" strokeweight="0.75pt">
            <v:stroke dashstyle="solid"/>
            <v:textbox inset="0,0,0,0">
              <w:txbxContent>
                <w:p>
                  <w:pPr>
                    <w:spacing w:before="3"/>
                    <w:ind w:left="184" w:right="0" w:firstLine="0"/>
                    <w:jc w:val="left"/>
                    <w:rPr>
                      <w:sz w:val="18"/>
                    </w:rPr>
                  </w:pPr>
                  <w:r>
                    <w:rPr>
                      <w:spacing w:val="-2"/>
                      <w:sz w:val="18"/>
                    </w:rPr>
                    <w:t>监理工程师</w:t>
                  </w:r>
                </w:p>
              </w:txbxContent>
            </v:textbox>
            <w10:wrap type="topAndBottom"/>
          </v:shape>
        </w:pict>
      </w:r>
    </w:p>
    <w:p>
      <w:pPr>
        <w:pStyle w:val="BodyText"/>
        <w:spacing w:line="249" w:lineRule="exact"/>
        <w:ind w:left="4244"/>
        <w:rPr>
          <w:rFonts w:ascii="Microsoft JhengHei"/>
          <w:i w:val="0"/>
          <w:sz w:val="20"/>
        </w:rPr>
      </w:pPr>
      <w:r>
        <w:rPr>
          <w:rFonts w:ascii="Microsoft JhengHei"/>
          <w:i w:val="0"/>
          <w:position w:val="-4"/>
          <w:sz w:val="20"/>
        </w:rPr>
        <w:pict>
          <v:group id="_x0000_i1245" style="width:3.9pt;height:12.45pt;mso-position-horizontal-relative:char;mso-position-vertical-relative:line" coordorigin="0,0" coordsize="78,249">
            <v:shape id="_x0000_s1246" style="width:78;height:79;position:absolute;top:170" coordorigin="0,170" coordsize="78,79" path="m38,248l,170,78,171,38,248xe" filled="t" fillcolor="black" stroked="f">
              <v:fill type="solid"/>
              <v:path arrowok="t"/>
            </v:shape>
            <v:line id="_x0000_s1247" style="position:absolute" from="40,8" to="39,234" stroked="t" strokecolor="black" strokeweight="0.75pt">
              <v:stroke dashstyle="solid"/>
            </v:line>
            <w10:wrap type="none"/>
          </v:group>
        </w:pict>
      </w:r>
    </w:p>
    <w:p>
      <w:pPr>
        <w:pStyle w:val="BodyText"/>
        <w:spacing w:line="352" w:lineRule="exact"/>
        <w:ind w:left="3625"/>
        <w:rPr>
          <w:rFonts w:ascii="Microsoft JhengHei"/>
          <w:i w:val="0"/>
          <w:sz w:val="20"/>
        </w:rPr>
      </w:pPr>
      <w:r>
        <w:rPr>
          <w:rFonts w:ascii="Microsoft JhengHei"/>
          <w:i w:val="0"/>
          <w:position w:val="-6"/>
          <w:sz w:val="20"/>
        </w:rPr>
        <w:pict>
          <v:shape id="_x0000_i1248" type="#_x0000_t202" style="width:63.75pt;height:16.8pt;mso-position-horizontal-relative:char;mso-position-vertical-relative:line" filled="f" stroked="t" strokecolor="black" strokeweight="0.75pt">
            <v:stroke dashstyle="solid"/>
            <v:textbox inset="0,0,0,0">
              <w:txbxContent>
                <w:p>
                  <w:pPr>
                    <w:spacing w:before="3"/>
                    <w:ind w:left="259" w:right="0" w:firstLine="0"/>
                    <w:jc w:val="left"/>
                    <w:rPr>
                      <w:sz w:val="18"/>
                    </w:rPr>
                  </w:pPr>
                  <w:r>
                    <w:rPr>
                      <w:spacing w:val="-6"/>
                      <w:sz w:val="18"/>
                    </w:rPr>
                    <w:t>审核结果</w:t>
                  </w:r>
                </w:p>
              </w:txbxContent>
            </v:textbox>
            <w10:wrap type="none"/>
            <w10:anchorlock/>
          </v:shape>
        </w:pict>
      </w:r>
    </w:p>
    <w:p>
      <w:pPr>
        <w:pStyle w:val="BodyText"/>
        <w:spacing w:line="239" w:lineRule="exact"/>
        <w:ind w:left="4244"/>
        <w:rPr>
          <w:rFonts w:ascii="Microsoft JhengHei"/>
          <w:i w:val="0"/>
          <w:sz w:val="20"/>
        </w:rPr>
      </w:pPr>
      <w:r>
        <w:rPr>
          <w:rFonts w:ascii="Microsoft JhengHei"/>
          <w:i w:val="0"/>
          <w:position w:val="-4"/>
          <w:sz w:val="20"/>
        </w:rPr>
        <w:pict>
          <v:group id="_x0000_i1249" style="width:3.9pt;height:11.95pt;mso-position-horizontal-relative:char;mso-position-vertical-relative:line" coordorigin="0,0" coordsize="78,239">
            <v:shape id="_x0000_s1250" style="width:78;height:79;position:absolute;top:160" coordorigin="0,160" coordsize="78,79" path="m38,238l,160,78,161,38,238xe" filled="t" fillcolor="black" stroked="f">
              <v:fill type="solid"/>
              <v:path arrowok="t"/>
            </v:shape>
            <v:line id="_x0000_s1251" style="position:absolute" from="40,8" to="39,224" stroked="t" strokecolor="black" strokeweight="0.75pt">
              <v:stroke dashstyle="solid"/>
            </v:line>
            <w10:wrap type="none"/>
          </v:group>
        </w:pict>
      </w:r>
    </w:p>
    <w:p>
      <w:pPr>
        <w:pStyle w:val="BodyText"/>
        <w:spacing w:line="351" w:lineRule="exact"/>
        <w:ind w:left="3625"/>
        <w:rPr>
          <w:rFonts w:ascii="Microsoft JhengHei"/>
          <w:i w:val="0"/>
          <w:sz w:val="20"/>
        </w:rPr>
      </w:pPr>
      <w:r>
        <w:rPr>
          <w:rFonts w:ascii="Microsoft JhengHei"/>
          <w:i w:val="0"/>
          <w:position w:val="-6"/>
          <w:sz w:val="20"/>
        </w:rPr>
        <w:pict>
          <v:shape id="_x0000_i1252" type="#_x0000_t202" style="width:63.75pt;height:16.75pt;mso-position-horizontal-relative:char;mso-position-vertical-relative:line" filled="f" stroked="t" strokecolor="black" strokeweight="0.75pt">
            <v:stroke dashstyle="solid"/>
            <v:textbox inset="0,0,0,0">
              <w:txbxContent>
                <w:p>
                  <w:pPr>
                    <w:tabs>
                      <w:tab w:val="left" w:pos="814"/>
                    </w:tabs>
                    <w:spacing w:before="3"/>
                    <w:ind w:left="274" w:right="0" w:firstLine="0"/>
                    <w:jc w:val="left"/>
                    <w:rPr>
                      <w:sz w:val="18"/>
                    </w:rPr>
                  </w:pPr>
                  <w:r>
                    <w:rPr>
                      <w:spacing w:val="-10"/>
                      <w:sz w:val="18"/>
                    </w:rPr>
                    <w:t>开</w:t>
                  </w:r>
                  <w:r>
                    <w:rPr>
                      <w:sz w:val="18"/>
                    </w:rPr>
                    <w:tab/>
                  </w:r>
                  <w:r>
                    <w:rPr>
                      <w:spacing w:val="-10"/>
                      <w:sz w:val="18"/>
                    </w:rPr>
                    <w:t>工</w:t>
                  </w:r>
                </w:p>
              </w:txbxContent>
            </v:textbox>
            <w10:wrap type="none"/>
            <w10:anchorlock/>
          </v:shape>
        </w:pict>
      </w: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rPr>
          <w:rFonts w:ascii="Microsoft JhengHei"/>
          <w:b/>
          <w:i w:val="0"/>
          <w:sz w:val="20"/>
        </w:rPr>
      </w:pPr>
    </w:p>
    <w:p>
      <w:pPr>
        <w:pStyle w:val="BodyText"/>
        <w:spacing w:before="5"/>
        <w:rPr>
          <w:rFonts w:ascii="Microsoft JhengHei"/>
          <w:b/>
          <w:i w:val="0"/>
          <w:sz w:val="28"/>
        </w:rPr>
      </w:pPr>
      <w:r>
        <w:pict>
          <v:shape id="_x0000_s1253" type="#_x0000_t202" style="width:132.4pt;height:16.3pt;margin-top:27.61pt;margin-left:207.78pt;mso-position-horizontal-relative:page;mso-wrap-distance-left:0;mso-wrap-distance-right:0;position:absolute;z-index:-251644928" filled="f" stroked="t" strokecolor="black" strokeweight="0.75pt">
            <v:stroke dashstyle="solid"/>
            <v:textbox inset="0,0,0,0">
              <w:txbxContent>
                <w:p>
                  <w:pPr>
                    <w:spacing w:before="3"/>
                    <w:ind w:left="322" w:right="0" w:firstLine="0"/>
                    <w:jc w:val="left"/>
                    <w:rPr>
                      <w:sz w:val="18"/>
                    </w:rPr>
                  </w:pPr>
                  <w:r>
                    <w:rPr>
                      <w:spacing w:val="-1"/>
                      <w:sz w:val="18"/>
                    </w:rPr>
                    <w:t>监理工程师、项目经理部</w:t>
                  </w:r>
                </w:p>
              </w:txbxContent>
            </v:textbox>
            <w10:wrap type="topAndBottom"/>
          </v:shape>
        </w:pict>
      </w:r>
    </w:p>
    <w:p>
      <w:pPr>
        <w:pStyle w:val="BodyText"/>
        <w:spacing w:before="3"/>
        <w:rPr>
          <w:rFonts w:ascii="Microsoft JhengHei"/>
          <w:b/>
          <w:i w:val="0"/>
          <w:sz w:val="9"/>
        </w:rPr>
      </w:pPr>
    </w:p>
    <w:p>
      <w:pPr>
        <w:spacing w:before="1"/>
        <w:ind w:left="1717" w:right="2375" w:firstLine="0"/>
        <w:jc w:val="center"/>
        <w:rPr>
          <w:rFonts w:ascii="Microsoft JhengHei" w:eastAsia="Microsoft JhengHei"/>
          <w:b/>
          <w:sz w:val="21"/>
        </w:rPr>
      </w:pPr>
      <w:r>
        <w:pict>
          <v:group id="_x0000_s1254" style="width:365.1pt;height:450.85pt;margin-top:-475.2pt;margin-left:108.93pt;mso-position-horizontal-relative:page;position:absolute;z-index:251669504" coordorigin="2179,-9504" coordsize="7302,9017">
            <v:shape id="_x0000_s1255" style="width:78;height:78;left:5446;position:absolute;top:-9306" coordorigin="5446,-9306" coordsize="78,78" path="m5485,-9228l5446,-9306,5524,-9306,5485,-9228xe" filled="t" fillcolor="black" stroked="f">
              <v:fill type="solid"/>
              <v:path arrowok="t"/>
            </v:shape>
            <v:line id="_x0000_s1256" style="position:absolute" from="5485,-9504" to="5485,-9243" stroked="t" strokecolor="black" strokeweight="0.75pt">
              <v:stroke dashstyle="solid"/>
            </v:line>
            <v:shape id="_x0000_s1257" style="width:78;height:78;left:5446;position:absolute;top:-8260" coordorigin="5446,-8260" coordsize="78,78" path="m5485,-8182l5446,-8260,5524,-8260,5485,-8182xe" filled="t" fillcolor="black" stroked="f">
              <v:fill type="solid"/>
              <v:path arrowok="t"/>
            </v:shape>
            <v:line id="_x0000_s1258" style="position:absolute" from="5485,-8458" to="5485,-8197" stroked="t" strokecolor="black" strokeweight="0.75pt">
              <v:stroke dashstyle="solid"/>
            </v:line>
            <v:shape id="_x0000_s1259" type="#_x0000_t202" style="width:1929;height:331;left:4504;position:absolute;top:-8190" filled="f" stroked="t" strokecolor="black" strokeweight="0.75pt">
              <v:stroke dashstyle="solid"/>
              <v:textbox inset="0,0,0,0">
                <w:txbxContent>
                  <w:p>
                    <w:pPr>
                      <w:spacing w:before="3"/>
                      <w:ind w:left="153" w:right="0" w:firstLine="0"/>
                      <w:jc w:val="left"/>
                      <w:rPr>
                        <w:sz w:val="18"/>
                      </w:rPr>
                    </w:pPr>
                    <w:r>
                      <w:rPr>
                        <w:sz w:val="18"/>
                      </w:rPr>
                      <w:t>检验（施工材料等</w:t>
                    </w:r>
                    <w:r>
                      <w:rPr>
                        <w:spacing w:val="-10"/>
                        <w:sz w:val="18"/>
                      </w:rPr>
                      <w:t>）</w:t>
                    </w:r>
                  </w:p>
                </w:txbxContent>
              </v:textbox>
            </v:shape>
            <v:shape id="_x0000_s1260" type="#_x0000_t202" style="width:3424;height:406;left:3754;position:absolute;top:-8873" filled="f" stroked="t" strokecolor="black" strokeweight="0.75pt">
              <v:stroke dashstyle="solid"/>
              <v:textbox inset="0,0,0,0">
                <w:txbxContent>
                  <w:p>
                    <w:pPr>
                      <w:spacing w:before="3"/>
                      <w:ind w:left="904" w:right="0" w:firstLine="0"/>
                      <w:jc w:val="left"/>
                      <w:rPr>
                        <w:sz w:val="18"/>
                      </w:rPr>
                    </w:pPr>
                    <w:r>
                      <w:rPr>
                        <w:sz w:val="18"/>
                      </w:rPr>
                      <w:t>项</w:t>
                    </w:r>
                    <w:r>
                      <w:rPr>
                        <w:spacing w:val="45"/>
                        <w:w w:val="150"/>
                        <w:sz w:val="18"/>
                      </w:rPr>
                      <w:t xml:space="preserve"> </w:t>
                    </w:r>
                    <w:r>
                      <w:rPr>
                        <w:sz w:val="18"/>
                      </w:rPr>
                      <w:t>目</w:t>
                    </w:r>
                    <w:r>
                      <w:rPr>
                        <w:spacing w:val="45"/>
                        <w:w w:val="150"/>
                        <w:sz w:val="18"/>
                      </w:rPr>
                      <w:t xml:space="preserve"> </w:t>
                    </w:r>
                    <w:r>
                      <w:rPr>
                        <w:sz w:val="18"/>
                      </w:rPr>
                      <w:t>经</w:t>
                    </w:r>
                    <w:r>
                      <w:rPr>
                        <w:spacing w:val="45"/>
                        <w:w w:val="150"/>
                        <w:sz w:val="18"/>
                      </w:rPr>
                      <w:t xml:space="preserve"> </w:t>
                    </w:r>
                    <w:r>
                      <w:rPr>
                        <w:sz w:val="18"/>
                      </w:rPr>
                      <w:t>理</w:t>
                    </w:r>
                    <w:r>
                      <w:rPr>
                        <w:spacing w:val="45"/>
                        <w:w w:val="150"/>
                        <w:sz w:val="18"/>
                      </w:rPr>
                      <w:t xml:space="preserve"> </w:t>
                    </w:r>
                    <w:r>
                      <w:rPr>
                        <w:spacing w:val="-10"/>
                        <w:sz w:val="18"/>
                      </w:rPr>
                      <w:t>部</w:t>
                    </w:r>
                  </w:p>
                </w:txbxContent>
              </v:textbox>
            </v:shape>
            <v:shape id="_x0000_s1261" type="#_x0000_t202" style="width:3424;height:365;left:3754;position:absolute;top:-9238" filled="f" stroked="t" strokecolor="black" strokeweight="0.75pt">
              <v:stroke dashstyle="solid"/>
              <v:textbox inset="0,0,0,0">
                <w:txbxContent>
                  <w:p>
                    <w:pPr>
                      <w:spacing w:before="3"/>
                      <w:ind w:left="94" w:right="0" w:firstLine="0"/>
                      <w:jc w:val="left"/>
                      <w:rPr>
                        <w:sz w:val="18"/>
                      </w:rPr>
                    </w:pPr>
                    <w:r>
                      <w:rPr>
                        <w:sz w:val="18"/>
                      </w:rPr>
                      <w:t>申报（分部分项工程施工方案、材料等</w:t>
                    </w:r>
                    <w:r>
                      <w:rPr>
                        <w:spacing w:val="-10"/>
                        <w:sz w:val="18"/>
                      </w:rPr>
                      <w:t>）</w:t>
                    </w:r>
                  </w:p>
                </w:txbxContent>
              </v:textbox>
            </v:shape>
            <v:line id="_x0000_s1262" style="position:absolute" from="6428,-7083" to="7343,-7083" stroked="t" strokecolor="black" strokeweight="0.75pt">
              <v:stroke dashstyle="solid"/>
            </v:line>
            <v:shape id="_x0000_s1263" style="width:78;height:78;left:7313;position:absolute;top:-7843" coordorigin="7313,-7843" coordsize="78,78" path="m7391,-7765l7313,-7765,7352,-7843,7391,-7765xe" filled="t" fillcolor="black" stroked="f">
              <v:fill type="solid"/>
              <v:path arrowok="t"/>
            </v:shape>
            <v:line id="_x0000_s1264" style="position:absolute" from="7352,-7828" to="7352,-6748" stroked="t" strokecolor="black" strokeweight="0.75pt">
              <v:stroke dashstyle="solid"/>
            </v:line>
            <v:shape id="_x0000_s1265" style="width:78;height:78;left:6443;position:absolute;top:-7882" coordorigin="6443,-7882" coordsize="78,78" path="m6521,-7804l6443,-7843,6521,-7882,6521,-7804xe" filled="t" fillcolor="black" stroked="f">
              <v:fill type="solid"/>
              <v:path arrowok="t"/>
            </v:shape>
            <v:line id="_x0000_s1266" style="position:absolute" from="9458,-7843" to="6458,-7843" stroked="t" strokecolor="black" strokeweight="0.75pt">
              <v:stroke dashstyle="solid"/>
            </v:line>
            <v:line id="_x0000_s1267" style="position:absolute" from="8906,-2197" to="8907,-6475" stroked="t" strokecolor="black" strokeweight="0.75pt">
              <v:stroke dashstyle="solid"/>
            </v:line>
            <v:rect id="_x0000_s1268" style="width:2220;height:316;left:4373;position:absolute;top:-1748" filled="f" stroked="t" strokecolor="black" strokeweight="0.75pt">
              <v:stroke dashstyle="solid"/>
            </v:rect>
            <v:shape id="_x0000_s1269" style="width:78;height:78;left:5446;position:absolute;top:-1819" coordorigin="5446,-1819" coordsize="78,78" path="m5485,-1741l5446,-1819,5524,-1819,5485,-1741xe" filled="t" fillcolor="black" stroked="f">
              <v:fill type="solid"/>
              <v:path arrowok="t"/>
            </v:shape>
            <v:line id="_x0000_s1270" style="position:absolute" from="3278,-2838" to="7541,-2838" stroked="t" strokecolor="black" strokeweight="0.75pt">
              <v:stroke dashstyle="solid"/>
            </v:line>
            <v:rect id="_x0000_s1271" style="width:1935;height:316;left:4508;position:absolute;top:-2361" filled="f" stroked="t" strokecolor="black" strokeweight="0.75pt">
              <v:stroke dashstyle="solid"/>
            </v:rect>
            <v:shape id="_x0000_s1272" style="width:78;height:78;left:5444;position:absolute;top:-2445" coordorigin="5444,-2445" coordsize="78,78" path="m5483,-2367l5444,-2445,5522,-2445,5483,-2367xe" filled="t" fillcolor="black" stroked="f">
              <v:fill type="solid"/>
              <v:path arrowok="t"/>
            </v:shape>
            <v:line id="_x0000_s1273" style="position:absolute" from="5483,-2838" to="5483,-2382" stroked="t" strokecolor="black" strokeweight="0.75pt">
              <v:stroke dashstyle="solid"/>
            </v:line>
            <v:line id="_x0000_s1274" style="position:absolute" from="5485,-2030" to="5485,-1756" stroked="t" strokecolor="black" strokeweight="0.75pt">
              <v:stroke dashstyle="solid"/>
            </v:line>
            <v:shape id="_x0000_s1275" style="width:78;height:78;left:7400;position:absolute;top:-2234" coordorigin="7400,-2234" coordsize="78,78" path="m7400,-2156l7400,-2234,7478,-2195,7400,-2156xe" filled="t" fillcolor="black" stroked="f">
              <v:fill type="solid"/>
              <v:path arrowok="t"/>
            </v:shape>
            <v:line id="_x0000_s1276" style="position:absolute" from="6461,-2195" to="7463,-2195" stroked="t" strokecolor="black" strokeweight="0.75pt">
              <v:stroke dashstyle="solid"/>
            </v:line>
            <v:line id="_x0000_s1277" style="position:absolute" from="6596,-1466" to="9473,-1466" stroked="t" strokecolor="black" strokeweight="0.75pt">
              <v:stroke dashstyle="solid"/>
            </v:line>
            <v:line id="_x0000_s1278" style="position:absolute" from="8381,-2195" to="8906,-2195" stroked="t" strokecolor="black" strokeweight="0.75pt">
              <v:stroke dashstyle="solid"/>
            </v:line>
            <v:line id="_x0000_s1279" style="position:absolute" from="9473,-7843" to="9473,-1466" stroked="t" strokecolor="black" strokeweight="0.75pt">
              <v:stroke dashstyle="solid"/>
            </v:line>
            <v:shape id="_x0000_s1280" style="width:78;height:78;left:5446;position:absolute;top:-6115" coordorigin="5446,-6115" coordsize="78,78" path="m5485,-6037l5446,-6115,5524,-6115,5485,-6037xe" filled="t" fillcolor="black" stroked="f">
              <v:fill type="solid"/>
              <v:path arrowok="t"/>
            </v:shape>
            <v:line id="_x0000_s1281" style="position:absolute" from="5485,-6322" to="5485,-6052" stroked="t" strokecolor="black" strokeweight="0.75pt">
              <v:stroke dashstyle="solid"/>
            </v:line>
            <v:rect id="_x0000_s1282" style="width:2610;height:355;left:4178;position:absolute;top:-6046" filled="f" stroked="t" strokecolor="black" strokeweight="0.75pt">
              <v:stroke dashstyle="solid"/>
            </v:rect>
            <v:rect id="_x0000_s1283" style="width:2610;height:326;left:4178;position:absolute;top:-5700" filled="f" stroked="t" strokecolor="black" strokeweight="0.75pt">
              <v:stroke dashstyle="solid"/>
            </v:rect>
            <v:shape id="_x0000_s1284" style="width:78;height:79;left:5445;position:absolute;top:-5133" coordorigin="5446,-5132" coordsize="78,79" path="m5485,-5054l5446,-5132,5524,-5132,5485,-5054xe" filled="t" fillcolor="black" stroked="f">
              <v:fill type="solid"/>
              <v:path arrowok="t"/>
            </v:shape>
            <v:line id="_x0000_s1285" style="position:absolute" from="5483,-5375" to="5485,-5069" stroked="t" strokecolor="black" strokeweight="0.75pt">
              <v:stroke dashstyle="solid"/>
            </v:line>
            <v:line id="_x0000_s1286" style="position:absolute" from="6806,-5718" to="7688,-5718" stroked="t" strokecolor="black" strokeweight="0.75pt">
              <v:stroke dashstyle="solid"/>
            </v:line>
            <v:shape id="_x0000_s1287" style="width:120;height:79;left:7627;position:absolute;top:-6472" coordorigin="7628,-6472" coordsize="120,79" path="m7748,-6394l7628,-6394,7688,-6472,7748,-6394xe" filled="t" fillcolor="black" stroked="f">
              <v:fill type="solid"/>
              <v:path arrowok="t"/>
            </v:shape>
            <v:line id="_x0000_s1288" style="position:absolute" from="7688,-6457" to="7687,-5708" stroked="t" strokecolor="black" strokeweight="0.75pt">
              <v:stroke dashstyle="solid"/>
            </v:line>
            <v:shape id="_x0000_s1289" style="width:78;height:78;left:6428;position:absolute;top:-6511" coordorigin="6428,-6511" coordsize="78,78" path="m6506,-6433l6428,-6472,6506,-6511,6506,-6433xe" filled="t" fillcolor="black" stroked="f">
              <v:fill type="solid"/>
              <v:path arrowok="t"/>
            </v:shape>
            <v:line id="_x0000_s1290" style="position:absolute" from="8901,-6472" to="6443,-6472" stroked="t" strokecolor="black" strokeweight="0.75pt">
              <v:stroke dashstyle="solid"/>
            </v:line>
            <v:line id="_x0000_s1291" style="position:absolute" from="3278,-3215" to="3278,-2838" stroked="t" strokecolor="black" strokeweight="0.75pt">
              <v:stroke dashstyle="solid"/>
            </v:line>
            <v:line id="_x0000_s1292" style="position:absolute" from="7541,-3215" to="7541,-2838" stroked="t" strokecolor="black" strokeweight="0.75pt">
              <v:stroke dashstyle="solid"/>
            </v:line>
            <v:shape id="_x0000_s1293" style="width:78;height:78;left:7449;position:absolute;top:-6787" coordorigin="7449,-6787" coordsize="78,78" path="m7449,-6709l7449,-6787,7527,-6748,7449,-6709xe" filled="t" fillcolor="black" stroked="f">
              <v:fill type="solid"/>
              <v:path arrowok="t"/>
            </v:shape>
            <v:line id="_x0000_s1294" style="position:absolute" from="7361,-6748" to="7512,-6748" stroked="t" strokecolor="black" strokeweight="0.75pt">
              <v:stroke dashstyle="solid"/>
            </v:line>
            <v:shape id="_x0000_s1295" type="#_x0000_t202" style="width:560;height:188;left:6623;position:absolute;top:-7394" filled="f" stroked="f">
              <v:textbox inset="0,0,0,0">
                <w:txbxContent>
                  <w:p>
                    <w:pPr>
                      <w:spacing w:before="0" w:line="188" w:lineRule="exact"/>
                      <w:ind w:left="0" w:right="0" w:firstLine="0"/>
                      <w:jc w:val="left"/>
                      <w:rPr>
                        <w:rFonts w:ascii="等线" w:eastAsia="等线"/>
                        <w:sz w:val="18"/>
                      </w:rPr>
                    </w:pPr>
                    <w:r>
                      <w:rPr>
                        <w:rFonts w:ascii="等线" w:eastAsia="等线"/>
                        <w:spacing w:val="-4"/>
                        <w:sz w:val="18"/>
                      </w:rPr>
                      <w:t>不合格</w:t>
                    </w:r>
                  </w:p>
                </w:txbxContent>
              </v:textbox>
            </v:shape>
            <v:shape id="_x0000_s1296" type="#_x0000_t202" style="width:380;height:188;left:5545;position:absolute;top:-6919" filled="f" stroked="f">
              <v:textbox inset="0,0,0,0">
                <w:txbxContent>
                  <w:p>
                    <w:pPr>
                      <w:spacing w:before="0" w:line="188" w:lineRule="exact"/>
                      <w:ind w:left="0" w:right="0" w:firstLine="0"/>
                      <w:jc w:val="left"/>
                      <w:rPr>
                        <w:rFonts w:ascii="等线" w:eastAsia="等线"/>
                        <w:sz w:val="18"/>
                      </w:rPr>
                    </w:pPr>
                    <w:r>
                      <w:rPr>
                        <w:rFonts w:ascii="等线" w:eastAsia="等线"/>
                        <w:spacing w:val="-5"/>
                        <w:sz w:val="18"/>
                      </w:rPr>
                      <w:t>合格</w:t>
                    </w:r>
                  </w:p>
                </w:txbxContent>
              </v:textbox>
            </v:shape>
            <v:shape id="_x0000_s1297" type="#_x0000_t202" style="width:560;height:188;left:6890;position:absolute;top:-5986" filled="f" stroked="f">
              <v:textbox inset="0,0,0,0">
                <w:txbxContent>
                  <w:p>
                    <w:pPr>
                      <w:spacing w:before="0" w:line="188" w:lineRule="exact"/>
                      <w:ind w:left="0" w:right="0" w:firstLine="0"/>
                      <w:jc w:val="left"/>
                      <w:rPr>
                        <w:rFonts w:ascii="等线" w:eastAsia="等线"/>
                        <w:sz w:val="18"/>
                      </w:rPr>
                    </w:pPr>
                    <w:r>
                      <w:rPr>
                        <w:rFonts w:ascii="等线" w:eastAsia="等线"/>
                        <w:spacing w:val="-4"/>
                        <w:sz w:val="18"/>
                      </w:rPr>
                      <w:t>不合格</w:t>
                    </w:r>
                  </w:p>
                </w:txbxContent>
              </v:textbox>
            </v:shape>
            <v:shape id="_x0000_s1298" type="#_x0000_t202" style="width:380;height:188;left:5559;position:absolute;top:-5344" filled="f" stroked="f">
              <v:textbox inset="0,0,0,0">
                <w:txbxContent>
                  <w:p>
                    <w:pPr>
                      <w:spacing w:before="0" w:line="188" w:lineRule="exact"/>
                      <w:ind w:left="0" w:right="0" w:firstLine="0"/>
                      <w:jc w:val="left"/>
                      <w:rPr>
                        <w:rFonts w:ascii="等线" w:eastAsia="等线"/>
                        <w:sz w:val="18"/>
                      </w:rPr>
                    </w:pPr>
                    <w:r>
                      <w:rPr>
                        <w:rFonts w:ascii="等线" w:eastAsia="等线"/>
                        <w:spacing w:val="-5"/>
                        <w:sz w:val="18"/>
                      </w:rPr>
                      <w:t>合格</w:t>
                    </w:r>
                  </w:p>
                </w:txbxContent>
              </v:textbox>
            </v:shape>
            <v:shape id="_x0000_s1299" type="#_x0000_t202" style="width:2180;height:793;left:4403;position:absolute;top:-2326" filled="f" stroked="f">
              <v:textbox inset="0,0,0,0">
                <w:txbxContent>
                  <w:p>
                    <w:pPr>
                      <w:spacing w:before="0" w:line="205" w:lineRule="exact"/>
                      <w:ind w:left="0" w:right="34" w:firstLine="0"/>
                      <w:jc w:val="center"/>
                      <w:rPr>
                        <w:sz w:val="18"/>
                      </w:rPr>
                    </w:pPr>
                    <w:r>
                      <w:rPr>
                        <w:sz w:val="18"/>
                      </w:rPr>
                      <w:t>检</w:t>
                    </w:r>
                    <w:r>
                      <w:rPr>
                        <w:spacing w:val="45"/>
                        <w:w w:val="150"/>
                        <w:sz w:val="18"/>
                      </w:rPr>
                      <w:t xml:space="preserve"> </w:t>
                    </w:r>
                    <w:r>
                      <w:rPr>
                        <w:sz w:val="18"/>
                      </w:rPr>
                      <w:t>查</w:t>
                    </w:r>
                    <w:r>
                      <w:rPr>
                        <w:spacing w:val="45"/>
                        <w:w w:val="150"/>
                        <w:sz w:val="18"/>
                      </w:rPr>
                      <w:t xml:space="preserve"> </w:t>
                    </w:r>
                    <w:r>
                      <w:rPr>
                        <w:sz w:val="18"/>
                      </w:rPr>
                      <w:t>结</w:t>
                    </w:r>
                    <w:r>
                      <w:rPr>
                        <w:spacing w:val="45"/>
                        <w:w w:val="150"/>
                        <w:sz w:val="18"/>
                      </w:rPr>
                      <w:t xml:space="preserve"> </w:t>
                    </w:r>
                    <w:r>
                      <w:rPr>
                        <w:spacing w:val="-10"/>
                        <w:sz w:val="18"/>
                      </w:rPr>
                      <w:t>果</w:t>
                    </w:r>
                  </w:p>
                  <w:p>
                    <w:pPr>
                      <w:spacing w:before="65"/>
                      <w:ind w:left="1140" w:right="0" w:firstLine="0"/>
                      <w:jc w:val="left"/>
                      <w:rPr>
                        <w:rFonts w:ascii="等线" w:eastAsia="等线"/>
                        <w:sz w:val="18"/>
                      </w:rPr>
                    </w:pPr>
                    <w:r>
                      <w:rPr>
                        <w:rFonts w:ascii="等线" w:eastAsia="等线"/>
                        <w:spacing w:val="-5"/>
                        <w:sz w:val="18"/>
                      </w:rPr>
                      <w:t>合格</w:t>
                    </w:r>
                  </w:p>
                  <w:p>
                    <w:pPr>
                      <w:spacing w:before="46" w:line="205" w:lineRule="exact"/>
                      <w:ind w:left="0" w:right="18" w:firstLine="0"/>
                      <w:jc w:val="center"/>
                      <w:rPr>
                        <w:sz w:val="18"/>
                      </w:rPr>
                    </w:pPr>
                    <w:r>
                      <w:rPr>
                        <w:sz w:val="18"/>
                      </w:rPr>
                      <w:t>签证、计量（质量验收单</w:t>
                    </w:r>
                    <w:r>
                      <w:rPr>
                        <w:spacing w:val="-10"/>
                        <w:sz w:val="18"/>
                      </w:rPr>
                      <w:t>）</w:t>
                    </w:r>
                  </w:p>
                </w:txbxContent>
              </v:textbox>
            </v:shape>
            <v:shape id="_x0000_s1300" type="#_x0000_t202" style="width:560;height:188;left:6683;position:absolute;top:-2463" filled="f" stroked="f">
              <v:textbox inset="0,0,0,0">
                <w:txbxContent>
                  <w:p>
                    <w:pPr>
                      <w:spacing w:before="0" w:line="188" w:lineRule="exact"/>
                      <w:ind w:left="0" w:right="0" w:firstLine="0"/>
                      <w:jc w:val="left"/>
                      <w:rPr>
                        <w:rFonts w:ascii="等线" w:eastAsia="等线"/>
                        <w:sz w:val="18"/>
                      </w:rPr>
                    </w:pPr>
                    <w:r>
                      <w:rPr>
                        <w:rFonts w:ascii="等线" w:eastAsia="等线"/>
                        <w:spacing w:val="-4"/>
                        <w:sz w:val="18"/>
                      </w:rPr>
                      <w:t>不合格</w:t>
                    </w:r>
                  </w:p>
                </w:txbxContent>
              </v:textbox>
            </v:shape>
            <v:shape id="_x0000_s1301" type="#_x0000_t202" style="width:920;height:188;left:7635;position:absolute;top:-1907" filled="f" stroked="f">
              <v:textbox inset="0,0,0,0">
                <w:txbxContent>
                  <w:p>
                    <w:pPr>
                      <w:spacing w:before="0" w:line="188" w:lineRule="exact"/>
                      <w:ind w:left="0" w:right="0" w:firstLine="0"/>
                      <w:jc w:val="left"/>
                      <w:rPr>
                        <w:rFonts w:ascii="等线" w:eastAsia="等线"/>
                        <w:sz w:val="18"/>
                      </w:rPr>
                    </w:pPr>
                    <w:r>
                      <w:rPr>
                        <w:rFonts w:ascii="等线" w:eastAsia="等线"/>
                        <w:spacing w:val="-2"/>
                        <w:sz w:val="18"/>
                      </w:rPr>
                      <w:t>下一个循环</w:t>
                    </w:r>
                  </w:p>
                </w:txbxContent>
              </v:textbox>
            </v:shape>
            <v:shape id="_x0000_s1302" type="#_x0000_t202" style="width:842;height:285;left:7521;position:absolute;top:-2340" filled="f" stroked="t" strokecolor="black" strokeweight="0.75pt">
              <v:stroke dashstyle="solid"/>
              <v:textbox inset="0,0,0,0">
                <w:txbxContent>
                  <w:p>
                    <w:pPr>
                      <w:spacing w:before="3"/>
                      <w:ind w:left="121" w:right="0" w:firstLine="0"/>
                      <w:jc w:val="left"/>
                      <w:rPr>
                        <w:sz w:val="18"/>
                      </w:rPr>
                    </w:pPr>
                    <w:r>
                      <w:rPr>
                        <w:sz w:val="18"/>
                      </w:rPr>
                      <w:t>返</w:t>
                    </w:r>
                    <w:r>
                      <w:rPr>
                        <w:spacing w:val="45"/>
                        <w:w w:val="150"/>
                        <w:sz w:val="18"/>
                      </w:rPr>
                      <w:t xml:space="preserve"> </w:t>
                    </w:r>
                    <w:r>
                      <w:rPr>
                        <w:spacing w:val="-10"/>
                        <w:sz w:val="18"/>
                      </w:rPr>
                      <w:t>工</w:t>
                    </w:r>
                  </w:p>
                </w:txbxContent>
              </v:textbox>
            </v:shape>
            <v:shape id="_x0000_s1303" type="#_x0000_t202" style="width:2222;height:316;left:6432;position:absolute;top:-3538" filled="f" stroked="t" strokecolor="black" strokeweight="0.75pt">
              <v:stroke dashstyle="solid"/>
              <v:textbox inset="0,0,0,0">
                <w:txbxContent>
                  <w:p>
                    <w:pPr>
                      <w:spacing w:before="3"/>
                      <w:ind w:left="190" w:right="0" w:firstLine="0"/>
                      <w:jc w:val="left"/>
                      <w:rPr>
                        <w:sz w:val="18"/>
                      </w:rPr>
                    </w:pPr>
                    <w:r>
                      <w:rPr>
                        <w:spacing w:val="-1"/>
                        <w:sz w:val="18"/>
                      </w:rPr>
                      <w:t>监理工程师、项目经理</w:t>
                    </w:r>
                  </w:p>
                </w:txbxContent>
              </v:textbox>
            </v:shape>
            <v:shape id="_x0000_s1304" type="#_x0000_t202" style="width:2196;height:316;left:2186;position:absolute;top:-3538" filled="f" stroked="t" strokecolor="black" strokeweight="0.75pt">
              <v:stroke dashstyle="solid"/>
              <v:textbox inset="0,0,0,0">
                <w:txbxContent>
                  <w:p>
                    <w:pPr>
                      <w:spacing w:before="3"/>
                      <w:ind w:left="105" w:right="0" w:firstLine="0"/>
                      <w:jc w:val="left"/>
                      <w:rPr>
                        <w:sz w:val="18"/>
                      </w:rPr>
                    </w:pPr>
                    <w:r>
                      <w:rPr>
                        <w:spacing w:val="-1"/>
                        <w:sz w:val="18"/>
                      </w:rPr>
                      <w:t>监理工程师、项目经理部</w:t>
                    </w:r>
                  </w:p>
                </w:txbxContent>
              </v:textbox>
            </v:shape>
            <v:shape id="_x0000_s1305" type="#_x0000_t202" style="width:2222;height:316;left:6432;position:absolute;top:-3854" filled="f" stroked="t" strokecolor="black" strokeweight="0.75pt">
              <v:stroke dashstyle="solid"/>
              <v:textbox inset="0,0,0,0">
                <w:txbxContent>
                  <w:p>
                    <w:pPr>
                      <w:spacing w:before="3"/>
                      <w:ind w:left="730" w:right="0" w:firstLine="0"/>
                      <w:jc w:val="left"/>
                      <w:rPr>
                        <w:sz w:val="18"/>
                      </w:rPr>
                    </w:pPr>
                    <w:r>
                      <w:rPr>
                        <w:spacing w:val="-3"/>
                        <w:sz w:val="18"/>
                      </w:rPr>
                      <w:t>资料核查</w:t>
                    </w:r>
                  </w:p>
                </w:txbxContent>
              </v:textbox>
            </v:shape>
            <v:shape id="_x0000_s1306" type="#_x0000_t202" style="width:2196;height:316;left:2186;position:absolute;top:-3854" filled="f" stroked="t" strokecolor="black" strokeweight="0.75pt">
              <v:stroke dashstyle="solid"/>
              <v:textbox inset="0,0,0,0">
                <w:txbxContent>
                  <w:p>
                    <w:pPr>
                      <w:spacing w:before="3"/>
                      <w:ind w:left="734" w:right="0" w:firstLine="0"/>
                      <w:jc w:val="left"/>
                      <w:rPr>
                        <w:sz w:val="18"/>
                      </w:rPr>
                    </w:pPr>
                    <w:r>
                      <w:rPr>
                        <w:spacing w:val="-3"/>
                        <w:sz w:val="18"/>
                      </w:rPr>
                      <w:t>现场检查</w:t>
                    </w:r>
                  </w:p>
                </w:txbxContent>
              </v:textbox>
            </v:shape>
            <v:shape id="_x0000_s1307" type="#_x0000_t202" style="width:3150;height:331;left:3908;position:absolute;top:-4733" filled="f" stroked="t" strokecolor="black" strokeweight="0.75pt">
              <v:stroke dashstyle="solid"/>
              <v:textbox inset="0,0,0,0">
                <w:txbxContent>
                  <w:p>
                    <w:pPr>
                      <w:spacing w:before="3"/>
                      <w:ind w:left="892" w:right="0" w:firstLine="0"/>
                      <w:jc w:val="left"/>
                      <w:rPr>
                        <w:sz w:val="18"/>
                      </w:rPr>
                    </w:pPr>
                    <w:r>
                      <w:rPr>
                        <w:sz w:val="18"/>
                      </w:rPr>
                      <w:t>项</w:t>
                    </w:r>
                    <w:r>
                      <w:rPr>
                        <w:spacing w:val="45"/>
                        <w:w w:val="150"/>
                        <w:sz w:val="18"/>
                      </w:rPr>
                      <w:t xml:space="preserve"> </w:t>
                    </w:r>
                    <w:r>
                      <w:rPr>
                        <w:spacing w:val="-2"/>
                        <w:sz w:val="18"/>
                      </w:rPr>
                      <w:t>目 经 理 部</w:t>
                    </w:r>
                  </w:p>
                </w:txbxContent>
              </v:textbox>
            </v:shape>
            <v:shape id="_x0000_s1308" type="#_x0000_t202" style="width:3150;height:332;left:3908;position:absolute;top:-5065" filled="f" stroked="t" strokecolor="black" strokeweight="0.75pt">
              <v:stroke dashstyle="solid"/>
              <v:textbox inset="0,0,0,0">
                <w:txbxContent>
                  <w:p>
                    <w:pPr>
                      <w:spacing w:before="3"/>
                      <w:ind w:left="37" w:right="0" w:firstLine="0"/>
                      <w:jc w:val="left"/>
                      <w:rPr>
                        <w:sz w:val="18"/>
                      </w:rPr>
                    </w:pPr>
                    <w:r>
                      <w:rPr>
                        <w:sz w:val="18"/>
                      </w:rPr>
                      <w:t>填报（隐蔽工程分部分项工程验收单</w:t>
                    </w:r>
                    <w:r>
                      <w:rPr>
                        <w:spacing w:val="-10"/>
                        <w:sz w:val="18"/>
                      </w:rPr>
                      <w:t>）</w:t>
                    </w:r>
                  </w:p>
                </w:txbxContent>
              </v:textbox>
            </v:shape>
            <v:shape id="_x0000_s1309" type="#_x0000_t202" style="width:2633;height:302;left:4163;position:absolute;top:-5684" filled="f" stroked="f">
              <v:textbox inset="0,0,0,0">
                <w:txbxContent>
                  <w:p>
                    <w:pPr>
                      <w:spacing w:before="0" w:line="224" w:lineRule="exact"/>
                      <w:ind w:left="825" w:right="0" w:firstLine="0"/>
                      <w:jc w:val="left"/>
                      <w:rPr>
                        <w:sz w:val="18"/>
                      </w:rPr>
                    </w:pPr>
                    <w:r>
                      <w:rPr>
                        <w:spacing w:val="-2"/>
                        <w:sz w:val="18"/>
                      </w:rPr>
                      <w:t>施 工 工 区</w:t>
                    </w:r>
                  </w:p>
                </w:txbxContent>
              </v:textbox>
            </v:shape>
            <v:shape id="_x0000_s1310" type="#_x0000_t202" style="width:2633;height:331;left:4163;position:absolute;top:-6039" filled="f" stroked="f">
              <v:textbox inset="0,0,0,0">
                <w:txbxContent>
                  <w:p>
                    <w:pPr>
                      <w:spacing w:before="3"/>
                      <w:ind w:left="240" w:right="0" w:firstLine="0"/>
                      <w:jc w:val="left"/>
                      <w:rPr>
                        <w:sz w:val="18"/>
                      </w:rPr>
                    </w:pPr>
                    <w:r>
                      <w:rPr>
                        <w:spacing w:val="-1"/>
                        <w:sz w:val="18"/>
                      </w:rPr>
                      <w:t>隐蔽工程分部分项工程自检</w:t>
                    </w:r>
                  </w:p>
                </w:txbxContent>
              </v:textbox>
            </v:shape>
            <v:shape id="_x0000_s1311" type="#_x0000_t202" style="width:1929;height:278;left:4504;position:absolute;top:-6610" filled="f" stroked="t" strokecolor="black" strokeweight="0.75pt">
              <v:stroke dashstyle="solid"/>
              <v:textbox inset="0,0,0,0">
                <w:txbxContent>
                  <w:p>
                    <w:pPr>
                      <w:spacing w:before="0" w:line="195" w:lineRule="exact"/>
                      <w:ind w:left="243" w:right="0" w:firstLine="0"/>
                      <w:jc w:val="left"/>
                      <w:rPr>
                        <w:sz w:val="18"/>
                      </w:rPr>
                    </w:pPr>
                    <w:r>
                      <w:rPr>
                        <w:spacing w:val="-2"/>
                        <w:sz w:val="18"/>
                      </w:rPr>
                      <w:t>分部分项工程施工</w:t>
                    </w:r>
                  </w:p>
                </w:txbxContent>
              </v:textbox>
            </v:shape>
            <v:shape id="_x0000_s1312" type="#_x0000_t202" style="width:967;height:318;left:7521;position:absolute;top:-6928" filled="f" stroked="t" strokecolor="black" strokeweight="0.75pt">
              <v:stroke dashstyle="solid"/>
              <v:textbox inset="0,0,0,0">
                <w:txbxContent>
                  <w:p>
                    <w:pPr>
                      <w:spacing w:before="29"/>
                      <w:ind w:left="117" w:right="0" w:firstLine="0"/>
                      <w:jc w:val="left"/>
                      <w:rPr>
                        <w:sz w:val="18"/>
                      </w:rPr>
                    </w:pPr>
                    <w:r>
                      <w:rPr>
                        <w:spacing w:val="-3"/>
                        <w:sz w:val="18"/>
                      </w:rPr>
                      <w:t>清退出场</w:t>
                    </w:r>
                  </w:p>
                </w:txbxContent>
              </v:textbox>
            </v:shape>
            <v:shape id="_x0000_s1313" type="#_x0000_t202" style="width:1929;height:300;left:4504;position:absolute;top:-7859" filled="f" stroked="t" strokecolor="black" strokeweight="0.75pt">
              <v:stroke dashstyle="solid"/>
              <v:textbox inset="0,0,0,0">
                <w:txbxContent>
                  <w:p>
                    <w:pPr>
                      <w:tabs>
                        <w:tab w:val="left" w:pos="873"/>
                        <w:tab w:val="left" w:pos="1413"/>
                      </w:tabs>
                      <w:spacing w:before="0" w:line="217" w:lineRule="exact"/>
                      <w:ind w:left="333" w:right="0" w:firstLine="0"/>
                      <w:jc w:val="left"/>
                      <w:rPr>
                        <w:sz w:val="18"/>
                      </w:rPr>
                    </w:pPr>
                    <w:r>
                      <w:rPr>
                        <w:spacing w:val="-10"/>
                        <w:sz w:val="18"/>
                      </w:rPr>
                      <w:t>试</w:t>
                    </w:r>
                    <w:r>
                      <w:rPr>
                        <w:sz w:val="18"/>
                      </w:rPr>
                      <w:tab/>
                    </w:r>
                    <w:r>
                      <w:rPr>
                        <w:spacing w:val="-10"/>
                        <w:sz w:val="18"/>
                      </w:rPr>
                      <w:t>验</w:t>
                    </w:r>
                    <w:r>
                      <w:rPr>
                        <w:sz w:val="18"/>
                      </w:rPr>
                      <w:tab/>
                    </w:r>
                    <w:r>
                      <w:rPr>
                        <w:spacing w:val="-10"/>
                        <w:sz w:val="18"/>
                      </w:rPr>
                      <w:t>室</w:t>
                    </w:r>
                  </w:p>
                </w:txbxContent>
              </v:textbox>
            </v:shape>
            <v:shape id="_x0000_s1314" style="width:78;height:78;left:5446;position:absolute;top:-6743" coordorigin="5446,-6743" coordsize="78,78" path="m5485,-6665l5446,-6743,5524,-6743,5485,-6665xe" filled="t" fillcolor="black" stroked="f">
              <v:fill type="solid"/>
              <v:path arrowok="t"/>
            </v:shape>
            <v:line id="_x0000_s1315" style="position:absolute" from="5485,-6942" to="5485,-6680" stroked="t" strokecolor="black" strokeweight="0.75pt">
              <v:stroke dashstyle="solid"/>
            </v:line>
            <v:shape id="_x0000_s1316" type="#_x0000_t202" style="width:1929;height:342;left:4504;position:absolute;top:-7270" filled="f" stroked="t" strokecolor="black" strokeweight="0.75pt">
              <v:stroke dashstyle="solid"/>
              <v:textbox inset="0,0,0,0">
                <w:txbxContent>
                  <w:p>
                    <w:pPr>
                      <w:spacing w:before="3"/>
                      <w:ind w:left="318" w:right="0" w:firstLine="0"/>
                      <w:jc w:val="left"/>
                      <w:rPr>
                        <w:sz w:val="18"/>
                      </w:rPr>
                    </w:pPr>
                    <w:r>
                      <w:rPr>
                        <w:sz w:val="18"/>
                      </w:rPr>
                      <w:t>检</w:t>
                    </w:r>
                    <w:r>
                      <w:rPr>
                        <w:spacing w:val="45"/>
                        <w:w w:val="150"/>
                        <w:sz w:val="18"/>
                      </w:rPr>
                      <w:t xml:space="preserve"> </w:t>
                    </w:r>
                    <w:r>
                      <w:rPr>
                        <w:sz w:val="18"/>
                      </w:rPr>
                      <w:t>验</w:t>
                    </w:r>
                    <w:r>
                      <w:rPr>
                        <w:spacing w:val="45"/>
                        <w:w w:val="150"/>
                        <w:sz w:val="18"/>
                      </w:rPr>
                      <w:t xml:space="preserve"> </w:t>
                    </w:r>
                    <w:r>
                      <w:rPr>
                        <w:sz w:val="18"/>
                      </w:rPr>
                      <w:t>结</w:t>
                    </w:r>
                    <w:r>
                      <w:rPr>
                        <w:spacing w:val="45"/>
                        <w:w w:val="150"/>
                        <w:sz w:val="18"/>
                      </w:rPr>
                      <w:t xml:space="preserve"> </w:t>
                    </w:r>
                    <w:r>
                      <w:rPr>
                        <w:spacing w:val="-10"/>
                        <w:sz w:val="18"/>
                      </w:rPr>
                      <w:t>果</w:t>
                    </w:r>
                  </w:p>
                </w:txbxContent>
              </v:textbox>
            </v:shape>
            <v:shape id="_x0000_s1317" style="width:78;height:78;left:5444;position:absolute;top:-4219" coordorigin="5444,-4219" coordsize="78,78" path="m5483,-4141l5444,-4219,5522,-4219,5483,-4141xe" filled="t" fillcolor="black" stroked="f">
              <v:fill type="solid"/>
              <v:path arrowok="t"/>
            </v:shape>
            <v:line id="_x0000_s1318" style="position:absolute" from="5483,-4381" to="5483,-4156" stroked="t" strokecolor="black" strokeweight="0.75pt">
              <v:stroke dashstyle="solid"/>
            </v:line>
            <v:line id="_x0000_s1319" style="position:absolute" from="7541,-4141" to="7541,-3866" stroked="t" strokecolor="black" strokeweight="0.75pt">
              <v:stroke dashstyle="solid"/>
            </v:line>
            <v:shape id="_x0000_s1320" style="width:4242;height:275;left:3299;position:absolute;top:-4141" coordorigin="3299,-4141" coordsize="4242,275" path="m7541,-4141l3299,-4141m3299,-4141l3299,-3866e" filled="f" stroked="t" strokecolor="black" strokeweight="0.75pt">
              <v:stroke dashstyle="solid"/>
              <v:path arrowok="t"/>
            </v:shape>
            <v:shape id="_x0000_s1321" style="width:78;height:78;left:5446;position:absolute;top:-892" coordorigin="5446,-892" coordsize="78,78" path="m5485,-814l5446,-892,5524,-892,5485,-814xe" filled="t" fillcolor="black" stroked="f">
              <v:fill type="solid"/>
              <v:path arrowok="t"/>
            </v:shape>
            <v:line id="_x0000_s1322" style="position:absolute" from="5485,-1101" to="5485,-829" stroked="t" strokecolor="black" strokeweight="0.75pt">
              <v:stroke dashstyle="solid"/>
            </v:line>
            <v:shape id="_x0000_s1323" type="#_x0000_t202" style="width:2648;height:326;left:4155;position:absolute;top:-821" filled="f" stroked="t" strokecolor="black" strokeweight="0.75pt">
              <v:stroke dashstyle="solid"/>
              <v:textbox inset="0,0,0,0">
                <w:txbxContent>
                  <w:p>
                    <w:pPr>
                      <w:spacing w:before="3"/>
                      <w:ind w:left="592" w:right="0" w:firstLine="0"/>
                      <w:jc w:val="left"/>
                      <w:rPr>
                        <w:sz w:val="18"/>
                      </w:rPr>
                    </w:pPr>
                    <w:r>
                      <w:rPr>
                        <w:spacing w:val="-2"/>
                        <w:sz w:val="18"/>
                      </w:rPr>
                      <w:t>单位工程竣工验收</w:t>
                    </w:r>
                  </w:p>
                </w:txbxContent>
              </v:textbox>
            </v:shape>
            <v:shape id="_x0000_s1324" type="#_x0000_t202" style="width:2211;height:333;left:4382;position:absolute;top:-1450" filled="f" stroked="t" strokecolor="black" strokeweight="0.75pt">
              <v:stroke dashstyle="solid"/>
              <v:textbox inset="0,0,0,0">
                <w:txbxContent>
                  <w:p>
                    <w:pPr>
                      <w:spacing w:before="19"/>
                      <w:ind w:left="643" w:right="0" w:firstLine="0"/>
                      <w:jc w:val="left"/>
                      <w:rPr>
                        <w:sz w:val="18"/>
                      </w:rPr>
                    </w:pPr>
                    <w:r>
                      <w:rPr>
                        <w:spacing w:val="-2"/>
                        <w:sz w:val="18"/>
                      </w:rPr>
                      <w:t>监理工程师</w:t>
                    </w:r>
                  </w:p>
                </w:txbxContent>
              </v:textbox>
            </v:shape>
            <v:shape id="_x0000_s1325" style="width:78;height:78;left:5446;position:absolute;top:-7352" coordorigin="5446,-7352" coordsize="78,78" path="m5485,-7274l5446,-7352,5524,-7352,5485,-7274xe" filled="t" fillcolor="black" stroked="f">
              <v:fill type="solid"/>
              <v:path arrowok="t"/>
            </v:shape>
            <v:line id="_x0000_s1326" style="position:absolute" from="5485,-7550" to="5485,-7289" stroked="t" strokecolor="black" strokeweight="0.75pt">
              <v:stroke dashstyle="solid"/>
            </v:line>
          </v:group>
        </w:pict>
      </w:r>
      <w:r>
        <w:rPr>
          <w:rFonts w:ascii="Microsoft JhengHei" w:eastAsia="Microsoft JhengHei"/>
          <w:b/>
          <w:spacing w:val="-2"/>
          <w:sz w:val="21"/>
        </w:rPr>
        <w:t>质量控制流程图</w:t>
      </w:r>
    </w:p>
    <w:p>
      <w:pPr>
        <w:spacing w:after="0"/>
        <w:jc w:val="center"/>
        <w:rPr>
          <w:rFonts w:ascii="Microsoft JhengHei" w:eastAsia="Microsoft JhengHei"/>
          <w:sz w:val="21"/>
        </w:rPr>
        <w:sectPr>
          <w:footerReference w:type="default" r:id="rId22"/>
          <w:pgSz w:w="11910" w:h="16840"/>
          <w:pgMar w:top="1920" w:right="1060" w:bottom="1180" w:left="1200" w:header="0" w:footer="997"/>
          <w:pgNumType w:start="19"/>
          <w:cols w:space="708"/>
        </w:sectPr>
      </w:pPr>
    </w:p>
    <w:p>
      <w:pPr>
        <w:pStyle w:val="Heading2"/>
        <w:numPr>
          <w:ilvl w:val="1"/>
          <w:numId w:val="25"/>
        </w:numPr>
        <w:tabs>
          <w:tab w:val="left" w:pos="782"/>
        </w:tabs>
        <w:spacing w:before="0" w:after="0" w:line="427" w:lineRule="exact"/>
        <w:ind w:left="781" w:right="0" w:hanging="564"/>
        <w:jc w:val="left"/>
      </w:pPr>
      <w:r>
        <w:rPr>
          <w:spacing w:val="-2"/>
        </w:rPr>
        <w:t>质量保证体系</w:t>
      </w:r>
    </w:p>
    <w:p>
      <w:pPr>
        <w:spacing w:before="0" w:line="278" w:lineRule="exact"/>
        <w:ind w:left="618" w:right="0" w:firstLine="0"/>
        <w:jc w:val="left"/>
        <w:rPr>
          <w:sz w:val="24"/>
        </w:rPr>
      </w:pPr>
      <w:r>
        <w:rPr>
          <w:spacing w:val="-19"/>
          <w:sz w:val="24"/>
        </w:rPr>
        <w:t xml:space="preserve">⑴ 认真贯彻 </w:t>
      </w:r>
      <w:r>
        <w:rPr>
          <w:spacing w:val="-2"/>
          <w:sz w:val="24"/>
        </w:rPr>
        <w:t>ISO9001：2000</w:t>
      </w:r>
      <w:r>
        <w:rPr>
          <w:spacing w:val="-10"/>
          <w:sz w:val="24"/>
        </w:rPr>
        <w:t xml:space="preserve"> 系列质量标准，建立完善质量体系。为保证质量体系</w:t>
      </w:r>
    </w:p>
    <w:p>
      <w:pPr>
        <w:spacing w:before="66" w:line="290" w:lineRule="auto"/>
        <w:ind w:left="218" w:right="518" w:firstLine="0"/>
        <w:jc w:val="left"/>
        <w:rPr>
          <w:sz w:val="24"/>
        </w:rPr>
      </w:pPr>
      <w:r>
        <w:pict>
          <v:group id="_x0000_s1327" style="width:429.85pt;height:501.85pt;margin-top:75.11pt;margin-left:76.15pt;mso-position-horizontal-relative:page;position:absolute;z-index:-251643904" coordorigin="1523,1502" coordsize="8597,10037">
            <v:shape id="_x0000_s1328" style="width:78;height:120;left:2544;position:absolute;top:10940" coordorigin="2544,10940" coordsize="78,120" path="m2583,11060l2544,10940,2622,10940,2583,11060xe" filled="t" fillcolor="black" stroked="f">
              <v:fill type="solid"/>
              <v:path arrowok="t"/>
            </v:shape>
            <v:line id="_x0000_s1329" style="position:absolute" from="2583,10582" to="2583,11045" stroked="t" strokecolor="black" strokeweight="0.5pt">
              <v:stroke dashstyle="solid"/>
            </v:line>
            <v:shape id="_x0000_s1330" style="width:78;height:120;left:4648;position:absolute;top:10940" coordorigin="4648,10940" coordsize="78,120" path="m4687,11060l4648,10940,4726,10940,4687,11060xe" filled="t" fillcolor="black" stroked="f">
              <v:fill type="solid"/>
              <v:path arrowok="t"/>
            </v:shape>
            <v:line id="_x0000_s1331" style="position:absolute" from="4687,10582" to="4687,11045" stroked="t" strokecolor="black" strokeweight="0.5pt">
              <v:stroke dashstyle="solid"/>
            </v:line>
            <v:shape id="_x0000_s1332" style="width:78;height:120;left:6705;position:absolute;top:10940" coordorigin="6705,10940" coordsize="78,120" path="m6744,11060l6705,10940,6783,10940,6744,11060xe" filled="t" fillcolor="black" stroked="f">
              <v:fill type="solid"/>
              <v:path arrowok="t"/>
            </v:shape>
            <v:line id="_x0000_s1333" style="position:absolute" from="6744,10582" to="6744,11045" stroked="t" strokecolor="black" strokeweight="0.5pt">
              <v:stroke dashstyle="solid"/>
            </v:line>
            <v:shape id="_x0000_s1334" style="width:78;height:120;left:8793;position:absolute;top:10962" coordorigin="8793,10963" coordsize="78,120" path="m8832,11083l8793,10963,8871,10963,8832,11083xe" filled="t" fillcolor="black" stroked="f">
              <v:fill type="solid"/>
              <v:path arrowok="t"/>
            </v:shape>
            <v:line id="_x0000_s1335" style="position:absolute" from="8832,10518" to="8832,11058" stroked="t" strokecolor="black" strokeweight="0.5pt">
              <v:stroke dashstyle="solid"/>
            </v:line>
            <v:rect id="_x0000_s1336" style="width:6995;height:474;left:2247;position:absolute;top:11057" filled="t" fillcolor="white" stroked="f">
              <v:fill type="solid"/>
            </v:rect>
            <v:rect id="_x0000_s1337" style="width:6995;height:474;left:2247;position:absolute;top:11057" filled="f" stroked="t" strokecolor="black" strokeweight="0.75pt">
              <v:stroke dashstyle="solid"/>
            </v:rect>
            <v:rect id="_x0000_s1338" style="width:1716;height:435;left:7970;position:absolute;top:10091" filled="f" stroked="t" strokecolor="black" strokeweight="0.75pt">
              <v:stroke dashstyle="solid"/>
            </v:rect>
            <v:rect id="_x0000_s1339" style="width:1864;height:439;left:4659;position:absolute;top:1509" filled="f" stroked="t" strokecolor="black" strokeweight="0.75pt">
              <v:stroke dashstyle="solid"/>
            </v:rect>
            <v:rect id="_x0000_s1340" style="width:1864;height:438;left:4670;position:absolute;top:2426" filled="f" stroked="t" strokecolor="black" strokeweight="0.75pt">
              <v:stroke dashstyle="solid"/>
            </v:rect>
            <v:shape id="_x0000_s1341" style="width:78;height:120;left:5545;position:absolute;top:2280" coordorigin="5545,2281" coordsize="78,120" path="m5584,2401l5545,2281,5623,2281,5584,2401xe" filled="t" fillcolor="black" stroked="f">
              <v:fill type="solid"/>
              <v:path arrowok="t"/>
            </v:shape>
            <v:line id="_x0000_s1342" style="position:absolute" from="5584,1962" to="5584,2386" stroked="t" strokecolor="black" strokeweight="0.5pt">
              <v:stroke dashstyle="solid"/>
            </v:line>
            <v:line id="_x0000_s1343" style="position:absolute" from="6521,1722" to="10112,1727" stroked="t" strokecolor="black" strokeweight="0.75pt">
              <v:stroke dashstyle="solid"/>
            </v:line>
            <v:line id="_x0000_s1344" style="position:absolute" from="1547,11259" to="1547,1722" stroked="t" strokecolor="black" strokeweight="0.75pt">
              <v:stroke dashstyle="solid"/>
            </v:line>
            <v:line id="_x0000_s1345" style="position:absolute" from="1544,1727" to="4659,1722" stroked="t" strokecolor="black" strokeweight="0.75pt">
              <v:stroke dashstyle="solid"/>
            </v:line>
            <v:line id="_x0000_s1346" style="position:absolute" from="10107,1722" to="10091,11319" stroked="t" strokecolor="black" strokeweight="0.75pt">
              <v:stroke dashstyle="solid"/>
            </v:line>
            <v:shape id="_x0000_s1347" style="width:78;height:120;left:2564;position:absolute;top:3652" coordorigin="2564,3652" coordsize="78,120" path="m2603,3772l2564,3652,2642,3652,2603,3772xe" filled="t" fillcolor="black" stroked="f">
              <v:fill type="solid"/>
              <v:path arrowok="t"/>
            </v:shape>
            <v:line id="_x0000_s1348" style="position:absolute" from="2603,3337" to="2603,3757" stroked="t" strokecolor="black" strokeweight="0.5pt">
              <v:stroke dashstyle="solid"/>
            </v:line>
            <v:line id="_x0000_s1349" style="position:absolute" from="2603,3327" to="8853,3327" stroked="t" strokecolor="black" strokeweight="0.75pt">
              <v:stroke dashstyle="solid"/>
            </v:line>
            <v:rect id="_x0000_s1350" style="width:1270;height:433;left:6117;position:absolute;top:3788" filled="f" stroked="t" strokecolor="black" strokeweight="0.75pt">
              <v:stroke dashstyle="solid"/>
            </v:rect>
            <v:rect id="_x0000_s1351" style="width:382;height:3286;left:1738;position:absolute;top:6193" filled="f" stroked="t" strokecolor="black" strokeweight="0.75pt">
              <v:stroke dashstyle="solid"/>
            </v:rect>
            <v:rect id="_x0000_s1352" style="width:381;height:3286;left:2180;position:absolute;top:6193" filled="f" stroked="t" strokecolor="black" strokeweight="0.75pt">
              <v:stroke dashstyle="solid"/>
            </v:rect>
            <v:rect id="_x0000_s1353" style="width:382;height:3286;left:2625;position:absolute;top:6193" filled="f" stroked="t" strokecolor="black" strokeweight="0.75pt">
              <v:stroke dashstyle="solid"/>
            </v:rect>
            <v:line id="_x0000_s1354" style="position:absolute" from="1926,5866" to="3248,5866" stroked="t" strokecolor="black" strokeweight="0.75pt">
              <v:stroke dashstyle="solid"/>
            </v:line>
            <v:shape id="_x0000_s1355" style="width:78;height:120;left:1885;position:absolute;top:6073" coordorigin="1885,6074" coordsize="78,120" path="m1924,6194l1885,6074,1963,6074,1924,6194xe" filled="t" fillcolor="black" stroked="f">
              <v:fill type="solid"/>
              <v:path arrowok="t"/>
            </v:shape>
            <v:line id="_x0000_s1356" style="position:absolute" from="1924,5866" to="1924,6179" stroked="t" strokecolor="black" strokeweight="0.5pt">
              <v:stroke dashstyle="solid"/>
            </v:line>
            <v:shape id="_x0000_s1357" style="width:78;height:120;left:3209;position:absolute;top:6073" coordorigin="3209,6074" coordsize="78,120" path="m3248,6194l3209,6074,3287,6074,3248,6194xe" filled="t" fillcolor="black" stroked="f">
              <v:fill type="solid"/>
              <v:path arrowok="t"/>
            </v:shape>
            <v:line id="_x0000_s1358" style="position:absolute" from="3248,5866" to="3248,6179" stroked="t" strokecolor="black" strokeweight="0.5pt">
              <v:stroke dashstyle="solid"/>
            </v:line>
            <v:rect id="_x0000_s1359" style="width:381;height:3286;left:3070;position:absolute;top:6193" filled="f" stroked="t" strokecolor="black" strokeweight="0.75pt">
              <v:stroke dashstyle="solid"/>
            </v:rect>
            <v:shape id="_x0000_s1360" style="width:78;height:120;left:2764;position:absolute;top:6073" coordorigin="2764,6074" coordsize="78,120" path="m2803,6194l2764,6074,2842,6074,2803,6194xe" filled="t" fillcolor="black" stroked="f">
              <v:fill type="solid"/>
              <v:path arrowok="t"/>
            </v:shape>
            <v:line id="_x0000_s1361" style="position:absolute" from="2803,5866" to="2803,6179" stroked="t" strokecolor="black" strokeweight="0.5pt">
              <v:stroke dashstyle="solid"/>
            </v:line>
            <v:shape id="_x0000_s1362" style="width:78;height:120;left:2341;position:absolute;top:6073" coordorigin="2341,6074" coordsize="78,120" path="m2380,6194l2341,6074,2419,6074,2380,6194xe" filled="t" fillcolor="black" stroked="f">
              <v:fill type="solid"/>
              <v:path arrowok="t"/>
            </v:shape>
            <v:line id="_x0000_s1363" style="position:absolute" from="2380,5866" to="2380,6179" stroked="t" strokecolor="black" strokeweight="0.5pt">
              <v:stroke dashstyle="solid"/>
            </v:line>
            <v:rect id="_x0000_s1364" style="width:1568;height:433;left:1804;position:absolute;top:10148" filled="f" stroked="t" strokecolor="black" strokeweight="0.75pt">
              <v:stroke dashstyle="solid"/>
            </v:rect>
            <v:rect id="_x0000_s1365" style="width:391;height:3291;left:3581;position:absolute;top:6182" filled="f" stroked="t" strokecolor="black" strokeweight="0.75pt">
              <v:stroke dashstyle="solid"/>
            </v:rect>
            <v:rect id="_x0000_s1366" style="width:391;height:3286;left:4036;position:absolute;top:6182" filled="f" stroked="t" strokecolor="black" strokeweight="0.75pt">
              <v:stroke dashstyle="solid"/>
            </v:rect>
            <v:rect id="_x0000_s1367" style="width:382;height:3286;left:4493;position:absolute;top:6182" filled="f" stroked="t" strokecolor="black" strokeweight="0.75pt">
              <v:stroke dashstyle="solid"/>
            </v:rect>
            <v:rect id="_x0000_s1368" style="width:381;height:3286;left:4938;position:absolute;top:6182" filled="f" stroked="t" strokecolor="black" strokeweight="0.75pt">
              <v:stroke dashstyle="solid"/>
            </v:rect>
            <v:rect id="_x0000_s1369" style="width:382;height:3286;left:5382;position:absolute;top:6182" filled="f" stroked="t" strokecolor="black" strokeweight="0.75pt">
              <v:stroke dashstyle="solid"/>
            </v:rect>
            <v:shape id="_x0000_s1370" style="width:78;height:120;left:3742;position:absolute;top:6076" coordorigin="3742,6076" coordsize="78,120" path="m3781,6196l3742,6076,3820,6076,3781,6196xe" filled="t" fillcolor="black" stroked="f">
              <v:fill type="solid"/>
              <v:path arrowok="t"/>
            </v:shape>
            <v:line id="_x0000_s1371" style="position:absolute" from="3781,5882" to="3781,6181" stroked="t" strokecolor="black" strokeweight="0.5pt">
              <v:stroke dashstyle="solid"/>
            </v:line>
            <v:line id="_x0000_s1372" style="position:absolute" from="3781,5882" to="5583,5882" stroked="t" strokecolor="black" strokeweight="0.75pt">
              <v:stroke dashstyle="solid"/>
            </v:line>
            <v:shape id="_x0000_s1373" style="width:78;height:121;left:4252;position:absolute;top:6075" coordorigin="4252,6076" coordsize="78,121" path="m4290,6196l4252,6076,4330,6077,4290,6196xe" filled="t" fillcolor="black" stroked="f">
              <v:fill type="solid"/>
              <v:path arrowok="t"/>
            </v:shape>
            <v:line id="_x0000_s1374" style="position:absolute" from="4293,5882" to="4290,6181" stroked="t" strokecolor="black" strokeweight="0.5pt">
              <v:stroke dashstyle="solid"/>
            </v:line>
            <v:shape id="_x0000_s1375" style="width:78;height:120;left:4676;position:absolute;top:6071" coordorigin="4676,6072" coordsize="78,120" path="m4715,6192l4676,6072,4754,6072,4715,6192xe" filled="t" fillcolor="black" stroked="f">
              <v:fill type="solid"/>
              <v:path arrowok="t"/>
            </v:shape>
            <v:line id="_x0000_s1376" style="position:absolute" from="4715,5421" to="4715,6177" stroked="t" strokecolor="black" strokeweight="0.5pt">
              <v:stroke dashstyle="solid"/>
            </v:line>
            <v:shape id="_x0000_s1377" style="width:78;height:120;left:5544;position:absolute;top:6076" coordorigin="5544,6076" coordsize="78,120" path="m5583,6196l5544,6076,5622,6076,5583,6196xe" filled="t" fillcolor="black" stroked="f">
              <v:fill type="solid"/>
              <v:path arrowok="t"/>
            </v:shape>
            <v:line id="_x0000_s1378" style="position:absolute" from="5583,5882" to="5583,6181" stroked="t" strokecolor="black" strokeweight="0.5pt">
              <v:stroke dashstyle="solid"/>
            </v:line>
            <v:rect id="_x0000_s1379" style="width:1271;height:718;left:4067;position:absolute;top:4699" filled="f" stroked="t" strokecolor="black" strokeweight="0.75pt">
              <v:stroke dashstyle="solid"/>
            </v:rect>
            <v:rect id="_x0000_s1380" style="width:1445;height:657;left:8119;position:absolute;top:4657" filled="f" stroked="t" strokecolor="black" strokeweight="0.75pt">
              <v:stroke dashstyle="solid"/>
            </v:rect>
            <v:rect id="_x0000_s1381" style="width:382;height:3286;left:5894;position:absolute;top:6189" filled="f" stroked="t" strokecolor="black" strokeweight="0.75pt">
              <v:stroke dashstyle="solid"/>
            </v:rect>
            <v:rect id="_x0000_s1382" style="width:382;height:3286;left:6338;position:absolute;top:6190" filled="f" stroked="t" strokecolor="black" strokeweight="0.75pt">
              <v:stroke dashstyle="solid"/>
            </v:rect>
            <v:rect id="_x0000_s1383" style="width:382;height:3286;left:6783;position:absolute;top:6189" filled="f" stroked="t" strokecolor="black" strokeweight="0.75pt">
              <v:stroke dashstyle="solid"/>
            </v:rect>
            <v:rect id="_x0000_s1384" style="width:382;height:3286;left:7228;position:absolute;top:6190" filled="f" stroked="t" strokecolor="black" strokeweight="0.75pt">
              <v:stroke dashstyle="solid"/>
            </v:rect>
            <v:shape id="_x0000_s1385" style="width:78;height:120;left:2564;position:absolute;top:4731" coordorigin="2564,4731" coordsize="78,120" path="m2603,4851l2564,4731,2642,4731,2603,4851xe" filled="t" fillcolor="black" stroked="f">
              <v:fill type="solid"/>
              <v:path arrowok="t"/>
            </v:shape>
            <v:line id="_x0000_s1386" style="position:absolute" from="2603,4252" to="2603,4829" stroked="t" strokecolor="black" strokeweight="0.75pt">
              <v:stroke dashstyle="solid"/>
            </v:line>
            <v:shape id="_x0000_s1387" style="width:78;height:120;left:4655;position:absolute;top:3645" coordorigin="4655,3645" coordsize="78,120" path="m4694,3765l4655,3645,4733,3645,4694,3765xe" filled="t" fillcolor="black" stroked="f">
              <v:fill type="solid"/>
              <v:path arrowok="t"/>
            </v:shape>
            <v:line id="_x0000_s1388" style="position:absolute" from="4694,3327" to="4694,3750" stroked="t" strokecolor="black" strokeweight="0.5pt">
              <v:stroke dashstyle="solid"/>
            </v:line>
            <v:shape id="_x0000_s1389" style="width:78;height:120;left:4655;position:absolute;top:4628" coordorigin="4655,4629" coordsize="78,120" path="m4694,4749l4655,4629,4733,4629,4694,4749xe" filled="t" fillcolor="black" stroked="f">
              <v:fill type="solid"/>
              <v:path arrowok="t"/>
            </v:shape>
            <v:line id="_x0000_s1390" style="position:absolute" from="4694,4237" to="4694,4726" stroked="t" strokecolor="black" strokeweight="0.75pt">
              <v:stroke dashstyle="solid"/>
            </v:line>
            <v:shape id="_x0000_s1391" style="width:78;height:120;left:6723;position:absolute;top:3646" coordorigin="6723,3646" coordsize="78,120" path="m6762,3766l6723,3646,6801,3646,6762,3766xe" filled="t" fillcolor="black" stroked="f">
              <v:fill type="solid"/>
              <v:path arrowok="t"/>
            </v:shape>
            <v:line id="_x0000_s1392" style="position:absolute" from="6762,3330" to="6762,3751" stroked="t" strokecolor="black" strokeweight="0.5pt">
              <v:stroke dashstyle="solid"/>
            </v:line>
            <v:shape id="_x0000_s1393" style="width:78;height:120;left:6723;position:absolute;top:4598" coordorigin="6723,4599" coordsize="78,120" path="m6762,4719l6723,4599,6801,4599,6762,4719xe" filled="t" fillcolor="black" stroked="f">
              <v:fill type="solid"/>
              <v:path arrowok="t"/>
            </v:shape>
            <v:line id="_x0000_s1394" style="position:absolute" from="6762,4237" to="6762,4696" stroked="t" strokecolor="black" strokeweight="0.75pt">
              <v:stroke dashstyle="solid"/>
            </v:line>
            <v:line id="_x0000_s1395" style="position:absolute" from="2603,5285" to="2603,5899" stroked="t" strokecolor="black" strokeweight="0.75pt">
              <v:stroke dashstyle="solid"/>
            </v:line>
            <v:line id="_x0000_s1396" style="position:absolute" from="6107,5867" to="7429,5867" stroked="t" strokecolor="black" strokeweight="0.75pt">
              <v:stroke dashstyle="solid"/>
            </v:line>
            <v:shape id="_x0000_s1397" style="width:78;height:120;left:6066;position:absolute;top:6075" coordorigin="6066,6075" coordsize="78,120" path="m6105,6195l6066,6075,6144,6075,6105,6195xe" filled="t" fillcolor="black" stroked="f">
              <v:fill type="solid"/>
              <v:path arrowok="t"/>
            </v:shape>
            <v:line id="_x0000_s1398" style="position:absolute" from="6105,5867" to="6105,6180" stroked="t" strokecolor="black" strokeweight="0.5pt">
              <v:stroke dashstyle="solid"/>
            </v:line>
            <v:shape id="_x0000_s1399" style="width:78;height:120;left:7390;position:absolute;top:6075" coordorigin="7390,6075" coordsize="78,120" path="m7429,6195l7390,6075,7468,6075,7429,6195xe" filled="t" fillcolor="black" stroked="f">
              <v:fill type="solid"/>
              <v:path arrowok="t"/>
            </v:shape>
            <v:line id="_x0000_s1400" style="position:absolute" from="7429,5867" to="7429,6180" stroked="t" strokecolor="black" strokeweight="0.5pt">
              <v:stroke dashstyle="solid"/>
            </v:line>
            <v:shape id="_x0000_s1401" style="width:78;height:120;left:6945;position:absolute;top:6075" coordorigin="6945,6075" coordsize="78,120" path="m6984,6195l6945,6075,7023,6075,6984,6195xe" filled="t" fillcolor="black" stroked="f">
              <v:fill type="solid"/>
              <v:path arrowok="t"/>
            </v:shape>
            <v:line id="_x0000_s1402" style="position:absolute" from="6984,5867" to="6984,6180" stroked="t" strokecolor="black" strokeweight="0.5pt">
              <v:stroke dashstyle="solid"/>
            </v:line>
            <v:shape id="_x0000_s1403" style="width:78;height:120;left:6523;position:absolute;top:6075" coordorigin="6523,6075" coordsize="78,120" path="m6562,6195l6523,6075,6601,6075,6562,6195xe" filled="t" fillcolor="black" stroked="f">
              <v:fill type="solid"/>
              <v:path arrowok="t"/>
            </v:shape>
            <v:line id="_x0000_s1404" style="position:absolute" from="6562,5867" to="6562,6180" stroked="t" strokecolor="black" strokeweight="0.5pt">
              <v:stroke dashstyle="solid"/>
            </v:line>
            <v:line id="_x0000_s1405" style="position:absolute" from="6762,5448" to="6762,5906" stroked="t" strokecolor="black" strokeweight="0.75pt">
              <v:stroke dashstyle="solid"/>
            </v:line>
            <v:shape id="_x0000_s1406" style="width:78;height:120;left:8814;position:absolute;top:3599" coordorigin="8814,3600" coordsize="78,120" path="m8853,3720l8814,3600,8892,3600,8853,3720xe" filled="t" fillcolor="black" stroked="f">
              <v:fill type="solid"/>
              <v:path arrowok="t"/>
            </v:shape>
            <v:line id="_x0000_s1407" style="position:absolute" from="8853,3327" to="8853,3705" stroked="t" strokecolor="black" strokeweight="0.5pt">
              <v:stroke dashstyle="solid"/>
            </v:line>
            <v:shape id="_x0000_s1408" style="width:78;height:120;left:8814;position:absolute;top:4556" coordorigin="8814,4556" coordsize="78,120" path="m8853,4676l8814,4556,8892,4556,8853,4676xe" filled="t" fillcolor="black" stroked="f">
              <v:fill type="solid"/>
              <v:path arrowok="t"/>
            </v:shape>
            <v:line id="_x0000_s1409" style="position:absolute" from="8853,4193" to="8853,4661" stroked="t" strokecolor="black" strokeweight="0.5pt">
              <v:stroke dashstyle="solid"/>
            </v:line>
            <v:shape id="_x0000_s1410" style="width:78;height:120;left:5099;position:absolute;top:6090" coordorigin="5099,6091" coordsize="78,120" path="m5138,6211l5099,6091,5177,6091,5138,6211xe" filled="t" fillcolor="black" stroked="f">
              <v:fill type="solid"/>
              <v:path arrowok="t"/>
            </v:shape>
            <v:line id="_x0000_s1411" style="position:absolute" from="5138,5882" to="5138,6196" stroked="t" strokecolor="black" strokeweight="0.5pt">
              <v:stroke dashstyle="solid"/>
            </v:line>
            <v:rect id="_x0000_s1412" style="width:390;height:3285;left:7741;position:absolute;top:6191" filled="f" stroked="t" strokecolor="black" strokeweight="0.75pt">
              <v:stroke dashstyle="solid"/>
            </v:rect>
            <v:rect id="_x0000_s1413" style="width:381;height:3285;left:8205;position:absolute;top:6191" filled="f" stroked="t" strokecolor="black" strokeweight="0.75pt">
              <v:stroke dashstyle="solid"/>
            </v:rect>
            <v:rect id="_x0000_s1414" style="width:382;height:3285;left:8649;position:absolute;top:6191" filled="f" stroked="t" strokecolor="black" strokeweight="0.75pt">
              <v:stroke dashstyle="solid"/>
            </v:rect>
            <v:rect id="_x0000_s1415" style="width:381;height:3285;left:9094;position:absolute;top:6191" filled="f" stroked="t" strokecolor="black" strokeweight="0.75pt">
              <v:stroke dashstyle="solid"/>
            </v:rect>
            <v:rect id="_x0000_s1416" style="width:382;height:3285;left:9541;position:absolute;top:6191" filled="f" stroked="t" strokecolor="black" strokeweight="0.75pt">
              <v:stroke dashstyle="solid"/>
            </v:rect>
            <v:shape id="_x0000_s1417" style="width:78;height:120;left:7901;position:absolute;top:6128" coordorigin="7901,6129" coordsize="78,120" path="m7940,6249l7901,6129,7979,6129,7940,6249xe" filled="t" fillcolor="black" stroked="f">
              <v:fill type="solid"/>
              <v:path arrowok="t"/>
            </v:shape>
            <v:line id="_x0000_s1418" style="position:absolute" from="7940,5868" to="9754,5868" stroked="t" strokecolor="black" strokeweight="0.75pt">
              <v:stroke dashstyle="solid"/>
            </v:line>
            <v:line id="_x0000_s1419" style="position:absolute" from="7940,5868" to="7940,6234" stroked="t" strokecolor="black" strokeweight="0.5pt">
              <v:stroke dashstyle="solid"/>
            </v:line>
            <v:shape id="_x0000_s1420" style="width:78;height:120;left:8368;position:absolute;top:6100" coordorigin="8368,6100" coordsize="78,120" path="m8407,6220l8368,6100,8446,6100,8407,6220xe" filled="t" fillcolor="black" stroked="f">
              <v:fill type="solid"/>
              <v:path arrowok="t"/>
            </v:shape>
            <v:line id="_x0000_s1421" style="position:absolute" from="8407,5868" to="8407,6205" stroked="t" strokecolor="black" strokeweight="0.5pt">
              <v:stroke dashstyle="solid"/>
            </v:line>
            <v:shape id="_x0000_s1422" style="width:78;height:120;left:9236;position:absolute;top:6071" coordorigin="9236,6072" coordsize="78,120" path="m9275,6192l9236,6072,9314,6072,9275,6192xe" filled="t" fillcolor="black" stroked="f">
              <v:fill type="solid"/>
              <v:path arrowok="t"/>
            </v:shape>
            <v:line id="_x0000_s1423" style="position:absolute" from="9275,5868" to="9275,6177" stroked="t" strokecolor="black" strokeweight="0.5pt">
              <v:stroke dashstyle="solid"/>
            </v:line>
            <v:shape id="_x0000_s1424" style="width:78;height:120;left:9703;position:absolute;top:6071" coordorigin="9703,6072" coordsize="78,120" path="m9742,6192l9703,6072,9781,6072,9742,6192xe" filled="t" fillcolor="black" stroked="f">
              <v:fill type="solid"/>
              <v:path arrowok="t"/>
            </v:shape>
            <v:line id="_x0000_s1425" style="position:absolute" from="9742,5868" to="9742,6177" stroked="t" strokecolor="black" strokeweight="0.5pt">
              <v:stroke dashstyle="solid"/>
            </v:line>
            <v:shape id="_x0000_s1426" style="width:78;height:120;left:8814;position:absolute;top:6085" coordorigin="8814,6086" coordsize="78,120" path="m8853,6206l8814,6086,8892,6086,8853,6206xe" filled="t" fillcolor="black" stroked="f">
              <v:fill type="solid"/>
              <v:path arrowok="t"/>
            </v:shape>
            <v:line id="_x0000_s1427" style="position:absolute" from="8853,5329" to="8853,6191" stroked="t" strokecolor="black" strokeweight="0.5pt">
              <v:stroke dashstyle="solid"/>
            </v:line>
            <v:shape id="_x0000_s1428" style="width:78;height:120;left:5566;position:absolute;top:3197" coordorigin="5566,3198" coordsize="78,120" path="m5605,3318l5566,3198,5644,3198,5605,3318xe" filled="t" fillcolor="black" stroked="f">
              <v:fill type="solid"/>
              <v:path arrowok="t"/>
            </v:shape>
            <v:line id="_x0000_s1429" style="position:absolute" from="5605,2880" to="5605,3303" stroked="t" strokecolor="black" strokeweight="0.5pt">
              <v:stroke dashstyle="solid"/>
            </v:line>
            <v:line id="_x0000_s1430" style="position:absolute" from="1907,9503" to="1907,9752" stroked="t" strokecolor="black" strokeweight="0.75pt">
              <v:stroke dashstyle="solid"/>
            </v:line>
            <v:line id="_x0000_s1431" style="position:absolute" from="2373,9503" to="2373,9752" stroked="t" strokecolor="black" strokeweight="0.75pt">
              <v:stroke dashstyle="solid"/>
            </v:line>
            <v:line id="_x0000_s1432" style="position:absolute" from="2819,9503" to="2819,9752" stroked="t" strokecolor="black" strokeweight="0.75pt">
              <v:stroke dashstyle="solid"/>
            </v:line>
            <v:line id="_x0000_s1433" style="position:absolute" from="3227,9503" to="3227,9752" stroked="t" strokecolor="black" strokeweight="0.75pt">
              <v:stroke dashstyle="solid"/>
            </v:line>
            <v:rect id="_x0000_s1434" style="width:1557;height:433;left:3903;position:absolute;top:10148" filled="f" stroked="t" strokecolor="black" strokeweight="0.75pt">
              <v:stroke dashstyle="solid"/>
            </v:rect>
            <v:line id="_x0000_s1435" style="position:absolute" from="3803,9492" to="3803,9764" stroked="t" strokecolor="black" strokeweight="0.75pt">
              <v:stroke dashstyle="solid"/>
            </v:line>
            <v:line id="_x0000_s1436" style="position:absolute" from="4238,9474" to="4238,9746" stroked="t" strokecolor="black" strokeweight="0.75pt">
              <v:stroke dashstyle="solid"/>
            </v:line>
            <v:shape id="_x0000_s1437" style="width:78;height:120;left:4655;position:absolute;top:9988" coordorigin="4655,9988" coordsize="78,120" path="m4694,10108l4655,9988,4733,9988,4694,10108xe" filled="t" fillcolor="black" stroked="f">
              <v:fill type="solid"/>
              <v:path arrowok="t"/>
            </v:shape>
            <v:line id="_x0000_s1438" style="position:absolute" from="4694,9474" to="4694,10093" stroked="t" strokecolor="black" strokeweight="0.5pt">
              <v:stroke dashstyle="solid"/>
            </v:line>
            <v:line id="_x0000_s1439" style="position:absolute" from="5127,9474" to="5127,9746" stroked="t" strokecolor="black" strokeweight="0.75pt">
              <v:stroke dashstyle="solid"/>
            </v:line>
            <v:line id="_x0000_s1440" style="position:absolute" from="5572,9474" to="5572,9746" stroked="t" strokecolor="black" strokeweight="0.75pt">
              <v:stroke dashstyle="solid"/>
            </v:line>
            <v:line id="_x0000_s1441" style="position:absolute" from="1916,9749" to="3251,9749" stroked="t" strokecolor="black" strokeweight="0.75pt">
              <v:stroke dashstyle="solid"/>
            </v:line>
            <v:shape id="_x0000_s1442" style="width:78;height:120;left:2534;position:absolute;top:10012" coordorigin="2534,10012" coordsize="78,120" path="m2573,10132l2534,10012,2612,10012,2573,10132xe" filled="t" fillcolor="black" stroked="f">
              <v:fill type="solid"/>
              <v:path arrowok="t"/>
            </v:shape>
            <v:line id="_x0000_s1443" style="position:absolute" from="2573,9769" to="2573,10117" stroked="t" strokecolor="black" strokeweight="0.5pt">
              <v:stroke dashstyle="solid"/>
            </v:line>
            <v:line id="_x0000_s1444" style="position:absolute" from="3803,9749" to="5583,9749" stroked="t" strokecolor="black" strokeweight="0.75pt">
              <v:stroke dashstyle="solid"/>
            </v:line>
            <v:rect id="_x0000_s1445" style="width:1557;height:433;left:5981;position:absolute;top:10148" filled="f" stroked="t" strokecolor="black" strokeweight="0.75pt">
              <v:stroke dashstyle="solid"/>
            </v:rect>
            <v:line id="_x0000_s1446" style="position:absolute" from="6091,9492" to="6091,9764" stroked="t" strokecolor="black" strokeweight="0.75pt">
              <v:stroke dashstyle="solid"/>
            </v:line>
            <v:line id="_x0000_s1447" style="position:absolute" from="6547,9492" to="6547,9764" stroked="t" strokecolor="black" strokeweight="0.75pt">
              <v:stroke dashstyle="solid"/>
            </v:line>
            <v:line id="_x0000_s1448" style="position:absolute" from="6991,9492" to="6991,9764" stroked="t" strokecolor="black" strokeweight="0.75pt">
              <v:stroke dashstyle="solid"/>
            </v:line>
            <v:line id="_x0000_s1449" style="position:absolute" from="7426,9515" to="7426,9764" stroked="t" strokecolor="black" strokeweight="0.75pt">
              <v:stroke dashstyle="solid"/>
            </v:line>
            <v:line id="_x0000_s1450" style="position:absolute" from="6089,9749" to="7424,9749" stroked="t" strokecolor="black" strokeweight="0.75pt">
              <v:stroke dashstyle="solid"/>
            </v:line>
            <v:shape id="_x0000_s1451" style="width:78;height:120;left:6718;position:absolute;top:10012" coordorigin="6718,10012" coordsize="78,120" path="m6757,10132l6718,10012,6796,10012,6757,10132xe" filled="t" fillcolor="black" stroked="f">
              <v:fill type="solid"/>
              <v:path arrowok="t"/>
            </v:shape>
            <v:line id="_x0000_s1452" style="position:absolute" from="6757,9769" to="6757,10117" stroked="t" strokecolor="black" strokeweight="0.5pt">
              <v:stroke dashstyle="solid"/>
            </v:line>
            <v:line id="_x0000_s1453" style="position:absolute" from="7944,9503" to="7944,9774" stroked="t" strokecolor="black" strokeweight="0.75pt">
              <v:stroke dashstyle="solid"/>
            </v:line>
            <v:line id="_x0000_s1454" style="position:absolute" from="8379,9503" to="8379,9774" stroked="t" strokecolor="black" strokeweight="0.75pt">
              <v:stroke dashstyle="solid"/>
            </v:line>
            <v:shape id="_x0000_s1455" style="width:78;height:120;left:8796;position:absolute;top:10017" coordorigin="8796,10017" coordsize="78,120" path="m8835,10137l8796,10017,8874,10017,8835,10137xe" filled="t" fillcolor="black" stroked="f">
              <v:fill type="solid"/>
              <v:path arrowok="t"/>
            </v:shape>
            <v:line id="_x0000_s1456" style="position:absolute" from="8835,9503" to="8835,10122" stroked="t" strokecolor="black" strokeweight="0.5pt">
              <v:stroke dashstyle="solid"/>
            </v:line>
            <v:line id="_x0000_s1457" style="position:absolute" from="9268,9503" to="9268,9774" stroked="t" strokecolor="black" strokeweight="0.75pt">
              <v:stroke dashstyle="solid"/>
            </v:line>
            <v:line id="_x0000_s1458" style="position:absolute" from="9714,9503" to="9714,9774" stroked="t" strokecolor="black" strokeweight="0.75pt">
              <v:stroke dashstyle="solid"/>
            </v:line>
            <v:line id="_x0000_s1459" style="position:absolute" from="7944,9761" to="9725,9761" stroked="t" strokecolor="black" strokeweight="0.75pt">
              <v:stroke dashstyle="solid"/>
            </v:line>
            <v:line id="_x0000_s1460" style="position:absolute" from="2245,11284" to="1523,11284" stroked="t" strokecolor="black" strokeweight="0.75pt">
              <v:stroke dashstyle="solid"/>
            </v:line>
            <v:line id="_x0000_s1461" style="position:absolute" from="9235,11284" to="10103,11284" stroked="t" strokecolor="black" strokeweight="0.75pt">
              <v:stroke dashstyle="solid"/>
            </v:line>
            <v:shape id="_x0000_s1462" type="#_x0000_t202" style="width:1460;height:180;left:4870;position:absolute;top:1545" filled="f" stroked="f">
              <v:textbox inset="0,0,0,0">
                <w:txbxContent>
                  <w:p>
                    <w:pPr>
                      <w:spacing w:before="0" w:line="180" w:lineRule="exact"/>
                      <w:ind w:left="0" w:right="0" w:firstLine="0"/>
                      <w:jc w:val="left"/>
                      <w:rPr>
                        <w:sz w:val="18"/>
                      </w:rPr>
                    </w:pPr>
                    <w:r>
                      <w:rPr>
                        <w:spacing w:val="-2"/>
                        <w:sz w:val="18"/>
                      </w:rPr>
                      <w:t>质量管理目标确定</w:t>
                    </w:r>
                  </w:p>
                </w:txbxContent>
              </v:textbox>
            </v:shape>
            <v:shape id="_x0000_s1463" type="#_x0000_t202" style="width:1100;height:180;left:5061;position:absolute;top:2462" filled="f" stroked="f">
              <v:textbox inset="0,0,0,0">
                <w:txbxContent>
                  <w:p>
                    <w:pPr>
                      <w:spacing w:before="0" w:line="180" w:lineRule="exact"/>
                      <w:ind w:left="0" w:right="0" w:firstLine="0"/>
                      <w:jc w:val="left"/>
                      <w:rPr>
                        <w:sz w:val="18"/>
                      </w:rPr>
                    </w:pPr>
                    <w:r>
                      <w:rPr>
                        <w:spacing w:val="-2"/>
                        <w:sz w:val="18"/>
                      </w:rPr>
                      <w:t>质量保证体系</w:t>
                    </w:r>
                  </w:p>
                </w:txbxContent>
              </v:textbox>
            </v:shape>
            <v:shape id="_x0000_s1464" type="#_x0000_t202" style="width:740;height:180;left:6391;position:absolute;top:3824" filled="f" stroked="f">
              <v:textbox inset="0,0,0,0">
                <w:txbxContent>
                  <w:p>
                    <w:pPr>
                      <w:spacing w:before="0" w:line="180" w:lineRule="exact"/>
                      <w:ind w:left="0" w:right="0" w:firstLine="0"/>
                      <w:jc w:val="left"/>
                      <w:rPr>
                        <w:sz w:val="18"/>
                      </w:rPr>
                    </w:pPr>
                    <w:r>
                      <w:rPr>
                        <w:spacing w:val="-3"/>
                        <w:sz w:val="18"/>
                      </w:rPr>
                      <w:t>经济保证</w:t>
                    </w:r>
                  </w:p>
                </w:txbxContent>
              </v:textbox>
            </v:shape>
            <v:shape id="_x0000_s1465" type="#_x0000_t202" style="width:1100;height:414;left:4162;position:absolute;top:4735" filled="f" stroked="f">
              <v:textbox inset="0,0,0,0">
                <w:txbxContent>
                  <w:p>
                    <w:pPr>
                      <w:spacing w:before="0" w:line="205" w:lineRule="exact"/>
                      <w:ind w:left="0" w:right="0" w:firstLine="0"/>
                      <w:jc w:val="left"/>
                      <w:rPr>
                        <w:sz w:val="18"/>
                      </w:rPr>
                    </w:pPr>
                    <w:r>
                      <w:rPr>
                        <w:spacing w:val="-2"/>
                        <w:sz w:val="18"/>
                      </w:rPr>
                      <w:t>先进的资源配</w:t>
                    </w:r>
                  </w:p>
                  <w:p>
                    <w:pPr>
                      <w:spacing w:before="3" w:line="205" w:lineRule="exact"/>
                      <w:ind w:left="0" w:right="0" w:firstLine="0"/>
                      <w:jc w:val="left"/>
                      <w:rPr>
                        <w:sz w:val="18"/>
                      </w:rPr>
                    </w:pPr>
                    <w:r>
                      <w:rPr>
                        <w:spacing w:val="-2"/>
                        <w:sz w:val="18"/>
                      </w:rPr>
                      <w:t>置和技术措施</w:t>
                    </w:r>
                  </w:p>
                </w:txbxContent>
              </v:textbox>
            </v:shape>
            <v:shape id="_x0000_s1466" type="#_x0000_t202" style="width:1280;height:414;left:8211;position:absolute;top:4692" filled="f" stroked="f">
              <v:textbox inset="0,0,0,0">
                <w:txbxContent>
                  <w:p>
                    <w:pPr>
                      <w:spacing w:before="0" w:line="205" w:lineRule="exact"/>
                      <w:ind w:left="0" w:right="0" w:firstLine="0"/>
                      <w:jc w:val="left"/>
                      <w:rPr>
                        <w:sz w:val="18"/>
                      </w:rPr>
                    </w:pPr>
                    <w:r>
                      <w:rPr>
                        <w:spacing w:val="-2"/>
                        <w:sz w:val="18"/>
                      </w:rPr>
                      <w:t>建立健全组织机</w:t>
                    </w:r>
                  </w:p>
                  <w:p>
                    <w:pPr>
                      <w:spacing w:before="3" w:line="205" w:lineRule="exact"/>
                      <w:ind w:left="89" w:right="0" w:firstLine="0"/>
                      <w:jc w:val="left"/>
                      <w:rPr>
                        <w:sz w:val="18"/>
                      </w:rPr>
                    </w:pPr>
                    <w:r>
                      <w:rPr>
                        <w:spacing w:val="-2"/>
                        <w:sz w:val="18"/>
                      </w:rPr>
                      <w:t>构和管理制度</w:t>
                    </w:r>
                  </w:p>
                </w:txbxContent>
              </v:textbox>
            </v:shape>
            <v:shape id="_x0000_s1467" type="#_x0000_t202" style="width:200;height:1620;left:1876;position:absolute;top:7026" filled="f" stroked="f">
              <v:textbox inset="0,0,0,0">
                <w:txbxContent>
                  <w:p>
                    <w:pPr>
                      <w:spacing w:before="11" w:line="187" w:lineRule="auto"/>
                      <w:ind w:left="0" w:right="18" w:firstLine="0"/>
                      <w:jc w:val="both"/>
                      <w:rPr>
                        <w:sz w:val="18"/>
                      </w:rPr>
                    </w:pPr>
                    <w:r>
                      <w:rPr>
                        <w:spacing w:val="-10"/>
                        <w:sz w:val="18"/>
                      </w:rPr>
                      <w:t>质</w:t>
                    </w:r>
                    <w:r>
                      <w:rPr>
                        <w:spacing w:val="-10"/>
                        <w:sz w:val="18"/>
                      </w:rPr>
                      <w:t>量</w:t>
                    </w:r>
                    <w:r>
                      <w:rPr>
                        <w:spacing w:val="-10"/>
                        <w:sz w:val="18"/>
                      </w:rPr>
                      <w:t>意</w:t>
                    </w:r>
                    <w:r>
                      <w:rPr>
                        <w:spacing w:val="-10"/>
                        <w:sz w:val="18"/>
                      </w:rPr>
                      <w:t>识</w:t>
                    </w:r>
                    <w:r>
                      <w:rPr>
                        <w:spacing w:val="-10"/>
                        <w:sz w:val="18"/>
                      </w:rPr>
                      <w:t>及</w:t>
                    </w:r>
                    <w:r>
                      <w:rPr>
                        <w:spacing w:val="-10"/>
                        <w:sz w:val="18"/>
                      </w:rPr>
                      <w:t>诚</w:t>
                    </w:r>
                    <w:r>
                      <w:rPr>
                        <w:spacing w:val="-10"/>
                        <w:sz w:val="18"/>
                      </w:rPr>
                      <w:t>信</w:t>
                    </w:r>
                    <w:r>
                      <w:rPr>
                        <w:spacing w:val="-10"/>
                        <w:sz w:val="18"/>
                      </w:rPr>
                      <w:t>教</w:t>
                    </w:r>
                    <w:r>
                      <w:rPr>
                        <w:spacing w:val="-10"/>
                        <w:sz w:val="18"/>
                      </w:rPr>
                      <w:t>育</w:t>
                    </w:r>
                  </w:p>
                </w:txbxContent>
              </v:textbox>
            </v:shape>
            <v:shape id="_x0000_s1468" type="#_x0000_t202" style="width:200;height:1080;left:2317;position:absolute;top:7296" filled="f" stroked="f">
              <v:textbox inset="0,0,0,0">
                <w:txbxContent>
                  <w:p>
                    <w:pPr>
                      <w:spacing w:before="11" w:line="187" w:lineRule="auto"/>
                      <w:ind w:left="0" w:right="18" w:firstLine="0"/>
                      <w:jc w:val="both"/>
                      <w:rPr>
                        <w:sz w:val="18"/>
                      </w:rPr>
                    </w:pPr>
                    <w:r>
                      <w:rPr>
                        <w:spacing w:val="-10"/>
                        <w:sz w:val="18"/>
                      </w:rPr>
                      <w:t>质</w:t>
                    </w:r>
                    <w:r>
                      <w:rPr>
                        <w:spacing w:val="-10"/>
                        <w:sz w:val="18"/>
                      </w:rPr>
                      <w:t>量</w:t>
                    </w:r>
                    <w:r>
                      <w:rPr>
                        <w:spacing w:val="-10"/>
                        <w:sz w:val="18"/>
                      </w:rPr>
                      <w:t>回</w:t>
                    </w:r>
                    <w:r>
                      <w:rPr>
                        <w:spacing w:val="-10"/>
                        <w:sz w:val="18"/>
                      </w:rPr>
                      <w:t>访</w:t>
                    </w:r>
                    <w:r>
                      <w:rPr>
                        <w:spacing w:val="-10"/>
                        <w:sz w:val="18"/>
                      </w:rPr>
                      <w:t>服</w:t>
                    </w:r>
                    <w:r>
                      <w:rPr>
                        <w:spacing w:val="-10"/>
                        <w:sz w:val="18"/>
                      </w:rPr>
                      <w:t>务</w:t>
                    </w:r>
                  </w:p>
                </w:txbxContent>
              </v:textbox>
            </v:shape>
            <v:shape id="_x0000_s1469" type="#_x0000_t202" style="width:200;height:1260;left:2763;position:absolute;top:7206" filled="f" stroked="f">
              <v:textbox inset="0,0,0,0">
                <w:txbxContent>
                  <w:p>
                    <w:pPr>
                      <w:spacing w:before="11" w:line="187" w:lineRule="auto"/>
                      <w:ind w:left="0" w:right="18" w:firstLine="0"/>
                      <w:jc w:val="both"/>
                      <w:rPr>
                        <w:sz w:val="18"/>
                      </w:rPr>
                    </w:pPr>
                    <w:r>
                      <w:rPr>
                        <w:spacing w:val="-10"/>
                        <w:sz w:val="18"/>
                      </w:rPr>
                      <w:t>预</w:t>
                    </w:r>
                    <w:r>
                      <w:rPr>
                        <w:spacing w:val="-10"/>
                        <w:sz w:val="18"/>
                      </w:rPr>
                      <w:t>防</w:t>
                    </w:r>
                    <w:r>
                      <w:rPr>
                        <w:spacing w:val="-10"/>
                        <w:sz w:val="18"/>
                      </w:rPr>
                      <w:t>为</w:t>
                    </w:r>
                    <w:r>
                      <w:rPr>
                        <w:spacing w:val="-10"/>
                        <w:sz w:val="18"/>
                      </w:rPr>
                      <w:t>主</w:t>
                    </w:r>
                    <w:r>
                      <w:rPr>
                        <w:spacing w:val="-10"/>
                        <w:sz w:val="18"/>
                      </w:rPr>
                      <w:t>的</w:t>
                    </w:r>
                    <w:r>
                      <w:rPr>
                        <w:spacing w:val="-10"/>
                        <w:sz w:val="18"/>
                      </w:rPr>
                      <w:t>方</w:t>
                    </w:r>
                    <w:r>
                      <w:rPr>
                        <w:spacing w:val="-10"/>
                        <w:sz w:val="18"/>
                      </w:rPr>
                      <w:t>针</w:t>
                    </w:r>
                  </w:p>
                </w:txbxContent>
              </v:textbox>
            </v:shape>
            <v:shape id="_x0000_s1470" type="#_x0000_t202" style="width:200;height:1440;left:3207;position:absolute;top:7116" filled="f" stroked="f">
              <v:textbox inset="0,0,0,0">
                <w:txbxContent>
                  <w:p>
                    <w:pPr>
                      <w:spacing w:before="11" w:line="187" w:lineRule="auto"/>
                      <w:ind w:left="0" w:right="18" w:firstLine="0"/>
                      <w:jc w:val="both"/>
                      <w:rPr>
                        <w:sz w:val="18"/>
                      </w:rPr>
                    </w:pPr>
                    <w:r>
                      <w:rPr>
                        <w:spacing w:val="-10"/>
                        <w:sz w:val="18"/>
                      </w:rPr>
                      <w:t>下</w:t>
                    </w:r>
                    <w:r>
                      <w:rPr>
                        <w:spacing w:val="-10"/>
                        <w:sz w:val="18"/>
                      </w:rPr>
                      <w:t>道</w:t>
                    </w:r>
                    <w:r>
                      <w:rPr>
                        <w:spacing w:val="-10"/>
                        <w:sz w:val="18"/>
                      </w:rPr>
                      <w:t>工</w:t>
                    </w:r>
                    <w:r>
                      <w:rPr>
                        <w:spacing w:val="-10"/>
                        <w:sz w:val="18"/>
                      </w:rPr>
                      <w:t>序</w:t>
                    </w:r>
                    <w:r>
                      <w:rPr>
                        <w:spacing w:val="-10"/>
                        <w:sz w:val="18"/>
                      </w:rPr>
                      <w:t>就</w:t>
                    </w:r>
                    <w:r>
                      <w:rPr>
                        <w:spacing w:val="-10"/>
                        <w:sz w:val="18"/>
                      </w:rPr>
                      <w:t>是</w:t>
                    </w:r>
                    <w:r>
                      <w:rPr>
                        <w:spacing w:val="-10"/>
                        <w:sz w:val="18"/>
                      </w:rPr>
                      <w:t>用</w:t>
                    </w:r>
                    <w:r>
                      <w:rPr>
                        <w:spacing w:val="-10"/>
                        <w:sz w:val="18"/>
                      </w:rPr>
                      <w:t>户</w:t>
                    </w:r>
                  </w:p>
                </w:txbxContent>
              </v:textbox>
            </v:shape>
            <v:shape id="_x0000_s1471" type="#_x0000_t202" style="width:200;height:1980;left:3728;position:absolute;top:6837" filled="f" stroked="f">
              <v:textbox inset="0,0,0,0">
                <w:txbxContent>
                  <w:p>
                    <w:pPr>
                      <w:spacing w:before="11" w:line="187" w:lineRule="auto"/>
                      <w:ind w:left="0" w:right="18" w:firstLine="0"/>
                      <w:jc w:val="both"/>
                      <w:rPr>
                        <w:sz w:val="18"/>
                      </w:rPr>
                    </w:pPr>
                    <w:r>
                      <w:rPr>
                        <w:spacing w:val="-10"/>
                        <w:sz w:val="18"/>
                      </w:rPr>
                      <w:t>施</w:t>
                    </w:r>
                    <w:r>
                      <w:rPr>
                        <w:spacing w:val="-10"/>
                        <w:sz w:val="18"/>
                      </w:rPr>
                      <w:t>工</w:t>
                    </w:r>
                    <w:r>
                      <w:rPr>
                        <w:spacing w:val="-10"/>
                        <w:sz w:val="18"/>
                      </w:rPr>
                      <w:t>组</w:t>
                    </w:r>
                    <w:r>
                      <w:rPr>
                        <w:spacing w:val="-10"/>
                        <w:sz w:val="18"/>
                      </w:rPr>
                      <w:t>织</w:t>
                    </w:r>
                    <w:r>
                      <w:rPr>
                        <w:spacing w:val="-10"/>
                        <w:sz w:val="18"/>
                      </w:rPr>
                      <w:t>设</w:t>
                    </w:r>
                    <w:r>
                      <w:rPr>
                        <w:spacing w:val="-10"/>
                        <w:sz w:val="18"/>
                      </w:rPr>
                      <w:t>计</w:t>
                    </w:r>
                    <w:r>
                      <w:rPr>
                        <w:spacing w:val="-10"/>
                        <w:sz w:val="18"/>
                      </w:rPr>
                      <w:t>与</w:t>
                    </w:r>
                    <w:r>
                      <w:rPr>
                        <w:spacing w:val="-10"/>
                        <w:sz w:val="18"/>
                      </w:rPr>
                      <w:t>方</w:t>
                    </w:r>
                    <w:r>
                      <w:rPr>
                        <w:spacing w:val="-10"/>
                        <w:sz w:val="18"/>
                      </w:rPr>
                      <w:t>案</w:t>
                    </w:r>
                    <w:r>
                      <w:rPr>
                        <w:spacing w:val="-10"/>
                        <w:sz w:val="18"/>
                      </w:rPr>
                      <w:t>控</w:t>
                    </w:r>
                    <w:r>
                      <w:rPr>
                        <w:spacing w:val="-10"/>
                        <w:sz w:val="18"/>
                      </w:rPr>
                      <w:t>制</w:t>
                    </w:r>
                  </w:p>
                </w:txbxContent>
              </v:textbox>
            </v:shape>
            <v:shape id="_x0000_s1472" type="#_x0000_t202" style="width:200;height:1620;left:4183;position:absolute;top:7014" filled="f" stroked="f">
              <v:textbox inset="0,0,0,0">
                <w:txbxContent>
                  <w:p>
                    <w:pPr>
                      <w:spacing w:before="11" w:line="187" w:lineRule="auto"/>
                      <w:ind w:left="0" w:right="18" w:firstLine="0"/>
                      <w:jc w:val="both"/>
                      <w:rPr>
                        <w:sz w:val="18"/>
                      </w:rPr>
                    </w:pPr>
                    <w:r>
                      <w:rPr>
                        <w:spacing w:val="-10"/>
                        <w:sz w:val="18"/>
                      </w:rPr>
                      <w:t>施</w:t>
                    </w:r>
                    <w:r>
                      <w:rPr>
                        <w:spacing w:val="-10"/>
                        <w:sz w:val="18"/>
                      </w:rPr>
                      <w:t>工</w:t>
                    </w:r>
                    <w:r>
                      <w:rPr>
                        <w:spacing w:val="-10"/>
                        <w:sz w:val="18"/>
                      </w:rPr>
                      <w:t>准</w:t>
                    </w:r>
                    <w:r>
                      <w:rPr>
                        <w:spacing w:val="-10"/>
                        <w:sz w:val="18"/>
                      </w:rPr>
                      <w:t>备</w:t>
                    </w:r>
                    <w:r>
                      <w:rPr>
                        <w:spacing w:val="-10"/>
                        <w:sz w:val="18"/>
                      </w:rPr>
                      <w:t>的</w:t>
                    </w:r>
                    <w:r>
                      <w:rPr>
                        <w:spacing w:val="-10"/>
                        <w:sz w:val="18"/>
                      </w:rPr>
                      <w:t>质</w:t>
                    </w:r>
                    <w:r>
                      <w:rPr>
                        <w:spacing w:val="-10"/>
                        <w:sz w:val="18"/>
                      </w:rPr>
                      <w:t>量</w:t>
                    </w:r>
                    <w:r>
                      <w:rPr>
                        <w:spacing w:val="-10"/>
                        <w:sz w:val="18"/>
                      </w:rPr>
                      <w:t>控</w:t>
                    </w:r>
                    <w:r>
                      <w:rPr>
                        <w:spacing w:val="-10"/>
                        <w:sz w:val="18"/>
                      </w:rPr>
                      <w:t>制</w:t>
                    </w:r>
                  </w:p>
                </w:txbxContent>
              </v:textbox>
            </v:shape>
            <v:shape id="_x0000_s1473" type="#_x0000_t202" style="width:644;height:1620;left:4631;position:absolute;top:7014" filled="f" stroked="f">
              <v:textbox inset="0,0,0,0">
                <w:txbxContent>
                  <w:p>
                    <w:pPr>
                      <w:tabs>
                        <w:tab w:val="left" w:pos="443"/>
                      </w:tabs>
                      <w:spacing w:before="0" w:line="180" w:lineRule="exact"/>
                      <w:ind w:left="0" w:right="0" w:firstLine="0"/>
                      <w:jc w:val="left"/>
                      <w:rPr>
                        <w:sz w:val="18"/>
                      </w:rPr>
                    </w:pPr>
                    <w:r>
                      <w:rPr>
                        <w:spacing w:val="-10"/>
                        <w:sz w:val="18"/>
                      </w:rPr>
                      <w:t>机</w:t>
                    </w:r>
                    <w:r>
                      <w:rPr>
                        <w:sz w:val="18"/>
                      </w:rPr>
                      <w:tab/>
                    </w:r>
                    <w:r>
                      <w:rPr>
                        <w:spacing w:val="-10"/>
                        <w:sz w:val="18"/>
                      </w:rPr>
                      <w:t>施</w:t>
                    </w:r>
                  </w:p>
                  <w:p>
                    <w:pPr>
                      <w:tabs>
                        <w:tab w:val="left" w:pos="443"/>
                      </w:tabs>
                      <w:spacing w:before="0" w:line="180" w:lineRule="exact"/>
                      <w:ind w:left="0" w:right="0" w:firstLine="0"/>
                      <w:jc w:val="left"/>
                      <w:rPr>
                        <w:sz w:val="18"/>
                      </w:rPr>
                    </w:pPr>
                    <w:r>
                      <w:rPr>
                        <w:spacing w:val="-10"/>
                        <w:sz w:val="18"/>
                      </w:rPr>
                      <w:t>具</w:t>
                    </w:r>
                    <w:r>
                      <w:rPr>
                        <w:sz w:val="18"/>
                      </w:rPr>
                      <w:tab/>
                    </w:r>
                    <w:r>
                      <w:rPr>
                        <w:spacing w:val="-10"/>
                        <w:sz w:val="18"/>
                      </w:rPr>
                      <w:t>工</w:t>
                    </w:r>
                  </w:p>
                  <w:p>
                    <w:pPr>
                      <w:tabs>
                        <w:tab w:val="left" w:pos="443"/>
                      </w:tabs>
                      <w:spacing w:before="0" w:line="180" w:lineRule="exact"/>
                      <w:ind w:left="0" w:right="0" w:firstLine="0"/>
                      <w:jc w:val="left"/>
                      <w:rPr>
                        <w:sz w:val="18"/>
                      </w:rPr>
                    </w:pPr>
                    <w:r>
                      <w:rPr>
                        <w:spacing w:val="-10"/>
                        <w:sz w:val="18"/>
                      </w:rPr>
                      <w:t>材</w:t>
                    </w:r>
                    <w:r>
                      <w:rPr>
                        <w:sz w:val="18"/>
                      </w:rPr>
                      <w:tab/>
                    </w:r>
                    <w:r>
                      <w:rPr>
                        <w:spacing w:val="-10"/>
                        <w:sz w:val="18"/>
                      </w:rPr>
                      <w:t>过</w:t>
                    </w:r>
                  </w:p>
                  <w:p>
                    <w:pPr>
                      <w:tabs>
                        <w:tab w:val="left" w:pos="443"/>
                      </w:tabs>
                      <w:spacing w:before="0" w:line="180" w:lineRule="exact"/>
                      <w:ind w:left="0" w:right="0" w:firstLine="0"/>
                      <w:jc w:val="left"/>
                      <w:rPr>
                        <w:sz w:val="18"/>
                      </w:rPr>
                    </w:pPr>
                    <w:r>
                      <w:rPr>
                        <w:spacing w:val="-10"/>
                        <w:sz w:val="18"/>
                      </w:rPr>
                      <w:t>料</w:t>
                    </w:r>
                    <w:r>
                      <w:rPr>
                        <w:sz w:val="18"/>
                      </w:rPr>
                      <w:tab/>
                    </w:r>
                    <w:r>
                      <w:rPr>
                        <w:spacing w:val="-10"/>
                        <w:sz w:val="18"/>
                      </w:rPr>
                      <w:t>程</w:t>
                    </w:r>
                  </w:p>
                  <w:p>
                    <w:pPr>
                      <w:tabs>
                        <w:tab w:val="left" w:pos="443"/>
                      </w:tabs>
                      <w:spacing w:before="0" w:line="180" w:lineRule="exact"/>
                      <w:ind w:left="0" w:right="0" w:firstLine="0"/>
                      <w:jc w:val="left"/>
                      <w:rPr>
                        <w:sz w:val="18"/>
                      </w:rPr>
                    </w:pPr>
                    <w:r>
                      <w:rPr>
                        <w:spacing w:val="-10"/>
                        <w:sz w:val="18"/>
                      </w:rPr>
                      <w:t>的</w:t>
                    </w:r>
                    <w:r>
                      <w:rPr>
                        <w:sz w:val="18"/>
                      </w:rPr>
                      <w:tab/>
                    </w:r>
                    <w:r>
                      <w:rPr>
                        <w:spacing w:val="-10"/>
                        <w:sz w:val="18"/>
                      </w:rPr>
                      <w:t>的</w:t>
                    </w:r>
                  </w:p>
                  <w:p>
                    <w:pPr>
                      <w:tabs>
                        <w:tab w:val="left" w:pos="443"/>
                      </w:tabs>
                      <w:spacing w:before="0" w:line="180" w:lineRule="exact"/>
                      <w:ind w:left="0" w:right="0" w:firstLine="0"/>
                      <w:jc w:val="left"/>
                      <w:rPr>
                        <w:sz w:val="18"/>
                      </w:rPr>
                    </w:pPr>
                    <w:r>
                      <w:rPr>
                        <w:spacing w:val="-10"/>
                        <w:sz w:val="18"/>
                      </w:rPr>
                      <w:t>质</w:t>
                    </w:r>
                    <w:r>
                      <w:rPr>
                        <w:sz w:val="18"/>
                      </w:rPr>
                      <w:tab/>
                    </w:r>
                    <w:r>
                      <w:rPr>
                        <w:spacing w:val="-10"/>
                        <w:sz w:val="18"/>
                      </w:rPr>
                      <w:t>质</w:t>
                    </w:r>
                  </w:p>
                  <w:p>
                    <w:pPr>
                      <w:tabs>
                        <w:tab w:val="left" w:pos="443"/>
                      </w:tabs>
                      <w:spacing w:before="0" w:line="180" w:lineRule="exact"/>
                      <w:ind w:left="0" w:right="0" w:firstLine="0"/>
                      <w:jc w:val="left"/>
                      <w:rPr>
                        <w:sz w:val="18"/>
                      </w:rPr>
                    </w:pPr>
                    <w:r>
                      <w:rPr>
                        <w:spacing w:val="-10"/>
                        <w:sz w:val="18"/>
                      </w:rPr>
                      <w:t>量</w:t>
                    </w:r>
                    <w:r>
                      <w:rPr>
                        <w:sz w:val="18"/>
                      </w:rPr>
                      <w:tab/>
                    </w:r>
                    <w:r>
                      <w:rPr>
                        <w:spacing w:val="-10"/>
                        <w:sz w:val="18"/>
                      </w:rPr>
                      <w:t>量</w:t>
                    </w:r>
                  </w:p>
                  <w:p>
                    <w:pPr>
                      <w:tabs>
                        <w:tab w:val="left" w:pos="443"/>
                      </w:tabs>
                      <w:spacing w:before="0" w:line="180" w:lineRule="exact"/>
                      <w:ind w:left="0" w:right="0" w:firstLine="0"/>
                      <w:jc w:val="left"/>
                      <w:rPr>
                        <w:sz w:val="18"/>
                      </w:rPr>
                    </w:pPr>
                    <w:r>
                      <w:rPr>
                        <w:spacing w:val="-10"/>
                        <w:sz w:val="18"/>
                      </w:rPr>
                      <w:t>控</w:t>
                    </w:r>
                    <w:r>
                      <w:rPr>
                        <w:sz w:val="18"/>
                      </w:rPr>
                      <w:tab/>
                    </w:r>
                    <w:r>
                      <w:rPr>
                        <w:spacing w:val="-10"/>
                        <w:sz w:val="18"/>
                      </w:rPr>
                      <w:t>控</w:t>
                    </w:r>
                  </w:p>
                  <w:p>
                    <w:pPr>
                      <w:tabs>
                        <w:tab w:val="left" w:pos="443"/>
                      </w:tabs>
                      <w:spacing w:before="0" w:line="180" w:lineRule="exact"/>
                      <w:ind w:left="0" w:right="0" w:firstLine="0"/>
                      <w:jc w:val="left"/>
                      <w:rPr>
                        <w:sz w:val="18"/>
                      </w:rPr>
                    </w:pPr>
                    <w:r>
                      <w:rPr>
                        <w:spacing w:val="-10"/>
                        <w:sz w:val="18"/>
                      </w:rPr>
                      <w:t>制</w:t>
                    </w:r>
                    <w:r>
                      <w:rPr>
                        <w:sz w:val="18"/>
                      </w:rPr>
                      <w:tab/>
                    </w:r>
                    <w:r>
                      <w:rPr>
                        <w:spacing w:val="-10"/>
                        <w:sz w:val="18"/>
                      </w:rPr>
                      <w:t>制</w:t>
                    </w:r>
                  </w:p>
                </w:txbxContent>
              </v:textbox>
            </v:shape>
            <v:shape id="_x0000_s1474" type="#_x0000_t202" style="width:200;height:1620;left:5520;position:absolute;top:7014" filled="f" stroked="f">
              <v:textbox inset="0,0,0,0">
                <w:txbxContent>
                  <w:p>
                    <w:pPr>
                      <w:spacing w:before="11" w:line="187" w:lineRule="auto"/>
                      <w:ind w:left="0" w:right="18" w:firstLine="0"/>
                      <w:jc w:val="both"/>
                      <w:rPr>
                        <w:sz w:val="18"/>
                      </w:rPr>
                    </w:pPr>
                    <w:r>
                      <w:rPr>
                        <w:spacing w:val="-10"/>
                        <w:sz w:val="18"/>
                      </w:rPr>
                      <w:t>计</w:t>
                    </w:r>
                    <w:r>
                      <w:rPr>
                        <w:spacing w:val="-10"/>
                        <w:sz w:val="18"/>
                      </w:rPr>
                      <w:t>量</w:t>
                    </w:r>
                    <w:r>
                      <w:rPr>
                        <w:spacing w:val="-10"/>
                        <w:sz w:val="18"/>
                      </w:rPr>
                      <w:t>标</w:t>
                    </w:r>
                    <w:r>
                      <w:rPr>
                        <w:spacing w:val="-10"/>
                        <w:sz w:val="18"/>
                      </w:rPr>
                      <w:t>准</w:t>
                    </w:r>
                    <w:r>
                      <w:rPr>
                        <w:spacing w:val="-10"/>
                        <w:sz w:val="18"/>
                      </w:rPr>
                      <w:t>的</w:t>
                    </w:r>
                    <w:r>
                      <w:rPr>
                        <w:spacing w:val="-10"/>
                        <w:sz w:val="18"/>
                      </w:rPr>
                      <w:t>质</w:t>
                    </w:r>
                    <w:r>
                      <w:rPr>
                        <w:spacing w:val="-10"/>
                        <w:sz w:val="18"/>
                      </w:rPr>
                      <w:t>量</w:t>
                    </w:r>
                    <w:r>
                      <w:rPr>
                        <w:spacing w:val="-10"/>
                        <w:sz w:val="18"/>
                      </w:rPr>
                      <w:t>控</w:t>
                    </w:r>
                    <w:r>
                      <w:rPr>
                        <w:spacing w:val="-10"/>
                        <w:sz w:val="18"/>
                      </w:rPr>
                      <w:t>制</w:t>
                    </w:r>
                  </w:p>
                </w:txbxContent>
              </v:textbox>
            </v:shape>
            <v:shape id="_x0000_s1475" type="#_x0000_t202" style="width:200;height:1260;left:6031;position:absolute;top:7201" filled="f" stroked="f">
              <v:textbox inset="0,0,0,0">
                <w:txbxContent>
                  <w:p>
                    <w:pPr>
                      <w:spacing w:before="11" w:line="187" w:lineRule="auto"/>
                      <w:ind w:left="0" w:right="18" w:firstLine="0"/>
                      <w:jc w:val="both"/>
                      <w:rPr>
                        <w:sz w:val="18"/>
                      </w:rPr>
                    </w:pPr>
                    <w:r>
                      <w:rPr>
                        <w:spacing w:val="-10"/>
                        <w:sz w:val="18"/>
                      </w:rPr>
                      <w:t>签</w:t>
                    </w:r>
                    <w:r>
                      <w:rPr>
                        <w:spacing w:val="-10"/>
                        <w:sz w:val="18"/>
                      </w:rPr>
                      <w:t>定</w:t>
                    </w:r>
                    <w:r>
                      <w:rPr>
                        <w:spacing w:val="-10"/>
                        <w:sz w:val="18"/>
                      </w:rPr>
                      <w:t>经</w:t>
                    </w:r>
                    <w:r>
                      <w:rPr>
                        <w:spacing w:val="-10"/>
                        <w:sz w:val="18"/>
                      </w:rPr>
                      <w:t>济</w:t>
                    </w:r>
                    <w:r>
                      <w:rPr>
                        <w:spacing w:val="-10"/>
                        <w:sz w:val="18"/>
                      </w:rPr>
                      <w:t>责</w:t>
                    </w:r>
                    <w:r>
                      <w:rPr>
                        <w:spacing w:val="-10"/>
                        <w:sz w:val="18"/>
                      </w:rPr>
                      <w:t>任</w:t>
                    </w:r>
                    <w:r>
                      <w:rPr>
                        <w:spacing w:val="-10"/>
                        <w:sz w:val="18"/>
                      </w:rPr>
                      <w:t>制</w:t>
                    </w:r>
                  </w:p>
                </w:txbxContent>
              </v:textbox>
            </v:shape>
            <v:shape id="_x0000_s1476" type="#_x0000_t202" style="width:645;height:1440;left:6476;position:absolute;top:7111" filled="f" stroked="f">
              <v:textbox inset="0,0,0,0">
                <w:txbxContent>
                  <w:p>
                    <w:pPr>
                      <w:spacing w:before="0" w:line="181" w:lineRule="exact"/>
                      <w:ind w:left="0" w:right="18" w:firstLine="0"/>
                      <w:jc w:val="right"/>
                      <w:rPr>
                        <w:sz w:val="18"/>
                      </w:rPr>
                    </w:pPr>
                    <w:r>
                      <w:rPr>
                        <w:sz w:val="18"/>
                      </w:rPr>
                      <w:t>完</w:t>
                    </w:r>
                  </w:p>
                  <w:p>
                    <w:pPr>
                      <w:tabs>
                        <w:tab w:val="left" w:pos="444"/>
                      </w:tabs>
                      <w:spacing w:before="0" w:line="181" w:lineRule="exact"/>
                      <w:ind w:left="0" w:right="18" w:firstLine="0"/>
                      <w:jc w:val="right"/>
                      <w:rPr>
                        <w:sz w:val="18"/>
                      </w:rPr>
                    </w:pPr>
                    <w:r>
                      <w:rPr>
                        <w:spacing w:val="-10"/>
                        <w:sz w:val="18"/>
                      </w:rPr>
                      <w:t>制</w:t>
                    </w:r>
                    <w:r>
                      <w:rPr>
                        <w:sz w:val="18"/>
                      </w:rPr>
                      <w:tab/>
                    </w:r>
                    <w:r>
                      <w:rPr>
                        <w:spacing w:val="-10"/>
                        <w:sz w:val="18"/>
                      </w:rPr>
                      <w:t>善</w:t>
                    </w:r>
                  </w:p>
                  <w:p>
                    <w:pPr>
                      <w:tabs>
                        <w:tab w:val="left" w:pos="444"/>
                      </w:tabs>
                      <w:spacing w:before="0" w:line="180" w:lineRule="exact"/>
                      <w:ind w:left="0" w:right="18" w:firstLine="0"/>
                      <w:jc w:val="right"/>
                      <w:rPr>
                        <w:sz w:val="18"/>
                      </w:rPr>
                    </w:pPr>
                    <w:r>
                      <w:rPr>
                        <w:spacing w:val="-10"/>
                        <w:sz w:val="18"/>
                      </w:rPr>
                      <w:t>定</w:t>
                    </w:r>
                    <w:r>
                      <w:rPr>
                        <w:sz w:val="18"/>
                      </w:rPr>
                      <w:tab/>
                    </w:r>
                    <w:r>
                      <w:rPr>
                        <w:spacing w:val="-10"/>
                        <w:sz w:val="18"/>
                      </w:rPr>
                      <w:t>计</w:t>
                    </w:r>
                  </w:p>
                  <w:p>
                    <w:pPr>
                      <w:tabs>
                        <w:tab w:val="left" w:pos="444"/>
                      </w:tabs>
                      <w:spacing w:before="0" w:line="180" w:lineRule="exact"/>
                      <w:ind w:left="0" w:right="18" w:firstLine="0"/>
                      <w:jc w:val="right"/>
                      <w:rPr>
                        <w:sz w:val="18"/>
                      </w:rPr>
                    </w:pPr>
                    <w:r>
                      <w:rPr>
                        <w:spacing w:val="-10"/>
                        <w:sz w:val="18"/>
                      </w:rPr>
                      <w:t>奖</w:t>
                    </w:r>
                    <w:r>
                      <w:rPr>
                        <w:sz w:val="18"/>
                      </w:rPr>
                      <w:tab/>
                    </w:r>
                    <w:r>
                      <w:rPr>
                        <w:spacing w:val="-10"/>
                        <w:sz w:val="18"/>
                      </w:rPr>
                      <w:t>量</w:t>
                    </w:r>
                  </w:p>
                  <w:p>
                    <w:pPr>
                      <w:tabs>
                        <w:tab w:val="left" w:pos="444"/>
                      </w:tabs>
                      <w:spacing w:before="0" w:line="180" w:lineRule="exact"/>
                      <w:ind w:left="0" w:right="18" w:firstLine="0"/>
                      <w:jc w:val="right"/>
                      <w:rPr>
                        <w:sz w:val="18"/>
                      </w:rPr>
                    </w:pPr>
                    <w:r>
                      <w:rPr>
                        <w:spacing w:val="-10"/>
                        <w:sz w:val="18"/>
                      </w:rPr>
                      <w:t>罚</w:t>
                    </w:r>
                    <w:r>
                      <w:rPr>
                        <w:sz w:val="18"/>
                      </w:rPr>
                      <w:tab/>
                    </w:r>
                    <w:r>
                      <w:rPr>
                        <w:spacing w:val="-10"/>
                        <w:sz w:val="18"/>
                      </w:rPr>
                      <w:t>支</w:t>
                    </w:r>
                  </w:p>
                  <w:p>
                    <w:pPr>
                      <w:tabs>
                        <w:tab w:val="left" w:pos="444"/>
                      </w:tabs>
                      <w:spacing w:before="0" w:line="180" w:lineRule="exact"/>
                      <w:ind w:left="0" w:right="18" w:firstLine="0"/>
                      <w:jc w:val="right"/>
                      <w:rPr>
                        <w:sz w:val="18"/>
                      </w:rPr>
                    </w:pPr>
                    <w:r>
                      <w:rPr>
                        <w:spacing w:val="-10"/>
                        <w:sz w:val="18"/>
                      </w:rPr>
                      <w:t>制</w:t>
                    </w:r>
                    <w:r>
                      <w:rPr>
                        <w:sz w:val="18"/>
                      </w:rPr>
                      <w:tab/>
                    </w:r>
                    <w:r>
                      <w:rPr>
                        <w:spacing w:val="-10"/>
                        <w:sz w:val="18"/>
                      </w:rPr>
                      <w:t>付</w:t>
                    </w:r>
                  </w:p>
                  <w:p>
                    <w:pPr>
                      <w:tabs>
                        <w:tab w:val="left" w:pos="444"/>
                      </w:tabs>
                      <w:spacing w:before="13" w:line="184" w:lineRule="auto"/>
                      <w:ind w:left="444" w:right="18" w:hanging="445"/>
                      <w:jc w:val="right"/>
                      <w:rPr>
                        <w:sz w:val="18"/>
                      </w:rPr>
                    </w:pPr>
                    <w:r>
                      <w:rPr>
                        <w:spacing w:val="-10"/>
                        <w:sz w:val="18"/>
                      </w:rPr>
                      <w:t>度</w:t>
                    </w:r>
                    <w:r>
                      <w:rPr>
                        <w:sz w:val="18"/>
                      </w:rPr>
                      <w:tab/>
                    </w:r>
                    <w:r>
                      <w:rPr>
                        <w:spacing w:val="-10"/>
                        <w:sz w:val="18"/>
                      </w:rPr>
                      <w:t>手</w:t>
                    </w:r>
                    <w:r>
                      <w:rPr>
                        <w:spacing w:val="-10"/>
                        <w:sz w:val="18"/>
                      </w:rPr>
                      <w:t>续</w:t>
                    </w:r>
                  </w:p>
                </w:txbxContent>
              </v:textbox>
            </v:shape>
            <v:shape id="_x0000_s1477" type="#_x0000_t202" style="width:200;height:1080;left:7366;position:absolute;top:7293" filled="f" stroked="f">
              <v:textbox inset="0,0,0,0">
                <w:txbxContent>
                  <w:p>
                    <w:pPr>
                      <w:spacing w:before="11" w:line="187" w:lineRule="auto"/>
                      <w:ind w:left="0" w:right="18" w:firstLine="0"/>
                      <w:jc w:val="both"/>
                      <w:rPr>
                        <w:sz w:val="18"/>
                      </w:rPr>
                    </w:pPr>
                    <w:r>
                      <w:rPr>
                        <w:spacing w:val="-10"/>
                        <w:sz w:val="18"/>
                      </w:rPr>
                      <w:t>实</w:t>
                    </w:r>
                    <w:r>
                      <w:rPr>
                        <w:spacing w:val="-10"/>
                        <w:sz w:val="18"/>
                      </w:rPr>
                      <w:t>行</w:t>
                    </w:r>
                    <w:r>
                      <w:rPr>
                        <w:spacing w:val="-10"/>
                        <w:sz w:val="18"/>
                      </w:rPr>
                      <w:t>优</w:t>
                    </w:r>
                    <w:r>
                      <w:rPr>
                        <w:spacing w:val="-10"/>
                        <w:sz w:val="18"/>
                      </w:rPr>
                      <w:t>质</w:t>
                    </w:r>
                    <w:r>
                      <w:rPr>
                        <w:spacing w:val="-10"/>
                        <w:sz w:val="18"/>
                      </w:rPr>
                      <w:t>优</w:t>
                    </w:r>
                    <w:r>
                      <w:rPr>
                        <w:spacing w:val="-10"/>
                        <w:sz w:val="18"/>
                      </w:rPr>
                      <w:t>价</w:t>
                    </w:r>
                  </w:p>
                </w:txbxContent>
              </v:textbox>
            </v:shape>
            <v:shape id="_x0000_s1478" type="#_x0000_t202" style="width:200;height:900;left:7887;position:absolute;top:7383" filled="f" stroked="f">
              <v:textbox inset="0,0,0,0">
                <w:txbxContent>
                  <w:p>
                    <w:pPr>
                      <w:spacing w:before="11" w:line="187" w:lineRule="auto"/>
                      <w:ind w:left="0" w:right="18" w:firstLine="0"/>
                      <w:jc w:val="both"/>
                      <w:rPr>
                        <w:sz w:val="18"/>
                      </w:rPr>
                    </w:pPr>
                    <w:r>
                      <w:rPr>
                        <w:spacing w:val="-10"/>
                        <w:sz w:val="18"/>
                      </w:rPr>
                      <w:t>工</w:t>
                    </w:r>
                    <w:r>
                      <w:rPr>
                        <w:spacing w:val="-10"/>
                        <w:sz w:val="18"/>
                      </w:rPr>
                      <w:t>程</w:t>
                    </w:r>
                    <w:r>
                      <w:rPr>
                        <w:spacing w:val="-10"/>
                        <w:sz w:val="18"/>
                      </w:rPr>
                      <w:t>技</w:t>
                    </w:r>
                    <w:r>
                      <w:rPr>
                        <w:spacing w:val="-10"/>
                        <w:sz w:val="18"/>
                      </w:rPr>
                      <w:t>术</w:t>
                    </w:r>
                    <w:r>
                      <w:rPr>
                        <w:spacing w:val="-10"/>
                        <w:sz w:val="18"/>
                      </w:rPr>
                      <w:t>部</w:t>
                    </w:r>
                  </w:p>
                </w:txbxContent>
              </v:textbox>
            </v:shape>
            <v:shape id="_x0000_s1479" type="#_x0000_t202" style="width:200;height:900;left:8342;position:absolute;top:7383" filled="f" stroked="f">
              <v:textbox inset="0,0,0,0">
                <w:txbxContent>
                  <w:p>
                    <w:pPr>
                      <w:spacing w:before="11" w:line="187" w:lineRule="auto"/>
                      <w:ind w:left="0" w:right="18" w:firstLine="0"/>
                      <w:jc w:val="both"/>
                      <w:rPr>
                        <w:sz w:val="18"/>
                      </w:rPr>
                    </w:pPr>
                    <w:r>
                      <w:rPr>
                        <w:spacing w:val="-10"/>
                        <w:sz w:val="18"/>
                      </w:rPr>
                      <w:t>计</w:t>
                    </w:r>
                    <w:r>
                      <w:rPr>
                        <w:spacing w:val="-10"/>
                        <w:sz w:val="18"/>
                      </w:rPr>
                      <w:t>划</w:t>
                    </w:r>
                    <w:r>
                      <w:rPr>
                        <w:spacing w:val="-10"/>
                        <w:sz w:val="18"/>
                      </w:rPr>
                      <w:t>合</w:t>
                    </w:r>
                    <w:r>
                      <w:rPr>
                        <w:spacing w:val="-10"/>
                        <w:sz w:val="18"/>
                      </w:rPr>
                      <w:t>同</w:t>
                    </w:r>
                    <w:r>
                      <w:rPr>
                        <w:spacing w:val="-10"/>
                        <w:sz w:val="18"/>
                      </w:rPr>
                      <w:t>部</w:t>
                    </w:r>
                  </w:p>
                </w:txbxContent>
              </v:textbox>
            </v:shape>
            <v:shape id="_x0000_s1480" type="#_x0000_t202" style="width:200;height:900;left:8787;position:absolute;top:7383" filled="f" stroked="f">
              <v:textbox inset="0,0,0,0">
                <w:txbxContent>
                  <w:p>
                    <w:pPr>
                      <w:spacing w:before="11" w:line="187" w:lineRule="auto"/>
                      <w:ind w:left="0" w:right="18" w:firstLine="0"/>
                      <w:jc w:val="both"/>
                      <w:rPr>
                        <w:sz w:val="18"/>
                      </w:rPr>
                    </w:pPr>
                    <w:r>
                      <w:rPr>
                        <w:spacing w:val="-10"/>
                        <w:sz w:val="18"/>
                      </w:rPr>
                      <w:t>机</w:t>
                    </w:r>
                    <w:r>
                      <w:rPr>
                        <w:spacing w:val="-10"/>
                        <w:sz w:val="18"/>
                      </w:rPr>
                      <w:t>电</w:t>
                    </w:r>
                    <w:r>
                      <w:rPr>
                        <w:spacing w:val="-10"/>
                        <w:sz w:val="18"/>
                      </w:rPr>
                      <w:t>物</w:t>
                    </w:r>
                    <w:r>
                      <w:rPr>
                        <w:spacing w:val="-10"/>
                        <w:sz w:val="18"/>
                      </w:rPr>
                      <w:t>资</w:t>
                    </w:r>
                    <w:r>
                      <w:rPr>
                        <w:spacing w:val="-10"/>
                        <w:sz w:val="18"/>
                      </w:rPr>
                      <w:t>部</w:t>
                    </w:r>
                  </w:p>
                </w:txbxContent>
              </v:textbox>
            </v:shape>
            <v:shape id="_x0000_s1481" type="#_x0000_t202" style="width:200;height:180;left:9231;position:absolute;top:7383" filled="f" stroked="f">
              <v:textbox inset="0,0,0,0">
                <w:txbxContent>
                  <w:p>
                    <w:pPr>
                      <w:spacing w:before="0" w:line="180" w:lineRule="exact"/>
                      <w:ind w:left="0" w:right="0" w:firstLine="0"/>
                      <w:jc w:val="left"/>
                      <w:rPr>
                        <w:sz w:val="18"/>
                      </w:rPr>
                    </w:pPr>
                    <w:r>
                      <w:rPr>
                        <w:sz w:val="18"/>
                      </w:rPr>
                      <w:t>试</w:t>
                    </w:r>
                  </w:p>
                </w:txbxContent>
              </v:textbox>
            </v:shape>
            <v:shape id="_x0000_s1482" type="#_x0000_t202" style="width:200;height:540;left:9231;position:absolute;top:7743" filled="f" stroked="f">
              <v:textbox inset="0,0,0,0">
                <w:txbxContent>
                  <w:p>
                    <w:pPr>
                      <w:spacing w:before="0" w:line="205" w:lineRule="exact"/>
                      <w:ind w:left="0" w:right="0" w:firstLine="0"/>
                      <w:jc w:val="left"/>
                      <w:rPr>
                        <w:sz w:val="18"/>
                      </w:rPr>
                    </w:pPr>
                    <w:r>
                      <w:rPr>
                        <w:sz w:val="18"/>
                      </w:rPr>
                      <w:t>验</w:t>
                    </w:r>
                  </w:p>
                  <w:p>
                    <w:pPr>
                      <w:spacing w:before="129" w:line="205" w:lineRule="exact"/>
                      <w:ind w:left="0" w:right="0" w:firstLine="0"/>
                      <w:jc w:val="left"/>
                      <w:rPr>
                        <w:sz w:val="18"/>
                      </w:rPr>
                    </w:pPr>
                    <w:r>
                      <w:rPr>
                        <w:sz w:val="18"/>
                      </w:rPr>
                      <w:t>室</w:t>
                    </w:r>
                  </w:p>
                </w:txbxContent>
              </v:textbox>
            </v:shape>
            <v:shape id="_x0000_s1483" type="#_x0000_t202" style="width:200;height:900;left:9679;position:absolute;top:7383" filled="f" stroked="f">
              <v:textbox inset="0,0,0,0">
                <w:txbxContent>
                  <w:p>
                    <w:pPr>
                      <w:spacing w:before="11" w:line="187" w:lineRule="auto"/>
                      <w:ind w:left="0" w:right="18" w:firstLine="0"/>
                      <w:jc w:val="both"/>
                      <w:rPr>
                        <w:sz w:val="18"/>
                      </w:rPr>
                    </w:pPr>
                    <w:r>
                      <w:rPr>
                        <w:spacing w:val="-10"/>
                        <w:sz w:val="18"/>
                      </w:rPr>
                      <w:t>质</w:t>
                    </w:r>
                    <w:r>
                      <w:rPr>
                        <w:spacing w:val="-10"/>
                        <w:sz w:val="18"/>
                      </w:rPr>
                      <w:t>量</w:t>
                    </w:r>
                    <w:r>
                      <w:rPr>
                        <w:spacing w:val="-10"/>
                        <w:sz w:val="18"/>
                      </w:rPr>
                      <w:t>安</w:t>
                    </w:r>
                    <w:r>
                      <w:rPr>
                        <w:spacing w:val="-10"/>
                        <w:sz w:val="18"/>
                      </w:rPr>
                      <w:t>全</w:t>
                    </w:r>
                    <w:r>
                      <w:rPr>
                        <w:spacing w:val="-10"/>
                        <w:sz w:val="18"/>
                      </w:rPr>
                      <w:t>部</w:t>
                    </w:r>
                  </w:p>
                </w:txbxContent>
              </v:textbox>
            </v:shape>
            <v:shape id="_x0000_s1484" type="#_x0000_t202" style="width:1100;height:180;left:2047;position:absolute;top:10184" filled="f" stroked="f">
              <v:textbox inset="0,0,0,0">
                <w:txbxContent>
                  <w:p>
                    <w:pPr>
                      <w:spacing w:before="0" w:line="180" w:lineRule="exact"/>
                      <w:ind w:left="0" w:right="0" w:firstLine="0"/>
                      <w:jc w:val="left"/>
                      <w:rPr>
                        <w:sz w:val="18"/>
                      </w:rPr>
                    </w:pPr>
                    <w:r>
                      <w:rPr>
                        <w:spacing w:val="-2"/>
                        <w:sz w:val="18"/>
                      </w:rPr>
                      <w:t>改进工作质量</w:t>
                    </w:r>
                  </w:p>
                </w:txbxContent>
              </v:textbox>
            </v:shape>
            <v:shape id="_x0000_s1485" type="#_x0000_t202" style="width:1100;height:180;left:4141;position:absolute;top:10184" filled="f" stroked="f">
              <v:textbox inset="0,0,0,0">
                <w:txbxContent>
                  <w:p>
                    <w:pPr>
                      <w:spacing w:before="0" w:line="180" w:lineRule="exact"/>
                      <w:ind w:left="0" w:right="0" w:firstLine="0"/>
                      <w:jc w:val="left"/>
                      <w:rPr>
                        <w:sz w:val="18"/>
                      </w:rPr>
                    </w:pPr>
                    <w:r>
                      <w:rPr>
                        <w:spacing w:val="-2"/>
                        <w:sz w:val="18"/>
                      </w:rPr>
                      <w:t>提高工作技能</w:t>
                    </w:r>
                  </w:p>
                </w:txbxContent>
              </v:textbox>
            </v:shape>
            <v:shape id="_x0000_s1486" type="#_x0000_t202" style="width:1100;height:180;left:6219;position:absolute;top:10184" filled="f" stroked="f">
              <v:textbox inset="0,0,0,0">
                <w:txbxContent>
                  <w:p>
                    <w:pPr>
                      <w:spacing w:before="0" w:line="180" w:lineRule="exact"/>
                      <w:ind w:left="0" w:right="0" w:firstLine="0"/>
                      <w:jc w:val="left"/>
                      <w:rPr>
                        <w:sz w:val="18"/>
                      </w:rPr>
                    </w:pPr>
                    <w:r>
                      <w:rPr>
                        <w:spacing w:val="-2"/>
                        <w:sz w:val="18"/>
                      </w:rPr>
                      <w:t>提高经济效益</w:t>
                    </w:r>
                  </w:p>
                </w:txbxContent>
              </v:textbox>
            </v:shape>
            <v:shape id="_x0000_s1487" type="#_x0000_t202" style="width:920;height:180;left:8377;position:absolute;top:10127" filled="f" stroked="f">
              <v:textbox inset="0,0,0,0">
                <w:txbxContent>
                  <w:p>
                    <w:pPr>
                      <w:spacing w:before="0" w:line="180" w:lineRule="exact"/>
                      <w:ind w:left="0" w:right="0" w:firstLine="0"/>
                      <w:jc w:val="left"/>
                      <w:rPr>
                        <w:sz w:val="18"/>
                      </w:rPr>
                    </w:pPr>
                    <w:r>
                      <w:rPr>
                        <w:spacing w:val="-2"/>
                        <w:sz w:val="18"/>
                      </w:rPr>
                      <w:t>项目经理部</w:t>
                    </w:r>
                  </w:p>
                </w:txbxContent>
              </v:textbox>
            </v:shape>
            <v:shape id="_x0000_s1488" type="#_x0000_t202" style="width:200;height:180;left:4394;position:absolute;top:11093" filled="f" stroked="f">
              <v:textbox inset="0,0,0,0">
                <w:txbxContent>
                  <w:p>
                    <w:pPr>
                      <w:spacing w:before="0" w:line="180" w:lineRule="exact"/>
                      <w:ind w:left="0" w:right="0" w:firstLine="0"/>
                      <w:jc w:val="left"/>
                      <w:rPr>
                        <w:sz w:val="18"/>
                      </w:rPr>
                    </w:pPr>
                    <w:r>
                      <w:rPr>
                        <w:sz w:val="18"/>
                      </w:rPr>
                      <w:t>质</w:t>
                    </w:r>
                  </w:p>
                </w:txbxContent>
              </v:textbox>
            </v:shape>
            <v:shape id="_x0000_s1489" type="#_x0000_t202" style="width:200;height:180;left:5204;position:absolute;top:11093" filled="f" stroked="f">
              <v:textbox inset="0,0,0,0">
                <w:txbxContent>
                  <w:p>
                    <w:pPr>
                      <w:spacing w:before="0" w:line="180" w:lineRule="exact"/>
                      <w:ind w:left="0" w:right="0" w:firstLine="0"/>
                      <w:jc w:val="left"/>
                      <w:rPr>
                        <w:sz w:val="18"/>
                      </w:rPr>
                    </w:pPr>
                    <w:r>
                      <w:rPr>
                        <w:sz w:val="18"/>
                      </w:rPr>
                      <w:t>量</w:t>
                    </w:r>
                  </w:p>
                </w:txbxContent>
              </v:textbox>
            </v:shape>
            <v:shape id="_x0000_s1490" type="#_x0000_t202" style="width:200;height:180;left:6014;position:absolute;top:11093" filled="f" stroked="f">
              <v:textbox inset="0,0,0,0">
                <w:txbxContent>
                  <w:p>
                    <w:pPr>
                      <w:spacing w:before="0" w:line="180" w:lineRule="exact"/>
                      <w:ind w:left="0" w:right="0" w:firstLine="0"/>
                      <w:jc w:val="left"/>
                      <w:rPr>
                        <w:sz w:val="18"/>
                      </w:rPr>
                    </w:pPr>
                    <w:r>
                      <w:rPr>
                        <w:sz w:val="18"/>
                      </w:rPr>
                      <w:t>保</w:t>
                    </w:r>
                  </w:p>
                </w:txbxContent>
              </v:textbox>
            </v:shape>
            <v:shape id="_x0000_s1491" type="#_x0000_t202" style="width:200;height:180;left:6914;position:absolute;top:11093" filled="f" stroked="f">
              <v:textbox inset="0,0,0,0">
                <w:txbxContent>
                  <w:p>
                    <w:pPr>
                      <w:spacing w:before="0" w:line="180" w:lineRule="exact"/>
                      <w:ind w:left="0" w:right="0" w:firstLine="0"/>
                      <w:jc w:val="left"/>
                      <w:rPr>
                        <w:sz w:val="18"/>
                      </w:rPr>
                    </w:pPr>
                    <w:r>
                      <w:rPr>
                        <w:sz w:val="18"/>
                      </w:rPr>
                      <w:t>证</w:t>
                    </w:r>
                  </w:p>
                </w:txbxContent>
              </v:textbox>
            </v:shape>
            <v:shape id="_x0000_s1492" type="#_x0000_t202" style="width:1356;height:438;left:1920;position:absolute;top:4831" filled="f" stroked="t" strokecolor="black" strokeweight="0.75pt">
              <v:stroke dashstyle="solid"/>
              <v:textbox inset="0,0,0,0">
                <w:txbxContent>
                  <w:p>
                    <w:pPr>
                      <w:spacing w:before="3"/>
                      <w:ind w:left="147" w:right="0" w:firstLine="0"/>
                      <w:jc w:val="left"/>
                      <w:rPr>
                        <w:sz w:val="18"/>
                      </w:rPr>
                    </w:pPr>
                    <w:r>
                      <w:rPr>
                        <w:spacing w:val="-2"/>
                        <w:sz w:val="18"/>
                      </w:rPr>
                      <w:t>提高质量意识</w:t>
                    </w:r>
                  </w:p>
                </w:txbxContent>
              </v:textbox>
            </v:shape>
            <v:shape id="_x0000_s1493" type="#_x0000_t202" style="width:1288;height:726;left:6113;position:absolute;top:4699" filled="f" stroked="t" strokecolor="black" strokeweight="0.75pt">
              <v:stroke dashstyle="solid"/>
              <v:textbox inset="0,0,0,0">
                <w:txbxContent>
                  <w:p>
                    <w:pPr>
                      <w:spacing w:before="3" w:line="242" w:lineRule="auto"/>
                      <w:ind w:left="181" w:right="189" w:firstLine="0"/>
                      <w:jc w:val="left"/>
                      <w:rPr>
                        <w:sz w:val="18"/>
                      </w:rPr>
                    </w:pPr>
                    <w:r>
                      <w:rPr>
                        <w:spacing w:val="-2"/>
                        <w:sz w:val="18"/>
                      </w:rPr>
                      <w:t>经济责任制</w:t>
                    </w:r>
                    <w:r>
                      <w:rPr>
                        <w:spacing w:val="-2"/>
                        <w:sz w:val="18"/>
                      </w:rPr>
                      <w:t>和奖罚制度</w:t>
                    </w:r>
                  </w:p>
                </w:txbxContent>
              </v:textbox>
            </v:shape>
            <v:shape id="_x0000_s1494" type="#_x0000_t202" style="width:1271;height:433;left:4067;position:absolute;top:3788" filled="f" stroked="t" strokecolor="black" strokeweight="0.75pt">
              <v:stroke dashstyle="solid"/>
              <v:textbox inset="0,0,0,0">
                <w:txbxContent>
                  <w:p>
                    <w:pPr>
                      <w:spacing w:before="3"/>
                      <w:ind w:left="267" w:right="0" w:firstLine="0"/>
                      <w:jc w:val="left"/>
                      <w:rPr>
                        <w:sz w:val="18"/>
                      </w:rPr>
                    </w:pPr>
                    <w:r>
                      <w:rPr>
                        <w:spacing w:val="-3"/>
                        <w:sz w:val="18"/>
                      </w:rPr>
                      <w:t>技术保证</w:t>
                    </w:r>
                  </w:p>
                </w:txbxContent>
              </v:textbox>
            </v:shape>
            <v:shape id="_x0000_s1495" type="#_x0000_t202" style="width:1398;height:439;left:1916;position:absolute;top:3794" filled="f" stroked="t" strokecolor="black" strokeweight="0.75pt">
              <v:stroke dashstyle="solid"/>
              <v:textbox inset="0,0,0,0">
                <w:txbxContent>
                  <w:p>
                    <w:pPr>
                      <w:spacing w:before="3"/>
                      <w:ind w:left="331" w:right="0" w:firstLine="0"/>
                      <w:jc w:val="left"/>
                      <w:rPr>
                        <w:sz w:val="18"/>
                      </w:rPr>
                    </w:pPr>
                    <w:r>
                      <w:rPr>
                        <w:spacing w:val="-3"/>
                        <w:sz w:val="18"/>
                      </w:rPr>
                      <w:t>思想保证</w:t>
                    </w:r>
                  </w:p>
                </w:txbxContent>
              </v:textbox>
            </v:shape>
            <v:shape id="_x0000_s1496" type="#_x0000_t202" style="width:1270;height:435;left:8208;position:absolute;top:3744" filled="f" stroked="t" strokecolor="black" strokeweight="0.75pt">
              <v:stroke dashstyle="solid"/>
              <v:textbox inset="0,0,0,0">
                <w:txbxContent>
                  <w:p>
                    <w:pPr>
                      <w:spacing w:before="3"/>
                      <w:ind w:left="267" w:right="0" w:firstLine="0"/>
                      <w:jc w:val="left"/>
                      <w:rPr>
                        <w:sz w:val="18"/>
                      </w:rPr>
                    </w:pPr>
                    <w:r>
                      <w:rPr>
                        <w:spacing w:val="-3"/>
                        <w:sz w:val="18"/>
                      </w:rPr>
                      <w:t>组织保证</w:t>
                    </w:r>
                  </w:p>
                </w:txbxContent>
              </v:textbox>
            </v:shape>
          </v:group>
        </w:pict>
      </w:r>
      <w:r>
        <w:rPr>
          <w:spacing w:val="-2"/>
          <w:sz w:val="24"/>
        </w:rPr>
        <w:t>持续有效地运行，实现工程质量创优目标，建立以项目经理、项目副经理和总工程师</w:t>
      </w:r>
      <w:r>
        <w:rPr>
          <w:spacing w:val="-2"/>
          <w:sz w:val="24"/>
        </w:rPr>
        <w:t>为核心，有关部门领导参加的质量管理委员会；建立质量责任制，以试验室试验结果</w:t>
      </w:r>
      <w:r>
        <w:rPr>
          <w:spacing w:val="-6"/>
          <w:sz w:val="24"/>
        </w:rPr>
        <w:t xml:space="preserve">为依据，积极开展创优活动，开展全面质量管理和 </w:t>
      </w:r>
      <w:r>
        <w:rPr>
          <w:spacing w:val="-4"/>
          <w:sz w:val="24"/>
        </w:rPr>
        <w:t>QC</w:t>
      </w:r>
      <w:r>
        <w:rPr>
          <w:spacing w:val="-11"/>
          <w:sz w:val="24"/>
        </w:rPr>
        <w:t xml:space="preserve"> 活动，保证工程质量目标实现。</w:t>
      </w:r>
      <w:r>
        <w:rPr>
          <w:spacing w:val="-2"/>
          <w:sz w:val="24"/>
        </w:rPr>
        <w:t>质量保证体系见下图。</w:t>
      </w: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1" w:line="240" w:lineRule="auto"/>
        <w:rPr>
          <w:sz w:val="14"/>
        </w:rPr>
      </w:pPr>
    </w:p>
    <w:p>
      <w:pPr>
        <w:spacing w:before="2"/>
        <w:ind w:left="3683" w:right="4262" w:firstLine="0"/>
        <w:jc w:val="center"/>
        <w:rPr>
          <w:rFonts w:ascii="Microsoft JhengHei" w:eastAsia="Microsoft JhengHei"/>
          <w:b/>
          <w:sz w:val="21"/>
        </w:rPr>
      </w:pPr>
      <w:r>
        <w:rPr>
          <w:rFonts w:ascii="Microsoft JhengHei" w:eastAsia="Microsoft JhengHei"/>
          <w:b/>
          <w:spacing w:val="-2"/>
          <w:sz w:val="21"/>
        </w:rPr>
        <w:t>质量保证体系框图</w:t>
      </w:r>
    </w:p>
    <w:p>
      <w:pPr>
        <w:spacing w:after="0"/>
        <w:jc w:val="center"/>
        <w:rPr>
          <w:rFonts w:ascii="Microsoft JhengHei" w:eastAsia="Microsoft JhengHei"/>
          <w:sz w:val="21"/>
        </w:rPr>
        <w:sectPr>
          <w:footerReference w:type="default" r:id="rId23"/>
          <w:pgSz w:w="11910" w:h="16840"/>
          <w:pgMar w:top="1540" w:right="1060" w:bottom="1180" w:left="1200" w:header="0" w:footer="997"/>
          <w:pgNumType w:start="20"/>
          <w:cols w:space="708"/>
        </w:sectPr>
      </w:pPr>
    </w:p>
    <w:p>
      <w:pPr>
        <w:spacing w:before="53" w:line="290" w:lineRule="auto"/>
        <w:ind w:left="218" w:right="444" w:firstLine="480"/>
        <w:jc w:val="left"/>
        <w:rPr>
          <w:sz w:val="24"/>
        </w:rPr>
      </w:pPr>
      <w:r>
        <w:rPr>
          <w:spacing w:val="4"/>
          <w:sz w:val="24"/>
        </w:rPr>
        <w:t xml:space="preserve">⑵ 认真贯彻 </w:t>
      </w:r>
      <w:r>
        <w:rPr>
          <w:sz w:val="24"/>
        </w:rPr>
        <w:t>ISO9001：2000</w:t>
      </w:r>
      <w:r>
        <w:rPr>
          <w:spacing w:val="-15"/>
          <w:sz w:val="24"/>
        </w:rPr>
        <w:t xml:space="preserve"> 系列质量标准，制定切实可行的质量过程控制程序，</w:t>
      </w:r>
      <w:r>
        <w:rPr>
          <w:spacing w:val="-2"/>
          <w:sz w:val="24"/>
        </w:rPr>
        <w:t>使每个施工环节都处于受控状态，每个过程都有质量记录，施工全过程有可追溯性；</w:t>
      </w:r>
      <w:r>
        <w:rPr>
          <w:spacing w:val="-2"/>
          <w:sz w:val="24"/>
        </w:rPr>
        <w:t>定期召开质量专题会，发现问题及时纠正，推进和完善质量管理工作，使质量管理走</w:t>
      </w:r>
      <w:r>
        <w:rPr>
          <w:spacing w:val="-2"/>
          <w:sz w:val="24"/>
        </w:rPr>
        <w:t>向标准化。</w:t>
      </w:r>
    </w:p>
    <w:p>
      <w:pPr>
        <w:spacing w:before="6" w:line="290" w:lineRule="auto"/>
        <w:ind w:left="218" w:right="638" w:firstLine="480"/>
        <w:jc w:val="both"/>
        <w:rPr>
          <w:sz w:val="24"/>
        </w:rPr>
      </w:pPr>
      <w:r>
        <w:rPr>
          <w:spacing w:val="-3"/>
          <w:sz w:val="24"/>
        </w:rPr>
        <w:t>⑶ 建立健全质检机构，项目部设质量安全部，设置专业质检工程师；在施工过</w:t>
      </w:r>
      <w:r>
        <w:rPr>
          <w:spacing w:val="-4"/>
          <w:sz w:val="24"/>
        </w:rPr>
        <w:t>程中，自上而下按照“跟踪检查</w:t>
      </w:r>
      <w:r>
        <w:rPr>
          <w:rFonts w:ascii="Times New Roman" w:eastAsia="Times New Roman" w:hAnsi="Times New Roman"/>
          <w:spacing w:val="-4"/>
          <w:sz w:val="24"/>
        </w:rPr>
        <w:t>—</w:t>
      </w:r>
      <w:r>
        <w:rPr>
          <w:spacing w:val="-4"/>
          <w:sz w:val="24"/>
        </w:rPr>
        <w:t>复检</w:t>
      </w:r>
      <w:r>
        <w:rPr>
          <w:rFonts w:ascii="Times New Roman" w:eastAsia="Times New Roman" w:hAnsi="Times New Roman"/>
          <w:spacing w:val="-4"/>
          <w:sz w:val="24"/>
        </w:rPr>
        <w:t>—</w:t>
      </w:r>
      <w:r>
        <w:rPr>
          <w:spacing w:val="-4"/>
          <w:sz w:val="24"/>
        </w:rPr>
        <w:t>抽检”和“自检</w:t>
      </w:r>
      <w:r>
        <w:rPr>
          <w:rFonts w:ascii="Times New Roman" w:eastAsia="Times New Roman" w:hAnsi="Times New Roman"/>
          <w:spacing w:val="-4"/>
          <w:sz w:val="24"/>
        </w:rPr>
        <w:t>—</w:t>
      </w:r>
      <w:r>
        <w:rPr>
          <w:spacing w:val="-4"/>
          <w:sz w:val="24"/>
        </w:rPr>
        <w:t>互检</w:t>
      </w:r>
      <w:r>
        <w:rPr>
          <w:rFonts w:ascii="Times New Roman" w:eastAsia="Times New Roman" w:hAnsi="Times New Roman"/>
          <w:spacing w:val="-4"/>
          <w:sz w:val="24"/>
        </w:rPr>
        <w:t>—</w:t>
      </w:r>
      <w:r>
        <w:rPr>
          <w:spacing w:val="-4"/>
          <w:sz w:val="24"/>
        </w:rPr>
        <w:t>交接检”等两个层</w:t>
      </w:r>
      <w:r>
        <w:rPr>
          <w:spacing w:val="-4"/>
          <w:sz w:val="24"/>
        </w:rPr>
        <w:t>次分别实施质量检查任务。各类人员做到岗责相符，实施质量一票否决制。在严格内</w:t>
      </w:r>
      <w:r>
        <w:rPr>
          <w:spacing w:val="-4"/>
          <w:sz w:val="24"/>
        </w:rPr>
        <w:t>部“三检”制度的基础上，认真接受业主和监理工程师的监督，接受社会工程监督部</w:t>
      </w:r>
      <w:r>
        <w:rPr>
          <w:spacing w:val="-2"/>
          <w:sz w:val="24"/>
        </w:rPr>
        <w:t>门的监督，并自始至终密切配合，严格服从。</w:t>
      </w:r>
    </w:p>
    <w:p>
      <w:pPr>
        <w:pStyle w:val="Heading2"/>
        <w:numPr>
          <w:ilvl w:val="1"/>
          <w:numId w:val="25"/>
        </w:numPr>
        <w:tabs>
          <w:tab w:val="left" w:pos="782"/>
        </w:tabs>
        <w:spacing w:before="75" w:after="0" w:line="240" w:lineRule="auto"/>
        <w:ind w:left="781" w:right="0" w:hanging="564"/>
        <w:jc w:val="left"/>
      </w:pPr>
      <w:r>
        <w:rPr>
          <w:spacing w:val="-2"/>
        </w:rPr>
        <w:t>质量管理措施和办法</w:t>
      </w:r>
    </w:p>
    <w:p>
      <w:pPr>
        <w:spacing w:before="173"/>
        <w:ind w:left="698" w:right="0" w:firstLine="0"/>
        <w:jc w:val="left"/>
        <w:rPr>
          <w:sz w:val="24"/>
        </w:rPr>
      </w:pPr>
      <w:r>
        <w:rPr>
          <w:sz w:val="24"/>
        </w:rPr>
        <w:t>1</w:t>
      </w:r>
      <w:r>
        <w:rPr>
          <w:spacing w:val="-1"/>
          <w:sz w:val="24"/>
        </w:rPr>
        <w:t>、健全质量自检制度，加强质量监督检查</w:t>
      </w:r>
    </w:p>
    <w:p>
      <w:pPr>
        <w:spacing w:before="66" w:line="290" w:lineRule="auto"/>
        <w:ind w:left="218" w:right="638" w:firstLine="480"/>
        <w:jc w:val="both"/>
        <w:rPr>
          <w:sz w:val="24"/>
        </w:rPr>
      </w:pPr>
      <w:r>
        <w:rPr>
          <w:spacing w:val="-4"/>
          <w:sz w:val="24"/>
        </w:rPr>
        <w:t>专职质检员在施工的整个过程中坚持旁站制度，在现场进行质量跟踪检查，加强</w:t>
      </w:r>
      <w:r>
        <w:rPr>
          <w:spacing w:val="-4"/>
          <w:sz w:val="24"/>
        </w:rPr>
        <w:t>对各道工序特别是关键部位或技术复杂部位的专职检查，严格把关，发现问题及时督</w:t>
      </w:r>
      <w:r>
        <w:rPr>
          <w:spacing w:val="-4"/>
          <w:sz w:val="24"/>
        </w:rPr>
        <w:t>促有关人员纠正，对在施工中发现的问题作好记录，达不到质量要求或工艺要求的工</w:t>
      </w:r>
      <w:r>
        <w:rPr>
          <w:spacing w:val="-2"/>
          <w:sz w:val="24"/>
        </w:rPr>
        <w:t>序不得进入到下道工序。</w:t>
      </w:r>
    </w:p>
    <w:p>
      <w:pPr>
        <w:spacing w:before="6"/>
        <w:ind w:left="698" w:right="0" w:firstLine="0"/>
        <w:jc w:val="left"/>
        <w:rPr>
          <w:sz w:val="24"/>
        </w:rPr>
      </w:pPr>
      <w:r>
        <w:rPr>
          <w:sz w:val="24"/>
        </w:rPr>
        <w:t>2</w:t>
      </w:r>
      <w:r>
        <w:rPr>
          <w:spacing w:val="-1"/>
          <w:sz w:val="24"/>
        </w:rPr>
        <w:t>、建立和完善施工质量管理办法及措施，确保整个施工过程处于受控状态</w:t>
      </w:r>
    </w:p>
    <w:p>
      <w:pPr>
        <w:spacing w:before="66" w:line="290" w:lineRule="auto"/>
        <w:ind w:left="218" w:right="638" w:firstLine="480"/>
        <w:jc w:val="both"/>
        <w:rPr>
          <w:sz w:val="24"/>
        </w:rPr>
      </w:pPr>
      <w:r>
        <w:rPr>
          <w:spacing w:val="-5"/>
          <w:sz w:val="24"/>
        </w:rPr>
        <w:t xml:space="preserve">⑴ 根据公司认证的 </w:t>
      </w:r>
      <w:r>
        <w:rPr>
          <w:spacing w:val="-2"/>
          <w:sz w:val="24"/>
        </w:rPr>
        <w:t>ISO9001：2000</w:t>
      </w:r>
      <w:r>
        <w:rPr>
          <w:spacing w:val="-7"/>
          <w:sz w:val="24"/>
        </w:rPr>
        <w:t xml:space="preserve"> 标准体系《质量文件》中的《施工技术管理</w:t>
      </w:r>
      <w:r>
        <w:rPr>
          <w:spacing w:val="-4"/>
          <w:sz w:val="24"/>
        </w:rPr>
        <w:t>办法》的有关技术管理办法，总结边坡开挖、支护、土方填筑、混凝土及砌体工程施</w:t>
      </w:r>
      <w:r>
        <w:rPr>
          <w:spacing w:val="-4"/>
          <w:sz w:val="24"/>
        </w:rPr>
        <w:t>工的经验和成果，结合本工程设计要求、地质情况及技术要求，编制实施性施工组织</w:t>
      </w:r>
      <w:r>
        <w:rPr>
          <w:spacing w:val="-4"/>
          <w:sz w:val="24"/>
        </w:rPr>
        <w:t>设计、制定施工设计文件会审制、技术交底制、开竣工报告制、测量三级复核责任制</w:t>
      </w:r>
      <w:r>
        <w:rPr>
          <w:spacing w:val="-2"/>
          <w:sz w:val="24"/>
        </w:rPr>
        <w:t>及资料文件档案管理制。</w:t>
      </w:r>
    </w:p>
    <w:p>
      <w:pPr>
        <w:spacing w:before="7" w:line="290" w:lineRule="auto"/>
        <w:ind w:left="218" w:right="638" w:firstLine="480"/>
        <w:jc w:val="both"/>
        <w:rPr>
          <w:sz w:val="24"/>
        </w:rPr>
      </w:pPr>
      <w:r>
        <w:rPr>
          <w:spacing w:val="-3"/>
          <w:sz w:val="24"/>
        </w:rPr>
        <w:t>⑵ 依据设计图纸、招标文件、施工规范和施工措施及《质量体系第三层次</w:t>
      </w:r>
      <w:r>
        <w:rPr>
          <w:sz w:val="24"/>
        </w:rPr>
        <w:t>（管</w:t>
      </w:r>
      <w:r>
        <w:rPr>
          <w:spacing w:val="-4"/>
          <w:sz w:val="24"/>
        </w:rPr>
        <w:t>理性）</w:t>
      </w:r>
      <w:r>
        <w:rPr>
          <w:spacing w:val="-21"/>
          <w:sz w:val="24"/>
        </w:rPr>
        <w:t>文件》，编制“质量管理计划”，制订出各分部分项工程程序控制图及质量控制</w:t>
      </w:r>
      <w:r>
        <w:rPr>
          <w:spacing w:val="-4"/>
          <w:sz w:val="24"/>
        </w:rPr>
        <w:t>点，编制施工作业指导书、操作规程、管理细则和岗位责任制等，对施工质量进行全</w:t>
      </w:r>
      <w:r>
        <w:rPr>
          <w:spacing w:val="-4"/>
          <w:sz w:val="24"/>
        </w:rPr>
        <w:t>过程的管理控制，确保整个施工过程连续、稳定地处于受控状态。管理制度主要有以</w:t>
      </w:r>
      <w:r>
        <w:rPr>
          <w:spacing w:val="-4"/>
          <w:sz w:val="24"/>
        </w:rPr>
        <w:t>下十项：</w:t>
      </w:r>
    </w:p>
    <w:p>
      <w:pPr>
        <w:spacing w:before="7" w:line="290" w:lineRule="auto"/>
        <w:ind w:left="218" w:right="638" w:firstLine="480"/>
        <w:jc w:val="both"/>
        <w:rPr>
          <w:sz w:val="24"/>
        </w:rPr>
      </w:pPr>
      <w:r>
        <w:rPr>
          <w:spacing w:val="-15"/>
          <w:sz w:val="24"/>
        </w:rPr>
        <w:t>① 岗位责任制度；② 施工复测制度；③ 技术交底制度；④ 开竣工报告制度；⑤</w:t>
      </w:r>
      <w:r>
        <w:rPr>
          <w:spacing w:val="-3"/>
          <w:sz w:val="24"/>
        </w:rPr>
        <w:t>材料检验制度；⑥ 试验室抽样制度；⑦ 隐蔽工程检查制度；⑧ 工程负责人质量评</w:t>
      </w:r>
      <w:r>
        <w:rPr>
          <w:sz w:val="24"/>
        </w:rPr>
        <w:t>定奖惩制度；⑨ 工程自检、互检及旁站制度；⑩ 工程质量事故处理制度。</w:t>
      </w:r>
    </w:p>
    <w:p>
      <w:pPr>
        <w:spacing w:before="4" w:line="290" w:lineRule="auto"/>
        <w:ind w:left="218" w:right="638" w:firstLine="480"/>
        <w:jc w:val="both"/>
        <w:rPr>
          <w:sz w:val="24"/>
        </w:rPr>
      </w:pPr>
      <w:r>
        <w:rPr>
          <w:spacing w:val="-3"/>
          <w:sz w:val="24"/>
        </w:rPr>
        <w:t>⑶ 对关键和特殊工序制定详细的并落实到人的施工过程控制和操作细则，并对</w:t>
      </w:r>
      <w:r>
        <w:rPr>
          <w:spacing w:val="-4"/>
          <w:sz w:val="24"/>
        </w:rPr>
        <w:t>技术人员按专业分工负责责任制，专业技术人员既是该工序技术质量负责人，又是工</w:t>
      </w:r>
      <w:r>
        <w:rPr>
          <w:spacing w:val="-2"/>
          <w:sz w:val="24"/>
        </w:rPr>
        <w:t>序施工负责人，有效防止因技术人员和施工人员责任不清而导致的质量缺陷。</w:t>
      </w:r>
    </w:p>
    <w:p>
      <w:pPr>
        <w:spacing w:before="4"/>
        <w:ind w:left="698" w:right="0" w:firstLine="0"/>
        <w:jc w:val="left"/>
        <w:rPr>
          <w:sz w:val="24"/>
        </w:rPr>
      </w:pPr>
      <w:r>
        <w:rPr>
          <w:spacing w:val="-9"/>
          <w:sz w:val="24"/>
        </w:rPr>
        <w:t>⑷ 开展质量“三检制”和“联检制”。</w:t>
      </w:r>
    </w:p>
    <w:p>
      <w:pPr>
        <w:spacing w:before="66" w:line="290" w:lineRule="auto"/>
        <w:ind w:left="218" w:right="638" w:firstLine="480"/>
        <w:jc w:val="left"/>
        <w:rPr>
          <w:sz w:val="24"/>
        </w:rPr>
      </w:pPr>
      <w:r>
        <w:rPr>
          <w:spacing w:val="-4"/>
          <w:sz w:val="24"/>
        </w:rPr>
        <w:t>施工过程坚持施工队班组自检、施工队质检员复检、项目部质量保证部质检工程</w:t>
      </w:r>
      <w:r>
        <w:rPr>
          <w:spacing w:val="-10"/>
          <w:sz w:val="24"/>
        </w:rPr>
        <w:t>师终检制度，在三检合格的情况下由质量保证部质检工程师将检验合格证呈交监理工</w:t>
      </w:r>
    </w:p>
    <w:p>
      <w:pPr>
        <w:spacing w:after="0" w:line="290" w:lineRule="auto"/>
        <w:jc w:val="left"/>
        <w:rPr>
          <w:sz w:val="24"/>
        </w:rPr>
        <w:sectPr>
          <w:footerReference w:type="default" r:id="rId24"/>
          <w:pgSz w:w="11910" w:h="16840"/>
          <w:pgMar w:top="1520" w:right="1060" w:bottom="1180" w:left="1200" w:header="0" w:footer="997"/>
          <w:pgNumType w:start="21"/>
          <w:cols w:space="708"/>
        </w:sectPr>
      </w:pPr>
    </w:p>
    <w:p>
      <w:pPr>
        <w:pStyle w:val="BodyText"/>
        <w:spacing w:before="53" w:line="290" w:lineRule="auto"/>
        <w:ind w:left="218" w:right="638"/>
        <w:jc w:val="both"/>
      </w:pPr>
      <w:r>
        <w:rPr>
          <w:spacing w:val="-4"/>
        </w:rPr>
        <w:t>程师，并在监理工程师指定的时间里，质检工程师、质检员与监理工程师一起，对申</w:t>
      </w:r>
      <w:r>
        <w:rPr>
          <w:spacing w:val="-11"/>
        </w:rPr>
        <w:t>请验收的部位进行联检，经监理工程师在联检验收合格证上签字后方可进行下道工序</w:t>
      </w:r>
      <w:r>
        <w:rPr>
          <w:spacing w:val="-2"/>
        </w:rPr>
        <w:t>的施工作业。</w:t>
      </w:r>
    </w:p>
    <w:p>
      <w:pPr>
        <w:pStyle w:val="BodyText"/>
        <w:spacing w:before="5"/>
        <w:ind w:left="698"/>
      </w:pPr>
      <w:r>
        <w:rPr>
          <w:spacing w:val="-1"/>
        </w:rPr>
        <w:t>⑸ 建立隐蔽工程“专业联检制”</w:t>
      </w:r>
    </w:p>
    <w:p>
      <w:pPr>
        <w:pStyle w:val="BodyText"/>
        <w:spacing w:before="66" w:line="290" w:lineRule="auto"/>
        <w:ind w:left="218" w:right="638" w:firstLine="480"/>
      </w:pPr>
      <w:r>
        <w:rPr>
          <w:spacing w:val="-4"/>
        </w:rPr>
        <w:t>对于隐蔽工程，在覆盖前必须遵循严格的质量检查程序，施工中组织各专业的质</w:t>
      </w:r>
      <w:r>
        <w:rPr>
          <w:spacing w:val="-2"/>
        </w:rPr>
        <w:t>检工程师对隐蔽工程进行联合检查验收。</w:t>
      </w:r>
    </w:p>
    <w:p>
      <w:pPr>
        <w:pStyle w:val="BodyText"/>
        <w:spacing w:before="2"/>
        <w:ind w:left="698"/>
      </w:pPr>
      <w:r>
        <w:rPr>
          <w:i w:val="0"/>
        </w:rPr>
        <w:t>3</w:t>
      </w:r>
      <w:r>
        <w:rPr>
          <w:spacing w:val="-1"/>
        </w:rPr>
        <w:t>、实行工程质量岗位责任制和质量终身制，严格执行质量奖惩制度</w:t>
      </w:r>
    </w:p>
    <w:p>
      <w:pPr>
        <w:pStyle w:val="BodyText"/>
        <w:spacing w:before="66" w:line="290" w:lineRule="auto"/>
        <w:ind w:left="218" w:right="638" w:firstLine="480"/>
        <w:jc w:val="both"/>
      </w:pPr>
      <w:r>
        <w:rPr>
          <w:spacing w:val="-4"/>
        </w:rPr>
        <w:t>按科学化、标准化、程序化作业，实行定人、定点、定岗施工，各自负责其相应</w:t>
      </w:r>
      <w:r>
        <w:rPr>
          <w:spacing w:val="-4"/>
        </w:rPr>
        <w:t>的责任。施工现场挂牌，写明施工区域，技术负责人及行政负责人，接受全方位、全</w:t>
      </w:r>
      <w:r>
        <w:rPr>
          <w:spacing w:val="-4"/>
        </w:rPr>
        <w:t>过程的监督。做到奖优罚劣，确保一次达标。对不按施工程序和设计标准施工的班组</w:t>
      </w:r>
      <w:r>
        <w:rPr>
          <w:spacing w:val="-2"/>
        </w:rPr>
        <w:t>和个人追究责任，并予以经济惩罚。</w:t>
      </w:r>
    </w:p>
    <w:p>
      <w:pPr>
        <w:pStyle w:val="BodyText"/>
        <w:spacing w:before="6"/>
        <w:ind w:left="698"/>
      </w:pPr>
      <w:r>
        <w:rPr>
          <w:i w:val="0"/>
        </w:rPr>
        <w:t>4</w:t>
      </w:r>
      <w:r>
        <w:t>、施工过程严把“四关</w:t>
      </w:r>
      <w:r>
        <w:rPr>
          <w:i w:val="0"/>
          <w:spacing w:val="-120"/>
        </w:rPr>
        <w:t>”</w:t>
      </w:r>
      <w:r>
        <w:rPr>
          <w:spacing w:val="-1"/>
        </w:rPr>
        <w:t>，坚持质量一票否决制</w:t>
      </w:r>
    </w:p>
    <w:p>
      <w:pPr>
        <w:pStyle w:val="BodyText"/>
        <w:spacing w:before="66" w:line="290" w:lineRule="auto"/>
        <w:ind w:left="218" w:right="639" w:firstLine="480"/>
        <w:jc w:val="both"/>
      </w:pPr>
      <w:r>
        <w:rPr>
          <w:spacing w:val="-3"/>
        </w:rPr>
        <w:t>⑴ 严把图纸关，首先组织技术人员对图纸进行认真复核，让所有技术人员彻底</w:t>
      </w:r>
      <w:r>
        <w:rPr>
          <w:spacing w:val="-2"/>
        </w:rPr>
        <w:t>了解设计意图，其次严格按图纸和规范要求组织实施，并层层组织技术交底。</w:t>
      </w:r>
    </w:p>
    <w:p>
      <w:pPr>
        <w:pStyle w:val="BodyText"/>
        <w:spacing w:before="3" w:line="290" w:lineRule="auto"/>
        <w:ind w:left="218" w:right="639" w:firstLine="480"/>
        <w:jc w:val="both"/>
      </w:pPr>
      <w:r>
        <w:rPr>
          <w:spacing w:val="-3"/>
        </w:rPr>
        <w:t>⑵ 严把测量关，由测量队对整个工程的设计控制数据进行复核，并根据复核成</w:t>
      </w:r>
      <w:r>
        <w:rPr>
          <w:spacing w:val="-2"/>
        </w:rPr>
        <w:t>果进行测量控制网的布设及对施工测量放线。</w:t>
      </w:r>
    </w:p>
    <w:p>
      <w:pPr>
        <w:pStyle w:val="BodyText"/>
        <w:spacing w:before="3" w:line="290" w:lineRule="auto"/>
        <w:ind w:left="218" w:right="639" w:firstLine="480"/>
        <w:jc w:val="both"/>
      </w:pPr>
      <w:r>
        <w:rPr>
          <w:spacing w:val="-3"/>
        </w:rPr>
        <w:t>⑶ 严把材料质量及试验关，对每批进入施工现场的材料按规范要求进行质量检</w:t>
      </w:r>
      <w:r>
        <w:rPr>
          <w:spacing w:val="-9"/>
        </w:rPr>
        <w:t xml:space="preserve">验，并按 </w:t>
      </w:r>
      <w:r>
        <w:rPr>
          <w:i w:val="0"/>
          <w:spacing w:val="-4"/>
        </w:rPr>
        <w:t>ISO9001</w:t>
      </w:r>
      <w:r>
        <w:rPr>
          <w:spacing w:val="-4"/>
        </w:rPr>
        <w:t>：</w:t>
      </w:r>
      <w:r>
        <w:rPr>
          <w:i w:val="0"/>
          <w:spacing w:val="-4"/>
        </w:rPr>
        <w:t>2000</w:t>
      </w:r>
      <w:r>
        <w:rPr>
          <w:i w:val="0"/>
          <w:spacing w:val="-26"/>
        </w:rPr>
        <w:t xml:space="preserve"> </w:t>
      </w:r>
      <w:r>
        <w:rPr>
          <w:spacing w:val="-4"/>
        </w:rPr>
        <w:t>质量保证体系进行管理，杜绝不合格的材料及半成品使用到</w:t>
      </w:r>
      <w:r>
        <w:rPr>
          <w:spacing w:val="-4"/>
        </w:rPr>
        <w:t>工程中。</w:t>
      </w:r>
    </w:p>
    <w:p>
      <w:pPr>
        <w:pStyle w:val="BodyText"/>
        <w:spacing w:before="4" w:line="290" w:lineRule="auto"/>
        <w:ind w:left="218" w:right="638" w:firstLine="480"/>
        <w:jc w:val="both"/>
      </w:pPr>
      <w:r>
        <w:rPr>
          <w:spacing w:val="-3"/>
        </w:rPr>
        <w:t>⑷ 严把过程工序质量关，监督和指导施工。严格按照技术图纸、规范及技术措</w:t>
      </w:r>
      <w:r>
        <w:rPr>
          <w:spacing w:val="-4"/>
        </w:rPr>
        <w:t>施进行。施工过程中做到“六不施工，三不接交</w:t>
      </w:r>
      <w:r>
        <w:rPr>
          <w:i w:val="0"/>
          <w:spacing w:val="-120"/>
        </w:rPr>
        <w:t>”</w:t>
      </w:r>
      <w:r>
        <w:rPr>
          <w:spacing w:val="-16"/>
        </w:rPr>
        <w:t>。“六不施工”是：不进行技术交底</w:t>
      </w:r>
      <w:r>
        <w:rPr>
          <w:spacing w:val="-4"/>
        </w:rPr>
        <w:t>不施工；图纸和技术要求不清楚不施工；测量和资料未经审核不施工；材料无合格证</w:t>
      </w:r>
      <w:r>
        <w:rPr>
          <w:spacing w:val="-4"/>
        </w:rPr>
        <w:t>或试验不合格不施工；隐蔽工程未经联合签证不施工；未经监理工程师认可或批准的</w:t>
      </w:r>
      <w:r>
        <w:rPr>
          <w:spacing w:val="-22"/>
        </w:rPr>
        <w:t>工序不施工。</w:t>
      </w:r>
      <w:r>
        <w:rPr>
          <w:i w:val="0"/>
          <w:spacing w:val="-2"/>
        </w:rPr>
        <w:t>“</w:t>
      </w:r>
      <w:r>
        <w:rPr>
          <w:spacing w:val="-2"/>
        </w:rPr>
        <w:t>三不接交</w:t>
      </w:r>
      <w:r>
        <w:rPr>
          <w:i w:val="0"/>
          <w:spacing w:val="-2"/>
        </w:rPr>
        <w:t>”</w:t>
      </w:r>
      <w:r>
        <w:rPr>
          <w:spacing w:val="-2"/>
        </w:rPr>
        <w:t>是：无自检记录不接交；未经监理工程师或值班技术员验</w:t>
      </w:r>
      <w:r>
        <w:rPr>
          <w:spacing w:val="-2"/>
        </w:rPr>
        <w:t>收不接交；施工记录不全不接交。</w:t>
      </w:r>
    </w:p>
    <w:p>
      <w:pPr>
        <w:pStyle w:val="BodyText"/>
        <w:spacing w:before="8" w:line="290" w:lineRule="auto"/>
        <w:ind w:left="218" w:right="638" w:firstLine="480"/>
        <w:jc w:val="both"/>
      </w:pPr>
      <w:r>
        <w:rPr>
          <w:spacing w:val="-3"/>
        </w:rPr>
        <w:t>⑸ 对施工过程中违反技术规范、规程的行为，质检人员有权当场制止并责令其</w:t>
      </w:r>
      <w:r>
        <w:rPr>
          <w:spacing w:val="-4"/>
        </w:rPr>
        <w:t>限期整改。对不重视质量、粗制滥造、弄虚作假的人，质检人员有权要求行政领导给</w:t>
      </w:r>
      <w:r>
        <w:rPr>
          <w:spacing w:val="-2"/>
        </w:rPr>
        <w:t>予严厉处理，并追究其相应的责任。施工过程中始终坚持质量一票否决制。</w:t>
      </w:r>
    </w:p>
    <w:p>
      <w:pPr>
        <w:pStyle w:val="BodyText"/>
        <w:spacing w:before="5"/>
        <w:ind w:left="698"/>
      </w:pPr>
      <w:r>
        <w:rPr>
          <w:i w:val="0"/>
        </w:rPr>
        <w:t>5</w:t>
      </w:r>
      <w:r>
        <w:rPr>
          <w:spacing w:val="-1"/>
        </w:rPr>
        <w:t>、开展质量教育，增强职工质量服务意识和服务水平</w:t>
      </w:r>
    </w:p>
    <w:p>
      <w:pPr>
        <w:pStyle w:val="BodyText"/>
        <w:spacing w:before="65" w:line="290" w:lineRule="auto"/>
        <w:ind w:left="218" w:right="427" w:firstLine="480"/>
      </w:pPr>
      <w:r>
        <w:t>⑴ 开工前和施工过程中，对职工进行质量责任教育和质量管理意识教育，牢固</w:t>
      </w:r>
      <w:r>
        <w:t xml:space="preserve"> </w:t>
      </w:r>
      <w:r>
        <w:rPr>
          <w:spacing w:val="-2"/>
        </w:rPr>
        <w:t>树立</w:t>
      </w:r>
      <w:r>
        <w:rPr>
          <w:i w:val="0"/>
          <w:spacing w:val="-2"/>
        </w:rPr>
        <w:t>“</w:t>
      </w:r>
      <w:r>
        <w:rPr>
          <w:spacing w:val="-2"/>
        </w:rPr>
        <w:t>百年大计、质量第一</w:t>
      </w:r>
      <w:r>
        <w:rPr>
          <w:i w:val="0"/>
          <w:spacing w:val="-60"/>
        </w:rPr>
        <w:t>”“</w:t>
      </w:r>
      <w:r>
        <w:rPr>
          <w:spacing w:val="-2"/>
        </w:rPr>
        <w:t>争创优质工程</w:t>
      </w:r>
      <w:r>
        <w:rPr>
          <w:i w:val="0"/>
          <w:spacing w:val="-2"/>
        </w:rPr>
        <w:t>”</w:t>
      </w:r>
      <w:r>
        <w:rPr>
          <w:spacing w:val="-2"/>
        </w:rPr>
        <w:t>的观念，然后针对本工程的实际，加</w:t>
      </w:r>
      <w:r>
        <w:rPr>
          <w:spacing w:val="-2"/>
        </w:rPr>
        <w:t xml:space="preserve"> </w:t>
      </w:r>
      <w:r>
        <w:rPr>
          <w:spacing w:val="-2"/>
        </w:rPr>
        <w:t>强对各级人员的培训工作，对主要工程进行技术业务再培训，使职工具有保证各工序</w:t>
      </w:r>
      <w:r>
        <w:rPr>
          <w:spacing w:val="-10"/>
        </w:rPr>
        <w:t>作业质量的技术业务知识和能力，并要求质量检验人员和特殊工种作业人员持证上岗。</w:t>
      </w:r>
    </w:p>
    <w:p>
      <w:pPr>
        <w:pStyle w:val="BodyText"/>
        <w:spacing w:before="6" w:line="290" w:lineRule="auto"/>
        <w:ind w:left="218" w:right="639" w:firstLine="480"/>
        <w:jc w:val="both"/>
      </w:pPr>
      <w:r>
        <w:rPr>
          <w:spacing w:val="-3"/>
        </w:rPr>
        <w:t>⑵ 由项目总工程师及主管工程师亲自抓技术交底，并组织关键和特殊工序的作</w:t>
      </w:r>
      <w:r>
        <w:rPr>
          <w:spacing w:val="-9"/>
        </w:rPr>
        <w:t>业人员进行经常性的技术学习，严格贯彻执行制定的施工控制程序以提高职工技术素</w:t>
      </w:r>
      <w:r>
        <w:rPr>
          <w:spacing w:val="-6"/>
        </w:rPr>
        <w:t>质。</w:t>
      </w:r>
    </w:p>
    <w:p>
      <w:pPr>
        <w:spacing w:after="0" w:line="290" w:lineRule="auto"/>
        <w:jc w:val="both"/>
        <w:sectPr>
          <w:footerReference w:type="default" r:id="rId25"/>
          <w:pgSz w:w="11910" w:h="16840"/>
          <w:pgMar w:top="1520" w:right="1060" w:bottom="1180" w:left="1200" w:header="0" w:footer="997"/>
          <w:pgNumType w:start="22"/>
          <w:cols w:space="708"/>
        </w:sectPr>
      </w:pPr>
    </w:p>
    <w:p>
      <w:pPr>
        <w:pStyle w:val="BodyText"/>
        <w:spacing w:before="53"/>
        <w:ind w:left="698"/>
      </w:pPr>
      <w:r>
        <w:rPr>
          <w:i w:val="0"/>
        </w:rPr>
        <w:t>6</w:t>
      </w:r>
      <w:r>
        <w:rPr>
          <w:spacing w:val="-1"/>
        </w:rPr>
        <w:t>、开展全面质量管理活动</w:t>
      </w:r>
    </w:p>
    <w:p>
      <w:pPr>
        <w:pStyle w:val="BodyText"/>
        <w:spacing w:before="66" w:line="290" w:lineRule="auto"/>
        <w:ind w:left="218" w:right="638" w:firstLine="480"/>
        <w:jc w:val="both"/>
      </w:pPr>
      <w:r>
        <w:rPr>
          <w:spacing w:val="-30"/>
        </w:rPr>
        <w:t>按照程序文件中《文件和资料控制程序》、《质量记录控制程序》、《内部质量审核</w:t>
      </w:r>
      <w:r>
        <w:rPr>
          <w:spacing w:val="-4"/>
        </w:rPr>
        <w:t>程序》的要求，认真做好工程的施工记录、资料收集整理，每月写出质量报表，对施</w:t>
      </w:r>
      <w:r>
        <w:rPr>
          <w:spacing w:val="-2"/>
        </w:rPr>
        <w:t>工质量进行质量统计分析，找出质量缺陷原因，及时提出改正措施。</w:t>
      </w:r>
    </w:p>
    <w:p>
      <w:pPr>
        <w:pStyle w:val="BodyText"/>
        <w:spacing w:before="5"/>
        <w:ind w:left="698"/>
      </w:pPr>
      <w:r>
        <w:rPr>
          <w:spacing w:val="-1"/>
        </w:rPr>
        <w:t>每月开展一次质量评比活动，从而确保质量目标的实现。</w:t>
      </w:r>
    </w:p>
    <w:p>
      <w:pPr>
        <w:pStyle w:val="Heading2"/>
        <w:numPr>
          <w:ilvl w:val="1"/>
          <w:numId w:val="25"/>
        </w:numPr>
        <w:tabs>
          <w:tab w:val="left" w:pos="782"/>
        </w:tabs>
        <w:spacing w:before="134" w:after="0" w:line="240" w:lineRule="auto"/>
        <w:ind w:left="781" w:right="0" w:hanging="564"/>
        <w:jc w:val="left"/>
      </w:pPr>
      <w:r>
        <w:rPr>
          <w:spacing w:val="-1"/>
        </w:rPr>
        <w:t>质量保证技术组织措施</w:t>
      </w:r>
    </w:p>
    <w:p>
      <w:pPr>
        <w:pStyle w:val="BodyText"/>
        <w:spacing w:before="172" w:line="290" w:lineRule="auto"/>
        <w:ind w:left="218" w:right="639" w:firstLine="480"/>
      </w:pPr>
      <w:r>
        <w:rPr>
          <w:spacing w:val="-7"/>
        </w:rPr>
        <w:t>我单位根据类似工程的施工经验和技术成果，在本合同施工将采取以下技术保证</w:t>
      </w:r>
      <w:r>
        <w:rPr>
          <w:spacing w:val="-4"/>
        </w:rPr>
        <w:t>措施。</w:t>
      </w:r>
    </w:p>
    <w:p>
      <w:pPr>
        <w:pStyle w:val="BodyText"/>
        <w:spacing w:before="3" w:line="290" w:lineRule="auto"/>
        <w:ind w:left="218" w:right="638" w:firstLine="480"/>
        <w:jc w:val="both"/>
      </w:pPr>
      <w:r>
        <w:rPr>
          <w:spacing w:val="-3"/>
        </w:rPr>
        <w:t>⑴ 中标后，立即组织技术人员研究施工详图，及时向监理工程师提交详细的施</w:t>
      </w:r>
      <w:r>
        <w:rPr>
          <w:spacing w:val="-4"/>
        </w:rPr>
        <w:t>工组织设计、进度网络图。在工程实施过程中，如有质量缺陷，及时提交整改措施经</w:t>
      </w:r>
      <w:r>
        <w:rPr>
          <w:spacing w:val="-2"/>
        </w:rPr>
        <w:t>监理工程师审批后实施。</w:t>
      </w:r>
    </w:p>
    <w:p>
      <w:pPr>
        <w:pStyle w:val="BodyText"/>
        <w:spacing w:before="4" w:line="290" w:lineRule="auto"/>
        <w:ind w:left="218" w:right="638" w:firstLine="480"/>
        <w:jc w:val="both"/>
      </w:pPr>
      <w:r>
        <w:rPr>
          <w:spacing w:val="-3"/>
        </w:rPr>
        <w:t>⑵ 对施工全过程的原材料检测试验工作是保证质量不可缺少的重要手段，产品</w:t>
      </w:r>
      <w:r>
        <w:rPr>
          <w:spacing w:val="-4"/>
        </w:rPr>
        <w:t>质量的优劣是通过试验检测确定，因此，必须完善检验机构，建立现场试验室，并配</w:t>
      </w:r>
      <w:r>
        <w:rPr>
          <w:spacing w:val="-2"/>
        </w:rPr>
        <w:t>备满足工程需要的各项试验检测仪器设备和检测人员，用试验数据指导施工。</w:t>
      </w:r>
    </w:p>
    <w:p>
      <w:pPr>
        <w:pStyle w:val="BodyText"/>
        <w:spacing w:before="5" w:line="290" w:lineRule="auto"/>
        <w:ind w:left="218" w:right="639" w:firstLine="480"/>
        <w:jc w:val="both"/>
      </w:pPr>
      <w:r>
        <w:rPr>
          <w:spacing w:val="-3"/>
        </w:rPr>
        <w:t>⑶ 积极推广运用新技术、新工艺、新材料和新设备，促进技术进步，提高施工</w:t>
      </w:r>
      <w:r>
        <w:rPr>
          <w:spacing w:val="-2"/>
        </w:rPr>
        <w:t>工艺水平，保证质量创优目标的实现。</w:t>
      </w:r>
    </w:p>
    <w:p>
      <w:pPr>
        <w:pStyle w:val="BodyText"/>
        <w:spacing w:before="3"/>
        <w:ind w:left="698"/>
        <w:jc w:val="both"/>
      </w:pPr>
      <w:r>
        <w:rPr>
          <w:spacing w:val="-1"/>
        </w:rPr>
        <w:t>⑷ 竣工文件资料准备及工程移交</w:t>
      </w:r>
    </w:p>
    <w:p>
      <w:pPr>
        <w:pStyle w:val="BodyText"/>
        <w:spacing w:before="66" w:line="290" w:lineRule="auto"/>
        <w:ind w:left="218" w:right="638" w:firstLine="480"/>
        <w:jc w:val="both"/>
      </w:pPr>
      <w:r>
        <w:rPr>
          <w:spacing w:val="-7"/>
        </w:rPr>
        <w:t>文件资料是工程项目进行交接验收的主要依据，是项目施工过程重要的真实的记</w:t>
      </w:r>
      <w:r>
        <w:rPr>
          <w:spacing w:val="-4"/>
        </w:rPr>
        <w:t>录，因此在施工中及竣工前设专人对整个施工过程中发生的资料进行积累、收集、整</w:t>
      </w:r>
      <w:r>
        <w:rPr>
          <w:spacing w:val="-4"/>
        </w:rPr>
        <w:t>理成册，相关人员和部门要积极配合，并由总工程师亲自抓此项工作。文件资料的整理、打印、签章、装订符合招标文件和业主的规定及要求。工程移交前，所有工程项</w:t>
      </w:r>
      <w:r>
        <w:rPr>
          <w:spacing w:val="-4"/>
        </w:rPr>
        <w:t>目需全部完成并符合由项目负责人组织的自检要求标准。所有的文件资料完整、齐全</w:t>
      </w:r>
      <w:r>
        <w:rPr>
          <w:spacing w:val="-2"/>
        </w:rPr>
        <w:t>符合规定要求。最后按照业主验收程序申请移交。</w:t>
      </w:r>
    </w:p>
    <w:p>
      <w:pPr>
        <w:pStyle w:val="BodyText"/>
        <w:spacing w:before="8"/>
        <w:ind w:left="698"/>
        <w:jc w:val="both"/>
      </w:pPr>
      <w:r>
        <w:rPr>
          <w:spacing w:val="-2"/>
        </w:rPr>
        <w:t>⑸ 质量回访及保修</w:t>
      </w:r>
    </w:p>
    <w:p>
      <w:pPr>
        <w:pStyle w:val="BodyText"/>
        <w:spacing w:before="66" w:line="290" w:lineRule="auto"/>
        <w:ind w:left="218" w:right="638" w:firstLine="480"/>
        <w:jc w:val="both"/>
      </w:pPr>
      <w:r>
        <w:rPr>
          <w:spacing w:val="-4"/>
        </w:rPr>
        <w:t>移交工程时，项目部要制定质量回访计划，按计划进行质量回访，及时了解掌握</w:t>
      </w:r>
      <w:r>
        <w:rPr>
          <w:spacing w:val="-4"/>
        </w:rPr>
        <w:t>用户对该工程的意见和质量要求。对回访中反映的质量问题，按《质量回访及服务程</w:t>
      </w:r>
      <w:r>
        <w:rPr>
          <w:spacing w:val="-5"/>
        </w:rPr>
        <w:t xml:space="preserve">序》执行，确保用户 </w:t>
      </w:r>
      <w:r>
        <w:rPr>
          <w:i w:val="0"/>
        </w:rPr>
        <w:t>100%</w:t>
      </w:r>
      <w:r>
        <w:t>满意。</w:t>
      </w:r>
    </w:p>
    <w:p>
      <w:pPr>
        <w:pStyle w:val="Heading2"/>
        <w:numPr>
          <w:ilvl w:val="1"/>
          <w:numId w:val="25"/>
        </w:numPr>
        <w:tabs>
          <w:tab w:val="left" w:pos="782"/>
        </w:tabs>
        <w:spacing w:before="72" w:after="0" w:line="240" w:lineRule="auto"/>
        <w:ind w:left="781" w:right="0" w:hanging="564"/>
        <w:jc w:val="left"/>
      </w:pPr>
      <w:r>
        <w:rPr>
          <w:spacing w:val="-1"/>
        </w:rPr>
        <w:t>关键工序质量控制措施</w:t>
      </w:r>
    </w:p>
    <w:p>
      <w:pPr>
        <w:pStyle w:val="BodyText"/>
        <w:spacing w:before="173"/>
        <w:ind w:left="698"/>
      </w:pPr>
      <w:r>
        <w:rPr>
          <w:i w:val="0"/>
        </w:rPr>
        <w:t>1</w:t>
      </w:r>
      <w:r>
        <w:rPr>
          <w:spacing w:val="-1"/>
        </w:rPr>
        <w:t>、土方开挖质量控制措施</w:t>
      </w:r>
    </w:p>
    <w:p>
      <w:pPr>
        <w:pStyle w:val="BodyText"/>
        <w:spacing w:before="66"/>
        <w:ind w:left="698"/>
      </w:pPr>
      <w:r>
        <w:rPr>
          <w:spacing w:val="-1"/>
        </w:rPr>
        <w:t>土方开挖自上而下进行分层和分段开挖。</w:t>
      </w:r>
    </w:p>
    <w:p>
      <w:pPr>
        <w:pStyle w:val="BodyText"/>
        <w:spacing w:before="66" w:line="290" w:lineRule="auto"/>
        <w:ind w:left="218" w:right="638" w:firstLine="480"/>
      </w:pPr>
      <w:r>
        <w:rPr>
          <w:spacing w:val="-4"/>
        </w:rPr>
        <w:t>在开挖过程中，经常测量和校核施工区域的平面位置，水平标高和边坡坡度要确</w:t>
      </w:r>
      <w:r>
        <w:rPr>
          <w:spacing w:val="-2"/>
        </w:rPr>
        <w:t>保符合设计要求，防止偏离设计开挖线，避免在形成高边坡后再进行处理。</w:t>
      </w:r>
    </w:p>
    <w:p>
      <w:pPr>
        <w:pStyle w:val="BodyText"/>
        <w:spacing w:before="3" w:line="290" w:lineRule="auto"/>
        <w:ind w:left="218" w:right="638" w:firstLine="480"/>
      </w:pPr>
      <w:r>
        <w:rPr>
          <w:spacing w:val="-4"/>
        </w:rPr>
        <w:t>加强土方开挖时的标高和边坡测量，控制开挖质量，做到不欠挖，不超挖，确保</w:t>
      </w:r>
      <w:r>
        <w:rPr>
          <w:spacing w:val="-2"/>
        </w:rPr>
        <w:t>基础土的质量，若发现超挖部分，应以该处所设计的填料回填并压实。</w:t>
      </w:r>
    </w:p>
    <w:p>
      <w:pPr>
        <w:spacing w:after="0" w:line="290" w:lineRule="auto"/>
        <w:sectPr>
          <w:footerReference w:type="default" r:id="rId26"/>
          <w:pgSz w:w="11910" w:h="16840"/>
          <w:pgMar w:top="1520" w:right="1060" w:bottom="1180" w:left="1200" w:header="0" w:footer="997"/>
          <w:pgNumType w:start="23"/>
          <w:cols w:space="708"/>
        </w:sectPr>
      </w:pPr>
    </w:p>
    <w:p>
      <w:pPr>
        <w:pStyle w:val="BodyText"/>
        <w:spacing w:before="53" w:line="290" w:lineRule="auto"/>
        <w:ind w:left="218" w:right="639" w:firstLine="480"/>
      </w:pPr>
      <w:r>
        <w:rPr>
          <w:spacing w:val="-8"/>
        </w:rPr>
        <w:t>基坑开挖后在封底前须经工程师验证，土方开挖的允许偏差应符合水利工程验收</w:t>
      </w:r>
      <w:r>
        <w:rPr>
          <w:spacing w:val="-2"/>
        </w:rPr>
        <w:t>规范的有关规定。</w:t>
      </w:r>
    </w:p>
    <w:p>
      <w:pPr>
        <w:pStyle w:val="BodyText"/>
        <w:spacing w:before="3"/>
        <w:ind w:left="698"/>
      </w:pPr>
      <w:r>
        <w:rPr>
          <w:i w:val="0"/>
        </w:rPr>
        <w:t>2</w:t>
      </w:r>
      <w:r>
        <w:rPr>
          <w:spacing w:val="-1"/>
        </w:rPr>
        <w:t>、土方填筑质量控制措施</w:t>
      </w:r>
    </w:p>
    <w:p>
      <w:pPr>
        <w:pStyle w:val="BodyText"/>
        <w:spacing w:before="66" w:line="290" w:lineRule="auto"/>
        <w:ind w:left="218" w:right="638" w:firstLine="480"/>
        <w:jc w:val="both"/>
      </w:pPr>
      <w:r>
        <w:rPr>
          <w:spacing w:val="-4"/>
        </w:rPr>
        <w:t>选择土质好、含水量适合的好土作填筑土料，严格按施工规范分层压实，测试密</w:t>
      </w:r>
      <w:r>
        <w:rPr>
          <w:spacing w:val="-2"/>
        </w:rPr>
        <w:t>实度。按设计图纸和规程规范的要求组织土方开挖</w:t>
      </w:r>
      <w:r>
        <w:rPr>
          <w:i w:val="0"/>
          <w:spacing w:val="-2"/>
        </w:rPr>
        <w:t>,</w:t>
      </w:r>
      <w:r>
        <w:rPr>
          <w:spacing w:val="-2"/>
        </w:rPr>
        <w:t>严格防止出现反坡或大量的超、</w:t>
      </w:r>
      <w:r>
        <w:rPr>
          <w:spacing w:val="-2"/>
        </w:rPr>
        <w:t>欠挖，确保基础土的质量。若发现超挖部分</w:t>
      </w:r>
      <w:r>
        <w:rPr>
          <w:i w:val="0"/>
          <w:spacing w:val="-2"/>
        </w:rPr>
        <w:t>,</w:t>
      </w:r>
      <w:r>
        <w:rPr>
          <w:spacing w:val="-2"/>
        </w:rPr>
        <w:t>应以该处同标号混凝土或该处所设计的</w:t>
      </w:r>
      <w:r>
        <w:rPr>
          <w:spacing w:val="-2"/>
        </w:rPr>
        <w:t>填料回填。</w:t>
      </w:r>
    </w:p>
    <w:p>
      <w:pPr>
        <w:pStyle w:val="BodyText"/>
        <w:spacing w:before="6"/>
        <w:ind w:left="698"/>
      </w:pPr>
      <w:r>
        <w:rPr>
          <w:i w:val="0"/>
        </w:rPr>
        <w:t>3</w:t>
      </w:r>
      <w:r>
        <w:rPr>
          <w:spacing w:val="-1"/>
        </w:rPr>
        <w:t>、混凝土浇筑质量控制措施</w:t>
      </w:r>
    </w:p>
    <w:p>
      <w:pPr>
        <w:pStyle w:val="BodyText"/>
        <w:spacing w:before="66" w:line="290" w:lineRule="auto"/>
        <w:ind w:left="218" w:right="639" w:firstLine="480"/>
      </w:pPr>
      <w:r>
        <w:rPr>
          <w:spacing w:val="-3"/>
        </w:rPr>
        <w:t>⑴ 水泥、外加剂、砂石骨料等要定期随机抽样检查与试验，其贮存满足相应的</w:t>
      </w:r>
      <w:r>
        <w:rPr>
          <w:spacing w:val="-2"/>
        </w:rPr>
        <w:t>产品贮存规定，禁止不合格材料进入拌和站。</w:t>
      </w:r>
    </w:p>
    <w:p>
      <w:pPr>
        <w:pStyle w:val="BodyText"/>
        <w:spacing w:before="3" w:line="290" w:lineRule="auto"/>
        <w:ind w:left="218" w:right="639" w:firstLine="480"/>
      </w:pPr>
      <w:r>
        <w:rPr>
          <w:spacing w:val="-3"/>
        </w:rPr>
        <w:t>⑵ 混凝土配合化设计：选用较低的水灰比，以提高其极限拉伸值；采用高效复</w:t>
      </w:r>
      <w:r>
        <w:rPr>
          <w:spacing w:val="-2"/>
        </w:rPr>
        <w:t>合型外加剂，增强混凝土的耐久性、抗渗性和抗裂性。</w:t>
      </w:r>
    </w:p>
    <w:p>
      <w:pPr>
        <w:pStyle w:val="BodyText"/>
        <w:spacing w:before="2"/>
        <w:ind w:left="698"/>
      </w:pPr>
      <w:r>
        <w:rPr>
          <w:spacing w:val="-1"/>
        </w:rPr>
        <w:t>⑶ 控制混凝土拌和质量</w:t>
      </w:r>
    </w:p>
    <w:p>
      <w:pPr>
        <w:pStyle w:val="BodyText"/>
        <w:spacing w:before="66" w:line="290" w:lineRule="auto"/>
        <w:ind w:left="218" w:right="547" w:firstLine="480"/>
      </w:pPr>
      <w:r>
        <w:t>严格按试验室开具的、并经监理工程师批准的混凝土配料单进行配料； 使用复</w:t>
      </w:r>
      <w:r>
        <w:rPr>
          <w:spacing w:val="-2"/>
        </w:rPr>
        <w:t>合型外加剂，提前做不同种类外加剂的适配性试验，严格控制外加剂的掺量；根据砂</w:t>
      </w:r>
      <w:r>
        <w:rPr>
          <w:spacing w:val="-2"/>
        </w:rPr>
        <w:t>石料含水量、气温变化、混凝土运输距离等因素的变化，及时调整用水量，以确保混</w:t>
      </w:r>
      <w:r>
        <w:rPr>
          <w:spacing w:val="-2"/>
        </w:rPr>
        <w:t>凝土入仓坍落度满足设计要求；定期检查、校正拌和站的称量系统，确保称量准确，</w:t>
      </w:r>
      <w:r>
        <w:rPr>
          <w:spacing w:val="-2"/>
        </w:rPr>
        <w:t>且误差控制在规范允许范围内；保证混凝土拌和时间满足规范要求。</w:t>
      </w:r>
    </w:p>
    <w:p>
      <w:pPr>
        <w:pStyle w:val="BodyText"/>
        <w:spacing w:before="7"/>
        <w:ind w:left="698"/>
      </w:pPr>
      <w:r>
        <w:rPr>
          <w:spacing w:val="-1"/>
        </w:rPr>
        <w:t>⑷ 加强现场施工管理，提高施工工艺质量</w:t>
      </w:r>
    </w:p>
    <w:p>
      <w:pPr>
        <w:pStyle w:val="BodyText"/>
        <w:spacing w:before="66"/>
        <w:ind w:left="698"/>
      </w:pPr>
      <w:r>
        <w:rPr>
          <w:spacing w:val="-1"/>
        </w:rPr>
        <w:t>① 成立混凝土施工专业班子，施工前进行系统专业培训，持证上岗。</w:t>
      </w:r>
    </w:p>
    <w:p>
      <w:pPr>
        <w:pStyle w:val="BodyText"/>
        <w:spacing w:before="66" w:line="290" w:lineRule="auto"/>
        <w:ind w:left="218" w:right="639" w:firstLine="480"/>
        <w:jc w:val="both"/>
      </w:pPr>
      <w:r>
        <w:rPr>
          <w:spacing w:val="-3"/>
        </w:rPr>
        <w:t>② 混凝土入仓后及时进行平仓振捣，振捣插点要均匀，不欠振、不漏振、不过</w:t>
      </w:r>
      <w:r>
        <w:t>振；振捣器根据浇筑部位和混凝土特性来选择，靠近模板边缘采用φ</w:t>
      </w:r>
      <w:r>
        <w:rPr>
          <w:i w:val="0"/>
        </w:rPr>
        <w:t>50mm</w:t>
      </w:r>
      <w:r>
        <w:rPr>
          <w:i w:val="0"/>
          <w:spacing w:val="-8"/>
        </w:rPr>
        <w:t xml:space="preserve"> </w:t>
      </w:r>
      <w:r>
        <w:t>软管振捣</w:t>
      </w:r>
      <w:r>
        <w:rPr>
          <w:spacing w:val="-6"/>
        </w:rPr>
        <w:t>器。</w:t>
      </w:r>
    </w:p>
    <w:p>
      <w:pPr>
        <w:pStyle w:val="BodyText"/>
        <w:spacing w:before="5"/>
        <w:ind w:left="698"/>
      </w:pPr>
      <w:r>
        <w:rPr>
          <w:spacing w:val="-8"/>
        </w:rPr>
        <w:t>③ 混凝土浇筑施工时，做到吃饭、交接班不停产、浇筑不中断，以免造成冷缝。</w:t>
      </w:r>
    </w:p>
    <w:p>
      <w:pPr>
        <w:pStyle w:val="BodyText"/>
        <w:spacing w:before="66" w:line="290" w:lineRule="auto"/>
        <w:ind w:left="218" w:right="639" w:firstLine="480"/>
      </w:pPr>
      <w:r>
        <w:rPr>
          <w:spacing w:val="-3"/>
        </w:rPr>
        <w:t>⑸ 混凝土浇筑时安排专职质检人员旁站，对混凝土浇筑全过程质量进行指导、</w:t>
      </w:r>
      <w:r>
        <w:rPr>
          <w:spacing w:val="-2"/>
        </w:rPr>
        <w:t>检查、监督和记录。</w:t>
      </w:r>
    </w:p>
    <w:p>
      <w:pPr>
        <w:pStyle w:val="BodyText"/>
        <w:spacing w:before="2" w:line="290" w:lineRule="auto"/>
        <w:ind w:left="218" w:right="639" w:firstLine="480"/>
      </w:pPr>
      <w:r>
        <w:rPr>
          <w:spacing w:val="-3"/>
        </w:rPr>
        <w:t>⑹ 雨季施工时，设置专用可靠的防雨设施，及时排除仓面积水，认真做好坡面</w:t>
      </w:r>
      <w:r>
        <w:rPr>
          <w:spacing w:val="-2"/>
        </w:rPr>
        <w:t>径流引排工作。</w:t>
      </w:r>
    </w:p>
    <w:p>
      <w:pPr>
        <w:pStyle w:val="BodyText"/>
        <w:spacing w:before="3" w:line="290" w:lineRule="auto"/>
        <w:ind w:left="218" w:right="639" w:firstLine="480"/>
      </w:pPr>
      <w:r>
        <w:rPr>
          <w:spacing w:val="-3"/>
        </w:rPr>
        <w:t>⑺ 高温季节混凝土施工，认真落实温控措施；冬季混凝土施工，做好混凝土的</w:t>
      </w:r>
      <w:r>
        <w:rPr>
          <w:spacing w:val="-2"/>
        </w:rPr>
        <w:t>保温工作。</w:t>
      </w:r>
    </w:p>
    <w:p>
      <w:pPr>
        <w:pStyle w:val="BodyText"/>
        <w:spacing w:before="3"/>
        <w:ind w:left="698"/>
      </w:pPr>
      <w:r>
        <w:rPr>
          <w:i w:val="0"/>
        </w:rPr>
        <w:t>4</w:t>
      </w:r>
      <w:r>
        <w:rPr>
          <w:spacing w:val="-1"/>
        </w:rPr>
        <w:t>、砌体工程质量控制措施</w:t>
      </w:r>
    </w:p>
    <w:p>
      <w:pPr>
        <w:pStyle w:val="BodyText"/>
        <w:spacing w:before="66" w:line="290" w:lineRule="auto"/>
        <w:ind w:left="218" w:right="519" w:firstLine="480"/>
      </w:pPr>
      <w:r>
        <w:rPr>
          <w:spacing w:val="-7"/>
        </w:rPr>
        <w:t>⑴ 砌体工程施工之前，要对基础面进行清理，必要情况下采取一定的处理措施，</w:t>
      </w:r>
      <w:r>
        <w:rPr>
          <w:spacing w:val="-2"/>
        </w:rPr>
        <w:t>使之符合设计要求；</w:t>
      </w:r>
    </w:p>
    <w:p>
      <w:pPr>
        <w:pStyle w:val="BodyText"/>
        <w:spacing w:before="3"/>
        <w:ind w:left="698"/>
      </w:pPr>
      <w:r>
        <w:rPr>
          <w:spacing w:val="-1"/>
        </w:rPr>
        <w:t>⑵ 对于各种原材料要按照规范进行检测，确保不合格材料不用于本工程；</w:t>
      </w:r>
    </w:p>
    <w:p>
      <w:pPr>
        <w:pStyle w:val="BodyText"/>
        <w:spacing w:before="66"/>
        <w:ind w:left="698"/>
      </w:pPr>
      <w:r>
        <w:rPr>
          <w:spacing w:val="-1"/>
        </w:rPr>
        <w:t>⑶ 砌体工程施工必须严格按照自下而上的施工顺序进行施工；</w:t>
      </w:r>
    </w:p>
    <w:p>
      <w:pPr>
        <w:pStyle w:val="BodyText"/>
        <w:spacing w:before="66"/>
        <w:ind w:left="698"/>
      </w:pPr>
      <w:r>
        <w:rPr>
          <w:spacing w:val="-1"/>
        </w:rPr>
        <w:t>⑷ 砂浆必须拌和均匀，一次拌料必须在其初凝之前使用完成；砂浆的配合比须</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7" w:history="1">
        <w:r>
          <w:rPr>
            <w:rFonts w:ascii="SimSun" w:eastAsia="SimSun" w:hAnsi="SimSun" w:cs="SimSun"/>
            <w:b/>
            <w:bCs/>
            <w:color w:val="0000EE"/>
            <w:sz w:val="30"/>
            <w:szCs w:val="30"/>
            <w:u w:val="single" w:color="0000EE"/>
          </w:rPr>
          <w:t>https://d.book118.com/605304131202011114</w:t>
        </w:r>
      </w:hyperlink>
    </w:p>
    <w:p>
      <w:pPr>
        <w:spacing w:after="0"/>
      </w:pPr>
    </w:p>
    <w:sectPr>
      <w:footerReference w:type="default" r:id="rId28"/>
      <w:pgSz w:w="11910" w:h="16840"/>
      <w:pgMar w:top="1520" w:right="1060" w:bottom="1180" w:left="1200" w:header="0" w:footer="997"/>
      <w:pgNumType w:start="2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49" type="#_x0000_t202" style="width:16pt;height:11pt;margin-top:781.03pt;margin-left:283.08pt;mso-position-horizontal-relative:page;mso-position-vertical-relative:page;position:absolute;z-index:-25165824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w:t>
                </w:r>
                <w:r>
                  <w:rPr>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0" type="#_x0000_t202" style="width:16pt;height:11pt;margin-top:781.03pt;margin-left:283.08pt;mso-position-horizontal-relative:page;mso-position-vertical-relative:page;position:absolute;z-index:-25165721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w:t>
                </w:r>
                <w:r>
                  <w:rPr>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1" type="#_x0000_t202" style="width:16pt;height:11pt;margin-top:781.03pt;margin-left:283.08pt;mso-position-horizontal-relative:page;mso-position-vertical-relative:page;position:absolute;z-index:-25165619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3</w:t>
                </w:r>
                <w:r>
                  <w:rPr>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2" type="#_x0000_t202" style="width:16pt;height:11pt;margin-top:781.03pt;margin-left:283.08pt;mso-position-horizontal-relative:page;mso-position-vertical-relative:page;position:absolute;z-index:-25165516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4</w:t>
                </w:r>
                <w:r>
                  <w:rPr>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3" type="#_x0000_t202" style="width:16pt;height:11pt;margin-top:781.03pt;margin-left:283.08pt;mso-position-horizontal-relative:page;mso-position-vertical-relative:page;position:absolute;z-index:-25165414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5</w:t>
                </w:r>
                <w:r>
                  <w:rPr>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4" type="#_x0000_t202" style="width:16pt;height:11pt;margin-top:781.03pt;margin-left:283.08pt;mso-position-horizontal-relative:page;mso-position-vertical-relative:page;position:absolute;z-index:-25165312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6</w:t>
                </w:r>
                <w:r>
                  <w:rPr>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5" type="#_x0000_t202" style="width:16pt;height:11pt;margin-top:781.03pt;margin-left:283.08pt;mso-position-horizontal-relative:page;mso-position-vertical-relative:page;position:absolute;z-index:-25165209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7</w:t>
                </w:r>
                <w:r>
                  <w:rPr>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6" type="#_x0000_t202" style="width:16pt;height:11pt;margin-top:781.03pt;margin-left:283.08pt;mso-position-horizontal-relative:page;mso-position-vertical-relative:page;position:absolute;z-index:-25165107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8</w:t>
                </w:r>
                <w:r>
                  <w:rPr>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7" type="#_x0000_t202" style="width:16pt;height:11pt;margin-top:781.03pt;margin-left:283.08pt;mso-position-horizontal-relative:page;mso-position-vertical-relative:page;position:absolute;z-index:-25165004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9</w:t>
                </w:r>
                <w:r>
                  <w:rPr>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8" type="#_x0000_t202" style="width:16pt;height:11pt;margin-top:781.03pt;margin-left:283.08pt;mso-position-horizontal-relative:page;mso-position-vertical-relative:page;position:absolute;z-index:-25164902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59" type="#_x0000_t202" style="width:16pt;height:11pt;margin-top:781.03pt;margin-left:283.08pt;mso-position-horizontal-relative:page;mso-position-vertical-relative:page;position:absolute;z-index:-25164800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11</w:t>
                </w:r>
                <w:r>
                  <w:rPr>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0" type="#_x0000_t202" style="width:16pt;height:11pt;margin-top:781.03pt;margin-left:283.08pt;mso-position-horizontal-relative:page;mso-position-vertical-relative:page;position:absolute;z-index:-25164697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12</w:t>
                </w:r>
                <w:r>
                  <w:rPr>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1" type="#_x0000_t202" style="width:16pt;height:11pt;margin-top:781.03pt;margin-left:283.08pt;mso-position-horizontal-relative:page;mso-position-vertical-relative:page;position:absolute;z-index:-25164595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13</w:t>
                </w:r>
                <w:r>
                  <w:rPr>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2" type="#_x0000_t202" style="width:16pt;height:11pt;margin-top:781.03pt;margin-left:283.08pt;mso-position-horizontal-relative:page;mso-position-vertical-relative:page;position:absolute;z-index:-25164492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14</w:t>
                </w:r>
                <w:r>
                  <w:rPr>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3" type="#_x0000_t202" style="width:16pt;height:11pt;margin-top:781.03pt;margin-left:283.08pt;mso-position-horizontal-relative:page;mso-position-vertical-relative:page;position:absolute;z-index:-25164390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15</w:t>
                </w:r>
                <w:r>
                  <w:rPr>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4" type="#_x0000_t202" style="width:16pt;height:11pt;margin-top:781.03pt;margin-left:283.08pt;mso-position-horizontal-relative:page;mso-position-vertical-relative:page;position:absolute;z-index:-25164288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16</w:t>
                </w:r>
                <w:r>
                  <w:rPr>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5" type="#_x0000_t202" style="width:16pt;height:11pt;margin-top:781.03pt;margin-left:283.08pt;mso-position-horizontal-relative:page;mso-position-vertical-relative:page;position:absolute;z-index:-25164185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17</w:t>
                </w:r>
                <w:r>
                  <w:rPr>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6" type="#_x0000_t202" style="width:16pt;height:11pt;margin-top:781.03pt;margin-left:283.08pt;mso-position-horizontal-relative:page;mso-position-vertical-relative:page;position:absolute;z-index:-25164083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7" type="#_x0000_t202" style="width:16pt;height:11pt;margin-top:781.03pt;margin-left:283.08pt;mso-position-horizontal-relative:page;mso-position-vertical-relative:page;position:absolute;z-index:-25163980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19</w:t>
                </w:r>
                <w:r>
                  <w:rPr>
                    <w:spacing w:val="-5"/>
                    <w:sz w:val="18"/>
                  </w:rPr>
                  <w:fldChar w:fldCharType="end"/>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8" type="#_x0000_t202" style="width:16pt;height:11pt;margin-top:781.03pt;margin-left:283.08pt;mso-position-horizontal-relative:page;mso-position-vertical-relative:page;position:absolute;z-index:-25163878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20</w:t>
                </w:r>
                <w:r>
                  <w:rPr>
                    <w:spacing w:val="-5"/>
                    <w:sz w:val="18"/>
                  </w:rPr>
                  <w:fldChar w:fldCharType="end"/>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69" type="#_x0000_t202" style="width:16pt;height:11pt;margin-top:781.03pt;margin-left:283.08pt;mso-position-horizontal-relative:page;mso-position-vertical-relative:page;position:absolute;z-index:-25163776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21</w:t>
                </w:r>
                <w:r>
                  <w:rPr>
                    <w:spacing w:val="-5"/>
                    <w:sz w:val="18"/>
                  </w:rPr>
                  <w:fldChar w:fldCharType="end"/>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70" type="#_x0000_t202" style="width:16pt;height:11pt;margin-top:781.03pt;margin-left:283.08pt;mso-position-horizontal-relative:page;mso-position-vertical-relative:page;position:absolute;z-index:-25163673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22</w:t>
                </w:r>
                <w:r>
                  <w:rPr>
                    <w:spacing w:val="-5"/>
                    <w:sz w:val="18"/>
                  </w:rPr>
                  <w:fldChar w:fldCharType="end"/>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71" type="#_x0000_t202" style="width:16pt;height:11pt;margin-top:781.03pt;margin-left:283.08pt;mso-position-horizontal-relative:page;mso-position-vertical-relative:page;position:absolute;z-index:-25163571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23</w:t>
                </w:r>
                <w:r>
                  <w:rPr>
                    <w:spacing w:val="-5"/>
                    <w:sz w:val="18"/>
                  </w:rPr>
                  <w:fldChar w:fldCharType="end"/>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i w:val="0"/>
        <w:sz w:val="20"/>
      </w:rPr>
    </w:pPr>
    <w:r>
      <w:pict>
        <v:shapetype id="_x0000_t202" coordsize="21600,21600" o:spt="202" path="m,l,21600r21600,l21600,xe">
          <v:stroke joinstyle="miter"/>
          <v:path gradientshapeok="t" o:connecttype="rect"/>
        </v:shapetype>
        <v:shape id="_x0000_s2072" type="#_x0000_t202" style="width:16pt;height:11pt;margin-top:781.03pt;margin-left:283.08pt;mso-position-horizontal-relative:page;mso-position-vertical-relative:page;position:absolute;z-index:-25163468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24</w:t>
                </w:r>
                <w:r>
                  <w:rPr>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5557B"/>
    <w:multiLevelType w:val="hybridMultilevel"/>
    <w:tmpl w:val="00000000"/>
    <w:lvl w:ilvl="0">
      <w:start w:val="1"/>
      <w:numFmt w:val="decimal"/>
      <w:lvlText w:val="%1."/>
      <w:lvlJc w:val="left"/>
      <w:pPr>
        <w:ind w:left="263"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444" w:hanging="136"/>
      </w:pPr>
      <w:rPr>
        <w:rFonts w:hint="default"/>
        <w:lang w:val="en-US" w:eastAsia="zh-CN" w:bidi="ar-SA"/>
      </w:rPr>
    </w:lvl>
    <w:lvl w:ilvl="2">
      <w:start w:val="0"/>
      <w:numFmt w:val="bullet"/>
      <w:lvlText w:val="•"/>
      <w:lvlJc w:val="left"/>
      <w:pPr>
        <w:ind w:left="629" w:hanging="136"/>
      </w:pPr>
      <w:rPr>
        <w:rFonts w:hint="default"/>
        <w:lang w:val="en-US" w:eastAsia="zh-CN" w:bidi="ar-SA"/>
      </w:rPr>
    </w:lvl>
    <w:lvl w:ilvl="3">
      <w:start w:val="0"/>
      <w:numFmt w:val="bullet"/>
      <w:lvlText w:val="•"/>
      <w:lvlJc w:val="left"/>
      <w:pPr>
        <w:ind w:left="814" w:hanging="136"/>
      </w:pPr>
      <w:rPr>
        <w:rFonts w:hint="default"/>
        <w:lang w:val="en-US" w:eastAsia="zh-CN" w:bidi="ar-SA"/>
      </w:rPr>
    </w:lvl>
    <w:lvl w:ilvl="4">
      <w:start w:val="0"/>
      <w:numFmt w:val="bullet"/>
      <w:lvlText w:val="•"/>
      <w:lvlJc w:val="left"/>
      <w:pPr>
        <w:ind w:left="999" w:hanging="136"/>
      </w:pPr>
      <w:rPr>
        <w:rFonts w:hint="default"/>
        <w:lang w:val="en-US" w:eastAsia="zh-CN" w:bidi="ar-SA"/>
      </w:rPr>
    </w:lvl>
    <w:lvl w:ilvl="5">
      <w:start w:val="0"/>
      <w:numFmt w:val="bullet"/>
      <w:lvlText w:val="•"/>
      <w:lvlJc w:val="left"/>
      <w:pPr>
        <w:ind w:left="1184" w:hanging="136"/>
      </w:pPr>
      <w:rPr>
        <w:rFonts w:hint="default"/>
        <w:lang w:val="en-US" w:eastAsia="zh-CN" w:bidi="ar-SA"/>
      </w:rPr>
    </w:lvl>
    <w:lvl w:ilvl="6">
      <w:start w:val="0"/>
      <w:numFmt w:val="bullet"/>
      <w:lvlText w:val="•"/>
      <w:lvlJc w:val="left"/>
      <w:pPr>
        <w:ind w:left="1369" w:hanging="136"/>
      </w:pPr>
      <w:rPr>
        <w:rFonts w:hint="default"/>
        <w:lang w:val="en-US" w:eastAsia="zh-CN" w:bidi="ar-SA"/>
      </w:rPr>
    </w:lvl>
    <w:lvl w:ilvl="7">
      <w:start w:val="0"/>
      <w:numFmt w:val="bullet"/>
      <w:lvlText w:val="•"/>
      <w:lvlJc w:val="left"/>
      <w:pPr>
        <w:ind w:left="1554" w:hanging="136"/>
      </w:pPr>
      <w:rPr>
        <w:rFonts w:hint="default"/>
        <w:lang w:val="en-US" w:eastAsia="zh-CN" w:bidi="ar-SA"/>
      </w:rPr>
    </w:lvl>
    <w:lvl w:ilvl="8">
      <w:start w:val="0"/>
      <w:numFmt w:val="bullet"/>
      <w:lvlText w:val="•"/>
      <w:lvlJc w:val="left"/>
      <w:pPr>
        <w:ind w:left="1739" w:hanging="136"/>
      </w:pPr>
      <w:rPr>
        <w:rFonts w:hint="default"/>
        <w:lang w:val="en-US" w:eastAsia="zh-CN" w:bidi="ar-SA"/>
      </w:rPr>
    </w:lvl>
  </w:abstractNum>
  <w:abstractNum w:abstractNumId="1">
    <w:nsid w:val="02F48E44"/>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55" w:hanging="136"/>
      </w:pPr>
      <w:rPr>
        <w:rFonts w:hint="default"/>
        <w:lang w:val="en-US" w:eastAsia="zh-CN" w:bidi="ar-SA"/>
      </w:rPr>
    </w:lvl>
    <w:lvl w:ilvl="2">
      <w:start w:val="0"/>
      <w:numFmt w:val="bullet"/>
      <w:lvlText w:val="•"/>
      <w:lvlJc w:val="left"/>
      <w:pPr>
        <w:ind w:left="350" w:hanging="136"/>
      </w:pPr>
      <w:rPr>
        <w:rFonts w:hint="default"/>
        <w:lang w:val="en-US" w:eastAsia="zh-CN" w:bidi="ar-SA"/>
      </w:rPr>
    </w:lvl>
    <w:lvl w:ilvl="3">
      <w:start w:val="0"/>
      <w:numFmt w:val="bullet"/>
      <w:lvlText w:val="•"/>
      <w:lvlJc w:val="left"/>
      <w:pPr>
        <w:ind w:left="446" w:hanging="136"/>
      </w:pPr>
      <w:rPr>
        <w:rFonts w:hint="default"/>
        <w:lang w:val="en-US" w:eastAsia="zh-CN" w:bidi="ar-SA"/>
      </w:rPr>
    </w:lvl>
    <w:lvl w:ilvl="4">
      <w:start w:val="0"/>
      <w:numFmt w:val="bullet"/>
      <w:lvlText w:val="•"/>
      <w:lvlJc w:val="left"/>
      <w:pPr>
        <w:ind w:left="541" w:hanging="136"/>
      </w:pPr>
      <w:rPr>
        <w:rFonts w:hint="default"/>
        <w:lang w:val="en-US" w:eastAsia="zh-CN" w:bidi="ar-SA"/>
      </w:rPr>
    </w:lvl>
    <w:lvl w:ilvl="5">
      <w:start w:val="0"/>
      <w:numFmt w:val="bullet"/>
      <w:lvlText w:val="•"/>
      <w:lvlJc w:val="left"/>
      <w:pPr>
        <w:ind w:left="637" w:hanging="136"/>
      </w:pPr>
      <w:rPr>
        <w:rFonts w:hint="default"/>
        <w:lang w:val="en-US" w:eastAsia="zh-CN" w:bidi="ar-SA"/>
      </w:rPr>
    </w:lvl>
    <w:lvl w:ilvl="6">
      <w:start w:val="0"/>
      <w:numFmt w:val="bullet"/>
      <w:lvlText w:val="•"/>
      <w:lvlJc w:val="left"/>
      <w:pPr>
        <w:ind w:left="732" w:hanging="136"/>
      </w:pPr>
      <w:rPr>
        <w:rFonts w:hint="default"/>
        <w:lang w:val="en-US" w:eastAsia="zh-CN" w:bidi="ar-SA"/>
      </w:rPr>
    </w:lvl>
    <w:lvl w:ilvl="7">
      <w:start w:val="0"/>
      <w:numFmt w:val="bullet"/>
      <w:lvlText w:val="•"/>
      <w:lvlJc w:val="left"/>
      <w:pPr>
        <w:ind w:left="827" w:hanging="136"/>
      </w:pPr>
      <w:rPr>
        <w:rFonts w:hint="default"/>
        <w:lang w:val="en-US" w:eastAsia="zh-CN" w:bidi="ar-SA"/>
      </w:rPr>
    </w:lvl>
    <w:lvl w:ilvl="8">
      <w:start w:val="0"/>
      <w:numFmt w:val="bullet"/>
      <w:lvlText w:val="•"/>
      <w:lvlJc w:val="left"/>
      <w:pPr>
        <w:ind w:left="923" w:hanging="136"/>
      </w:pPr>
      <w:rPr>
        <w:rFonts w:hint="default"/>
        <w:lang w:val="en-US" w:eastAsia="zh-CN" w:bidi="ar-SA"/>
      </w:rPr>
    </w:lvl>
  </w:abstractNum>
  <w:abstractNum w:abstractNumId="2">
    <w:nsid w:val="02FA5DA7"/>
    <w:multiLevelType w:val="hybridMultilevel"/>
    <w:tmpl w:val="00000000"/>
    <w:lvl w:ilvl="0">
      <w:start w:val="1"/>
      <w:numFmt w:val="decimal"/>
      <w:lvlText w:val="%1）"/>
      <w:lvlJc w:val="left"/>
      <w:pPr>
        <w:ind w:left="218"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2" w:hanging="361"/>
      </w:pPr>
      <w:rPr>
        <w:rFonts w:hint="default"/>
        <w:lang w:val="en-US" w:eastAsia="zh-CN" w:bidi="ar-SA"/>
      </w:rPr>
    </w:lvl>
    <w:lvl w:ilvl="2">
      <w:start w:val="0"/>
      <w:numFmt w:val="bullet"/>
      <w:lvlText w:val="•"/>
      <w:lvlJc w:val="left"/>
      <w:pPr>
        <w:ind w:left="2105" w:hanging="361"/>
      </w:pPr>
      <w:rPr>
        <w:rFonts w:hint="default"/>
        <w:lang w:val="en-US" w:eastAsia="zh-CN" w:bidi="ar-SA"/>
      </w:rPr>
    </w:lvl>
    <w:lvl w:ilvl="3">
      <w:start w:val="0"/>
      <w:numFmt w:val="bullet"/>
      <w:lvlText w:val="•"/>
      <w:lvlJc w:val="left"/>
      <w:pPr>
        <w:ind w:left="3047" w:hanging="361"/>
      </w:pPr>
      <w:rPr>
        <w:rFonts w:hint="default"/>
        <w:lang w:val="en-US" w:eastAsia="zh-CN" w:bidi="ar-SA"/>
      </w:rPr>
    </w:lvl>
    <w:lvl w:ilvl="4">
      <w:start w:val="0"/>
      <w:numFmt w:val="bullet"/>
      <w:lvlText w:val="•"/>
      <w:lvlJc w:val="left"/>
      <w:pPr>
        <w:ind w:left="3990" w:hanging="361"/>
      </w:pPr>
      <w:rPr>
        <w:rFonts w:hint="default"/>
        <w:lang w:val="en-US" w:eastAsia="zh-CN" w:bidi="ar-SA"/>
      </w:rPr>
    </w:lvl>
    <w:lvl w:ilvl="5">
      <w:start w:val="0"/>
      <w:numFmt w:val="bullet"/>
      <w:lvlText w:val="•"/>
      <w:lvlJc w:val="left"/>
      <w:pPr>
        <w:ind w:left="4933" w:hanging="361"/>
      </w:pPr>
      <w:rPr>
        <w:rFonts w:hint="default"/>
        <w:lang w:val="en-US" w:eastAsia="zh-CN" w:bidi="ar-SA"/>
      </w:rPr>
    </w:lvl>
    <w:lvl w:ilvl="6">
      <w:start w:val="0"/>
      <w:numFmt w:val="bullet"/>
      <w:lvlText w:val="•"/>
      <w:lvlJc w:val="left"/>
      <w:pPr>
        <w:ind w:left="5875" w:hanging="361"/>
      </w:pPr>
      <w:rPr>
        <w:rFonts w:hint="default"/>
        <w:lang w:val="en-US" w:eastAsia="zh-CN" w:bidi="ar-SA"/>
      </w:rPr>
    </w:lvl>
    <w:lvl w:ilvl="7">
      <w:start w:val="0"/>
      <w:numFmt w:val="bullet"/>
      <w:lvlText w:val="•"/>
      <w:lvlJc w:val="left"/>
      <w:pPr>
        <w:ind w:left="6818" w:hanging="361"/>
      </w:pPr>
      <w:rPr>
        <w:rFonts w:hint="default"/>
        <w:lang w:val="en-US" w:eastAsia="zh-CN" w:bidi="ar-SA"/>
      </w:rPr>
    </w:lvl>
    <w:lvl w:ilvl="8">
      <w:start w:val="0"/>
      <w:numFmt w:val="bullet"/>
      <w:lvlText w:val="•"/>
      <w:lvlJc w:val="left"/>
      <w:pPr>
        <w:ind w:left="7760" w:hanging="361"/>
      </w:pPr>
      <w:rPr>
        <w:rFonts w:hint="default"/>
        <w:lang w:val="en-US" w:eastAsia="zh-CN" w:bidi="ar-SA"/>
      </w:rPr>
    </w:lvl>
  </w:abstractNum>
  <w:abstractNum w:abstractNumId="3">
    <w:nsid w:val="04F1216A"/>
    <w:multiLevelType w:val="hybridMultilevel"/>
    <w:tmpl w:val="00000000"/>
    <w:lvl w:ilvl="0">
      <w:start w:val="2"/>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0"/>
      <w:numFmt w:val="bullet"/>
      <w:lvlText w:val="•"/>
      <w:lvlJc w:val="left"/>
      <w:pPr>
        <w:ind w:left="2553" w:hanging="564"/>
      </w:pPr>
      <w:rPr>
        <w:rFonts w:hint="default"/>
        <w:lang w:val="en-US" w:eastAsia="zh-CN" w:bidi="ar-SA"/>
      </w:rPr>
    </w:lvl>
    <w:lvl w:ilvl="3">
      <w:start w:val="0"/>
      <w:numFmt w:val="bullet"/>
      <w:lvlText w:val="•"/>
      <w:lvlJc w:val="left"/>
      <w:pPr>
        <w:ind w:left="3439" w:hanging="564"/>
      </w:pPr>
      <w:rPr>
        <w:rFonts w:hint="default"/>
        <w:lang w:val="en-US" w:eastAsia="zh-CN" w:bidi="ar-SA"/>
      </w:rPr>
    </w:lvl>
    <w:lvl w:ilvl="4">
      <w:start w:val="0"/>
      <w:numFmt w:val="bullet"/>
      <w:lvlText w:val="•"/>
      <w:lvlJc w:val="left"/>
      <w:pPr>
        <w:ind w:left="4326" w:hanging="564"/>
      </w:pPr>
      <w:rPr>
        <w:rFonts w:hint="default"/>
        <w:lang w:val="en-US" w:eastAsia="zh-CN" w:bidi="ar-SA"/>
      </w:rPr>
    </w:lvl>
    <w:lvl w:ilvl="5">
      <w:start w:val="0"/>
      <w:numFmt w:val="bullet"/>
      <w:lvlText w:val="•"/>
      <w:lvlJc w:val="left"/>
      <w:pPr>
        <w:ind w:left="5213" w:hanging="564"/>
      </w:pPr>
      <w:rPr>
        <w:rFonts w:hint="default"/>
        <w:lang w:val="en-US" w:eastAsia="zh-CN" w:bidi="ar-SA"/>
      </w:rPr>
    </w:lvl>
    <w:lvl w:ilvl="6">
      <w:start w:val="0"/>
      <w:numFmt w:val="bullet"/>
      <w:lvlText w:val="•"/>
      <w:lvlJc w:val="left"/>
      <w:pPr>
        <w:ind w:left="6099" w:hanging="564"/>
      </w:pPr>
      <w:rPr>
        <w:rFonts w:hint="default"/>
        <w:lang w:val="en-US" w:eastAsia="zh-CN" w:bidi="ar-SA"/>
      </w:rPr>
    </w:lvl>
    <w:lvl w:ilvl="7">
      <w:start w:val="0"/>
      <w:numFmt w:val="bullet"/>
      <w:lvlText w:val="•"/>
      <w:lvlJc w:val="left"/>
      <w:pPr>
        <w:ind w:left="6986" w:hanging="564"/>
      </w:pPr>
      <w:rPr>
        <w:rFonts w:hint="default"/>
        <w:lang w:val="en-US" w:eastAsia="zh-CN" w:bidi="ar-SA"/>
      </w:rPr>
    </w:lvl>
    <w:lvl w:ilvl="8">
      <w:start w:val="0"/>
      <w:numFmt w:val="bullet"/>
      <w:lvlText w:val="•"/>
      <w:lvlJc w:val="left"/>
      <w:pPr>
        <w:ind w:left="7872" w:hanging="564"/>
      </w:pPr>
      <w:rPr>
        <w:rFonts w:hint="default"/>
        <w:lang w:val="en-US" w:eastAsia="zh-CN" w:bidi="ar-SA"/>
      </w:rPr>
    </w:lvl>
  </w:abstractNum>
  <w:abstractNum w:abstractNumId="4">
    <w:nsid w:val="0727A803"/>
    <w:multiLevelType w:val="hybridMultilevel"/>
    <w:tmpl w:val="00000000"/>
    <w:lvl w:ilvl="0">
      <w:start w:val="4"/>
      <w:numFmt w:val="decimal"/>
      <w:lvlText w:val="(%1)"/>
      <w:lvlJc w:val="left"/>
      <w:pPr>
        <w:ind w:left="105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18" w:hanging="361"/>
      </w:pPr>
      <w:rPr>
        <w:rFonts w:hint="default"/>
        <w:lang w:val="en-US" w:eastAsia="zh-CN" w:bidi="ar-SA"/>
      </w:rPr>
    </w:lvl>
    <w:lvl w:ilvl="2">
      <w:start w:val="0"/>
      <w:numFmt w:val="bullet"/>
      <w:lvlText w:val="•"/>
      <w:lvlJc w:val="left"/>
      <w:pPr>
        <w:ind w:left="2777" w:hanging="361"/>
      </w:pPr>
      <w:rPr>
        <w:rFonts w:hint="default"/>
        <w:lang w:val="en-US" w:eastAsia="zh-CN" w:bidi="ar-SA"/>
      </w:rPr>
    </w:lvl>
    <w:lvl w:ilvl="3">
      <w:start w:val="0"/>
      <w:numFmt w:val="bullet"/>
      <w:lvlText w:val="•"/>
      <w:lvlJc w:val="left"/>
      <w:pPr>
        <w:ind w:left="3635" w:hanging="361"/>
      </w:pPr>
      <w:rPr>
        <w:rFonts w:hint="default"/>
        <w:lang w:val="en-US" w:eastAsia="zh-CN" w:bidi="ar-SA"/>
      </w:rPr>
    </w:lvl>
    <w:lvl w:ilvl="4">
      <w:start w:val="0"/>
      <w:numFmt w:val="bullet"/>
      <w:lvlText w:val="•"/>
      <w:lvlJc w:val="left"/>
      <w:pPr>
        <w:ind w:left="4494" w:hanging="361"/>
      </w:pPr>
      <w:rPr>
        <w:rFonts w:hint="default"/>
        <w:lang w:val="en-US" w:eastAsia="zh-CN" w:bidi="ar-SA"/>
      </w:rPr>
    </w:lvl>
    <w:lvl w:ilvl="5">
      <w:start w:val="0"/>
      <w:numFmt w:val="bullet"/>
      <w:lvlText w:val="•"/>
      <w:lvlJc w:val="left"/>
      <w:pPr>
        <w:ind w:left="5353" w:hanging="361"/>
      </w:pPr>
      <w:rPr>
        <w:rFonts w:hint="default"/>
        <w:lang w:val="en-US" w:eastAsia="zh-CN" w:bidi="ar-SA"/>
      </w:rPr>
    </w:lvl>
    <w:lvl w:ilvl="6">
      <w:start w:val="0"/>
      <w:numFmt w:val="bullet"/>
      <w:lvlText w:val="•"/>
      <w:lvlJc w:val="left"/>
      <w:pPr>
        <w:ind w:left="6211" w:hanging="361"/>
      </w:pPr>
      <w:rPr>
        <w:rFonts w:hint="default"/>
        <w:lang w:val="en-US" w:eastAsia="zh-CN" w:bidi="ar-SA"/>
      </w:rPr>
    </w:lvl>
    <w:lvl w:ilvl="7">
      <w:start w:val="0"/>
      <w:numFmt w:val="bullet"/>
      <w:lvlText w:val="•"/>
      <w:lvlJc w:val="left"/>
      <w:pPr>
        <w:ind w:left="7070" w:hanging="361"/>
      </w:pPr>
      <w:rPr>
        <w:rFonts w:hint="default"/>
        <w:lang w:val="en-US" w:eastAsia="zh-CN" w:bidi="ar-SA"/>
      </w:rPr>
    </w:lvl>
    <w:lvl w:ilvl="8">
      <w:start w:val="0"/>
      <w:numFmt w:val="bullet"/>
      <w:lvlText w:val="•"/>
      <w:lvlJc w:val="left"/>
      <w:pPr>
        <w:ind w:left="7928" w:hanging="361"/>
      </w:pPr>
      <w:rPr>
        <w:rFonts w:hint="default"/>
        <w:lang w:val="en-US" w:eastAsia="zh-CN" w:bidi="ar-SA"/>
      </w:rPr>
    </w:lvl>
  </w:abstractNum>
  <w:abstractNum w:abstractNumId="5">
    <w:nsid w:val="0B31359E"/>
    <w:multiLevelType w:val="hybridMultilevel"/>
    <w:tmpl w:val="00000000"/>
    <w:lvl w:ilvl="0">
      <w:start w:val="1"/>
      <w:numFmt w:val="decimal"/>
      <w:lvlText w:val="(%1)"/>
      <w:lvlJc w:val="left"/>
      <w:pPr>
        <w:ind w:left="1059" w:hanging="361"/>
        <w:jc w:val="left"/>
      </w:pPr>
      <w:rPr>
        <w:rFonts w:ascii="宋体" w:eastAsia="宋体" w:hAnsi="宋体" w:cs="宋体" w:hint="default"/>
        <w:b w:val="0"/>
        <w:bCs w:val="0"/>
        <w:i w:val="0"/>
        <w:iCs w:val="0"/>
        <w:w w:val="100"/>
        <w:sz w:val="22"/>
        <w:szCs w:val="22"/>
        <w:lang w:val="en-US" w:eastAsia="zh-CN" w:bidi="ar-SA"/>
      </w:rPr>
    </w:lvl>
    <w:lvl w:ilvl="1">
      <w:start w:val="1"/>
      <w:numFmt w:val="lowerLetter"/>
      <w:lvlText w:val="%2."/>
      <w:lvlJc w:val="left"/>
      <w:pPr>
        <w:ind w:left="218" w:hanging="24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014" w:hanging="241"/>
      </w:pPr>
      <w:rPr>
        <w:rFonts w:hint="default"/>
        <w:lang w:val="en-US" w:eastAsia="zh-CN" w:bidi="ar-SA"/>
      </w:rPr>
    </w:lvl>
    <w:lvl w:ilvl="3">
      <w:start w:val="0"/>
      <w:numFmt w:val="bullet"/>
      <w:lvlText w:val="•"/>
      <w:lvlJc w:val="left"/>
      <w:pPr>
        <w:ind w:left="2968" w:hanging="241"/>
      </w:pPr>
      <w:rPr>
        <w:rFonts w:hint="default"/>
        <w:lang w:val="en-US" w:eastAsia="zh-CN" w:bidi="ar-SA"/>
      </w:rPr>
    </w:lvl>
    <w:lvl w:ilvl="4">
      <w:start w:val="0"/>
      <w:numFmt w:val="bullet"/>
      <w:lvlText w:val="•"/>
      <w:lvlJc w:val="left"/>
      <w:pPr>
        <w:ind w:left="3922" w:hanging="241"/>
      </w:pPr>
      <w:rPr>
        <w:rFonts w:hint="default"/>
        <w:lang w:val="en-US" w:eastAsia="zh-CN" w:bidi="ar-SA"/>
      </w:rPr>
    </w:lvl>
    <w:lvl w:ilvl="5">
      <w:start w:val="0"/>
      <w:numFmt w:val="bullet"/>
      <w:lvlText w:val="•"/>
      <w:lvlJc w:val="left"/>
      <w:pPr>
        <w:ind w:left="4876" w:hanging="241"/>
      </w:pPr>
      <w:rPr>
        <w:rFonts w:hint="default"/>
        <w:lang w:val="en-US" w:eastAsia="zh-CN" w:bidi="ar-SA"/>
      </w:rPr>
    </w:lvl>
    <w:lvl w:ilvl="6">
      <w:start w:val="0"/>
      <w:numFmt w:val="bullet"/>
      <w:lvlText w:val="•"/>
      <w:lvlJc w:val="left"/>
      <w:pPr>
        <w:ind w:left="5830" w:hanging="241"/>
      </w:pPr>
      <w:rPr>
        <w:rFonts w:hint="default"/>
        <w:lang w:val="en-US" w:eastAsia="zh-CN" w:bidi="ar-SA"/>
      </w:rPr>
    </w:lvl>
    <w:lvl w:ilvl="7">
      <w:start w:val="0"/>
      <w:numFmt w:val="bullet"/>
      <w:lvlText w:val="•"/>
      <w:lvlJc w:val="left"/>
      <w:pPr>
        <w:ind w:left="6784" w:hanging="241"/>
      </w:pPr>
      <w:rPr>
        <w:rFonts w:hint="default"/>
        <w:lang w:val="en-US" w:eastAsia="zh-CN" w:bidi="ar-SA"/>
      </w:rPr>
    </w:lvl>
    <w:lvl w:ilvl="8">
      <w:start w:val="0"/>
      <w:numFmt w:val="bullet"/>
      <w:lvlText w:val="•"/>
      <w:lvlJc w:val="left"/>
      <w:pPr>
        <w:ind w:left="7738" w:hanging="241"/>
      </w:pPr>
      <w:rPr>
        <w:rFonts w:hint="default"/>
        <w:lang w:val="en-US" w:eastAsia="zh-CN" w:bidi="ar-SA"/>
      </w:rPr>
    </w:lvl>
  </w:abstractNum>
  <w:abstractNum w:abstractNumId="6">
    <w:nsid w:val="0CC6F0D5"/>
    <w:multiLevelType w:val="hybridMultilevel"/>
    <w:tmpl w:val="00000000"/>
    <w:lvl w:ilvl="0">
      <w:start w:val="11"/>
      <w:numFmt w:val="decimal"/>
      <w:lvlText w:val="%1"/>
      <w:lvlJc w:val="left"/>
      <w:pPr>
        <w:ind w:left="852" w:hanging="635"/>
        <w:jc w:val="left"/>
      </w:pPr>
      <w:rPr>
        <w:rFonts w:hint="default"/>
        <w:lang w:val="en-US" w:eastAsia="zh-CN" w:bidi="ar-SA"/>
      </w:rPr>
    </w:lvl>
    <w:lvl w:ilvl="1">
      <w:start w:val="1"/>
      <w:numFmt w:val="decimal"/>
      <w:lvlText w:val="%1.%2"/>
      <w:lvlJc w:val="left"/>
      <w:pPr>
        <w:ind w:left="852" w:hanging="635"/>
        <w:jc w:val="left"/>
      </w:pPr>
      <w:rPr>
        <w:rFonts w:hint="default"/>
        <w:spacing w:val="0"/>
        <w:w w:val="83"/>
        <w:lang w:val="en-US" w:eastAsia="zh-CN" w:bidi="ar-SA"/>
      </w:rPr>
    </w:lvl>
    <w:lvl w:ilvl="2">
      <w:start w:val="1"/>
      <w:numFmt w:val="decimal"/>
      <w:lvlText w:val="%3）"/>
      <w:lvlJc w:val="left"/>
      <w:pPr>
        <w:ind w:left="218" w:hanging="361"/>
        <w:jc w:val="lef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2133" w:hanging="361"/>
      </w:pPr>
      <w:rPr>
        <w:rFonts w:hint="default"/>
        <w:lang w:val="en-US" w:eastAsia="zh-CN" w:bidi="ar-SA"/>
      </w:rPr>
    </w:lvl>
    <w:lvl w:ilvl="4">
      <w:start w:val="0"/>
      <w:numFmt w:val="bullet"/>
      <w:lvlText w:val="•"/>
      <w:lvlJc w:val="left"/>
      <w:pPr>
        <w:ind w:left="3206" w:hanging="361"/>
      </w:pPr>
      <w:rPr>
        <w:rFonts w:hint="default"/>
        <w:lang w:val="en-US" w:eastAsia="zh-CN" w:bidi="ar-SA"/>
      </w:rPr>
    </w:lvl>
    <w:lvl w:ilvl="5">
      <w:start w:val="0"/>
      <w:numFmt w:val="bullet"/>
      <w:lvlText w:val="•"/>
      <w:lvlJc w:val="left"/>
      <w:pPr>
        <w:ind w:left="4279" w:hanging="361"/>
      </w:pPr>
      <w:rPr>
        <w:rFonts w:hint="default"/>
        <w:lang w:val="en-US" w:eastAsia="zh-CN" w:bidi="ar-SA"/>
      </w:rPr>
    </w:lvl>
    <w:lvl w:ilvl="6">
      <w:start w:val="0"/>
      <w:numFmt w:val="bullet"/>
      <w:lvlText w:val="•"/>
      <w:lvlJc w:val="left"/>
      <w:pPr>
        <w:ind w:left="5353" w:hanging="361"/>
      </w:pPr>
      <w:rPr>
        <w:rFonts w:hint="default"/>
        <w:lang w:val="en-US" w:eastAsia="zh-CN" w:bidi="ar-SA"/>
      </w:rPr>
    </w:lvl>
    <w:lvl w:ilvl="7">
      <w:start w:val="0"/>
      <w:numFmt w:val="bullet"/>
      <w:lvlText w:val="•"/>
      <w:lvlJc w:val="left"/>
      <w:pPr>
        <w:ind w:left="6426" w:hanging="361"/>
      </w:pPr>
      <w:rPr>
        <w:rFonts w:hint="default"/>
        <w:lang w:val="en-US" w:eastAsia="zh-CN" w:bidi="ar-SA"/>
      </w:rPr>
    </w:lvl>
    <w:lvl w:ilvl="8">
      <w:start w:val="0"/>
      <w:numFmt w:val="bullet"/>
      <w:lvlText w:val="•"/>
      <w:lvlJc w:val="left"/>
      <w:pPr>
        <w:ind w:left="7499" w:hanging="361"/>
      </w:pPr>
      <w:rPr>
        <w:rFonts w:hint="default"/>
        <w:lang w:val="en-US" w:eastAsia="zh-CN" w:bidi="ar-SA"/>
      </w:rPr>
    </w:lvl>
  </w:abstractNum>
  <w:abstractNum w:abstractNumId="7">
    <w:nsid w:val="0DDA026A"/>
    <w:multiLevelType w:val="hybridMultilevel"/>
    <w:tmpl w:val="00000000"/>
    <w:lvl w:ilvl="0">
      <w:start w:val="1"/>
      <w:numFmt w:val="decimal"/>
      <w:lvlText w:val="%1"/>
      <w:lvlJc w:val="left"/>
      <w:pPr>
        <w:ind w:left="878" w:hanging="660"/>
        <w:jc w:val="left"/>
      </w:pPr>
      <w:rPr>
        <w:rFonts w:hint="default"/>
        <w:lang w:val="en-US" w:eastAsia="zh-CN" w:bidi="ar-SA"/>
      </w:rPr>
    </w:lvl>
    <w:lvl w:ilvl="1">
      <w:start w:val="6"/>
      <w:numFmt w:val="decimal"/>
      <w:lvlText w:val="%1.%2"/>
      <w:lvlJc w:val="left"/>
      <w:pPr>
        <w:ind w:left="878" w:hanging="660"/>
        <w:jc w:val="left"/>
      </w:pPr>
      <w:rPr>
        <w:rFonts w:hint="default"/>
        <w:lang w:val="en-US" w:eastAsia="zh-CN" w:bidi="ar-SA"/>
      </w:rPr>
    </w:lvl>
    <w:lvl w:ilvl="2">
      <w:start w:val="1"/>
      <w:numFmt w:val="decimal"/>
      <w:lvlText w:val="%1.%2.%3"/>
      <w:lvlJc w:val="left"/>
      <w:pPr>
        <w:ind w:left="878"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509" w:hanging="660"/>
      </w:pPr>
      <w:rPr>
        <w:rFonts w:hint="default"/>
        <w:lang w:val="en-US" w:eastAsia="zh-CN" w:bidi="ar-SA"/>
      </w:rPr>
    </w:lvl>
    <w:lvl w:ilvl="4">
      <w:start w:val="0"/>
      <w:numFmt w:val="bullet"/>
      <w:lvlText w:val="•"/>
      <w:lvlJc w:val="left"/>
      <w:pPr>
        <w:ind w:left="4386" w:hanging="660"/>
      </w:pPr>
      <w:rPr>
        <w:rFonts w:hint="default"/>
        <w:lang w:val="en-US" w:eastAsia="zh-CN" w:bidi="ar-SA"/>
      </w:rPr>
    </w:lvl>
    <w:lvl w:ilvl="5">
      <w:start w:val="0"/>
      <w:numFmt w:val="bullet"/>
      <w:lvlText w:val="•"/>
      <w:lvlJc w:val="left"/>
      <w:pPr>
        <w:ind w:left="5263" w:hanging="660"/>
      </w:pPr>
      <w:rPr>
        <w:rFonts w:hint="default"/>
        <w:lang w:val="en-US" w:eastAsia="zh-CN" w:bidi="ar-SA"/>
      </w:rPr>
    </w:lvl>
    <w:lvl w:ilvl="6">
      <w:start w:val="0"/>
      <w:numFmt w:val="bullet"/>
      <w:lvlText w:val="•"/>
      <w:lvlJc w:val="left"/>
      <w:pPr>
        <w:ind w:left="6139" w:hanging="660"/>
      </w:pPr>
      <w:rPr>
        <w:rFonts w:hint="default"/>
        <w:lang w:val="en-US" w:eastAsia="zh-CN" w:bidi="ar-SA"/>
      </w:rPr>
    </w:lvl>
    <w:lvl w:ilvl="7">
      <w:start w:val="0"/>
      <w:numFmt w:val="bullet"/>
      <w:lvlText w:val="•"/>
      <w:lvlJc w:val="left"/>
      <w:pPr>
        <w:ind w:left="7016" w:hanging="660"/>
      </w:pPr>
      <w:rPr>
        <w:rFonts w:hint="default"/>
        <w:lang w:val="en-US" w:eastAsia="zh-CN" w:bidi="ar-SA"/>
      </w:rPr>
    </w:lvl>
    <w:lvl w:ilvl="8">
      <w:start w:val="0"/>
      <w:numFmt w:val="bullet"/>
      <w:lvlText w:val="•"/>
      <w:lvlJc w:val="left"/>
      <w:pPr>
        <w:ind w:left="7892" w:hanging="660"/>
      </w:pPr>
      <w:rPr>
        <w:rFonts w:hint="default"/>
        <w:lang w:val="en-US" w:eastAsia="zh-CN" w:bidi="ar-SA"/>
      </w:rPr>
    </w:lvl>
  </w:abstractNum>
  <w:abstractNum w:abstractNumId="8">
    <w:nsid w:val="10C9E8D1"/>
    <w:multiLevelType w:val="hybridMultilevel"/>
    <w:tmpl w:val="00000000"/>
    <w:lvl w:ilvl="0">
      <w:start w:val="1"/>
      <w:numFmt w:val="decimal"/>
      <w:lvlText w:val="%1."/>
      <w:lvlJc w:val="left"/>
      <w:pPr>
        <w:ind w:left="153"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321" w:hanging="136"/>
      </w:pPr>
      <w:rPr>
        <w:rFonts w:hint="default"/>
        <w:lang w:val="en-US" w:eastAsia="zh-CN" w:bidi="ar-SA"/>
      </w:rPr>
    </w:lvl>
    <w:lvl w:ilvl="2">
      <w:start w:val="0"/>
      <w:numFmt w:val="bullet"/>
      <w:lvlText w:val="•"/>
      <w:lvlJc w:val="left"/>
      <w:pPr>
        <w:ind w:left="482" w:hanging="136"/>
      </w:pPr>
      <w:rPr>
        <w:rFonts w:hint="default"/>
        <w:lang w:val="en-US" w:eastAsia="zh-CN" w:bidi="ar-SA"/>
      </w:rPr>
    </w:lvl>
    <w:lvl w:ilvl="3">
      <w:start w:val="0"/>
      <w:numFmt w:val="bullet"/>
      <w:lvlText w:val="•"/>
      <w:lvlJc w:val="left"/>
      <w:pPr>
        <w:ind w:left="644" w:hanging="136"/>
      </w:pPr>
      <w:rPr>
        <w:rFonts w:hint="default"/>
        <w:lang w:val="en-US" w:eastAsia="zh-CN" w:bidi="ar-SA"/>
      </w:rPr>
    </w:lvl>
    <w:lvl w:ilvl="4">
      <w:start w:val="0"/>
      <w:numFmt w:val="bullet"/>
      <w:lvlText w:val="•"/>
      <w:lvlJc w:val="left"/>
      <w:pPr>
        <w:ind w:left="805" w:hanging="136"/>
      </w:pPr>
      <w:rPr>
        <w:rFonts w:hint="default"/>
        <w:lang w:val="en-US" w:eastAsia="zh-CN" w:bidi="ar-SA"/>
      </w:rPr>
    </w:lvl>
    <w:lvl w:ilvl="5">
      <w:start w:val="0"/>
      <w:numFmt w:val="bullet"/>
      <w:lvlText w:val="•"/>
      <w:lvlJc w:val="left"/>
      <w:pPr>
        <w:ind w:left="966" w:hanging="136"/>
      </w:pPr>
      <w:rPr>
        <w:rFonts w:hint="default"/>
        <w:lang w:val="en-US" w:eastAsia="zh-CN" w:bidi="ar-SA"/>
      </w:rPr>
    </w:lvl>
    <w:lvl w:ilvl="6">
      <w:start w:val="0"/>
      <w:numFmt w:val="bullet"/>
      <w:lvlText w:val="•"/>
      <w:lvlJc w:val="left"/>
      <w:pPr>
        <w:ind w:left="1128" w:hanging="136"/>
      </w:pPr>
      <w:rPr>
        <w:rFonts w:hint="default"/>
        <w:lang w:val="en-US" w:eastAsia="zh-CN" w:bidi="ar-SA"/>
      </w:rPr>
    </w:lvl>
    <w:lvl w:ilvl="7">
      <w:start w:val="0"/>
      <w:numFmt w:val="bullet"/>
      <w:lvlText w:val="•"/>
      <w:lvlJc w:val="left"/>
      <w:pPr>
        <w:ind w:left="1289" w:hanging="136"/>
      </w:pPr>
      <w:rPr>
        <w:rFonts w:hint="default"/>
        <w:lang w:val="en-US" w:eastAsia="zh-CN" w:bidi="ar-SA"/>
      </w:rPr>
    </w:lvl>
    <w:lvl w:ilvl="8">
      <w:start w:val="0"/>
      <w:numFmt w:val="bullet"/>
      <w:lvlText w:val="•"/>
      <w:lvlJc w:val="left"/>
      <w:pPr>
        <w:ind w:left="1451" w:hanging="136"/>
      </w:pPr>
      <w:rPr>
        <w:rFonts w:hint="default"/>
        <w:lang w:val="en-US" w:eastAsia="zh-CN" w:bidi="ar-SA"/>
      </w:rPr>
    </w:lvl>
  </w:abstractNum>
  <w:abstractNum w:abstractNumId="9">
    <w:nsid w:val="16E296E9"/>
    <w:multiLevelType w:val="hybridMultilevel"/>
    <w:tmpl w:val="00000000"/>
    <w:lvl w:ilvl="0">
      <w:start w:val="8"/>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3）"/>
      <w:lvlJc w:val="left"/>
      <w:pPr>
        <w:ind w:left="218" w:hanging="601"/>
        <w:jc w:val="left"/>
      </w:pPr>
      <w:rPr>
        <w:rFonts w:ascii="宋体" w:eastAsia="宋体" w:hAnsi="宋体" w:cs="宋体" w:hint="default"/>
        <w:b w:val="0"/>
        <w:bCs w:val="0"/>
        <w:i w:val="0"/>
        <w:iCs w:val="0"/>
        <w:spacing w:val="-120"/>
        <w:w w:val="100"/>
        <w:sz w:val="22"/>
        <w:szCs w:val="22"/>
        <w:lang w:val="en-US" w:eastAsia="zh-CN" w:bidi="ar-SA"/>
      </w:rPr>
    </w:lvl>
    <w:lvl w:ilvl="3">
      <w:start w:val="0"/>
      <w:numFmt w:val="bullet"/>
      <w:lvlText w:val="•"/>
      <w:lvlJc w:val="left"/>
      <w:pPr>
        <w:ind w:left="2750" w:hanging="601"/>
      </w:pPr>
      <w:rPr>
        <w:rFonts w:hint="default"/>
        <w:lang w:val="en-US" w:eastAsia="zh-CN" w:bidi="ar-SA"/>
      </w:rPr>
    </w:lvl>
    <w:lvl w:ilvl="4">
      <w:start w:val="0"/>
      <w:numFmt w:val="bullet"/>
      <w:lvlText w:val="•"/>
      <w:lvlJc w:val="left"/>
      <w:pPr>
        <w:ind w:left="3735" w:hanging="601"/>
      </w:pPr>
      <w:rPr>
        <w:rFonts w:hint="default"/>
        <w:lang w:val="en-US" w:eastAsia="zh-CN" w:bidi="ar-SA"/>
      </w:rPr>
    </w:lvl>
    <w:lvl w:ilvl="5">
      <w:start w:val="0"/>
      <w:numFmt w:val="bullet"/>
      <w:lvlText w:val="•"/>
      <w:lvlJc w:val="left"/>
      <w:pPr>
        <w:ind w:left="4720" w:hanging="601"/>
      </w:pPr>
      <w:rPr>
        <w:rFonts w:hint="default"/>
        <w:lang w:val="en-US" w:eastAsia="zh-CN" w:bidi="ar-SA"/>
      </w:rPr>
    </w:lvl>
    <w:lvl w:ilvl="6">
      <w:start w:val="0"/>
      <w:numFmt w:val="bullet"/>
      <w:lvlText w:val="•"/>
      <w:lvlJc w:val="left"/>
      <w:pPr>
        <w:ind w:left="5705" w:hanging="601"/>
      </w:pPr>
      <w:rPr>
        <w:rFonts w:hint="default"/>
        <w:lang w:val="en-US" w:eastAsia="zh-CN" w:bidi="ar-SA"/>
      </w:rPr>
    </w:lvl>
    <w:lvl w:ilvl="7">
      <w:start w:val="0"/>
      <w:numFmt w:val="bullet"/>
      <w:lvlText w:val="•"/>
      <w:lvlJc w:val="left"/>
      <w:pPr>
        <w:ind w:left="6690" w:hanging="601"/>
      </w:pPr>
      <w:rPr>
        <w:rFonts w:hint="default"/>
        <w:lang w:val="en-US" w:eastAsia="zh-CN" w:bidi="ar-SA"/>
      </w:rPr>
    </w:lvl>
    <w:lvl w:ilvl="8">
      <w:start w:val="0"/>
      <w:numFmt w:val="bullet"/>
      <w:lvlText w:val="•"/>
      <w:lvlJc w:val="left"/>
      <w:pPr>
        <w:ind w:left="7675" w:hanging="601"/>
      </w:pPr>
      <w:rPr>
        <w:rFonts w:hint="default"/>
        <w:lang w:val="en-US" w:eastAsia="zh-CN" w:bidi="ar-SA"/>
      </w:rPr>
    </w:lvl>
  </w:abstractNum>
  <w:abstractNum w:abstractNumId="10">
    <w:nsid w:val="177A638E"/>
    <w:multiLevelType w:val="hybridMultilevel"/>
    <w:tmpl w:val="00000000"/>
    <w:lvl w:ilvl="0">
      <w:start w:val="1"/>
      <w:numFmt w:val="lowerLetter"/>
      <w:lvlText w:val="%1."/>
      <w:lvlJc w:val="left"/>
      <w:pPr>
        <w:ind w:left="939"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241"/>
      </w:pPr>
      <w:rPr>
        <w:rFonts w:hint="default"/>
        <w:lang w:val="en-US" w:eastAsia="zh-CN" w:bidi="ar-SA"/>
      </w:rPr>
    </w:lvl>
    <w:lvl w:ilvl="2">
      <w:start w:val="0"/>
      <w:numFmt w:val="bullet"/>
      <w:lvlText w:val="•"/>
      <w:lvlJc w:val="left"/>
      <w:pPr>
        <w:ind w:left="2681" w:hanging="241"/>
      </w:pPr>
      <w:rPr>
        <w:rFonts w:hint="default"/>
        <w:lang w:val="en-US" w:eastAsia="zh-CN" w:bidi="ar-SA"/>
      </w:rPr>
    </w:lvl>
    <w:lvl w:ilvl="3">
      <w:start w:val="0"/>
      <w:numFmt w:val="bullet"/>
      <w:lvlText w:val="•"/>
      <w:lvlJc w:val="left"/>
      <w:pPr>
        <w:ind w:left="3551" w:hanging="241"/>
      </w:pPr>
      <w:rPr>
        <w:rFonts w:hint="default"/>
        <w:lang w:val="en-US" w:eastAsia="zh-CN" w:bidi="ar-SA"/>
      </w:rPr>
    </w:lvl>
    <w:lvl w:ilvl="4">
      <w:start w:val="0"/>
      <w:numFmt w:val="bullet"/>
      <w:lvlText w:val="•"/>
      <w:lvlJc w:val="left"/>
      <w:pPr>
        <w:ind w:left="4422" w:hanging="241"/>
      </w:pPr>
      <w:rPr>
        <w:rFonts w:hint="default"/>
        <w:lang w:val="en-US" w:eastAsia="zh-CN" w:bidi="ar-SA"/>
      </w:rPr>
    </w:lvl>
    <w:lvl w:ilvl="5">
      <w:start w:val="0"/>
      <w:numFmt w:val="bullet"/>
      <w:lvlText w:val="•"/>
      <w:lvlJc w:val="left"/>
      <w:pPr>
        <w:ind w:left="5293" w:hanging="241"/>
      </w:pPr>
      <w:rPr>
        <w:rFonts w:hint="default"/>
        <w:lang w:val="en-US" w:eastAsia="zh-CN" w:bidi="ar-SA"/>
      </w:rPr>
    </w:lvl>
    <w:lvl w:ilvl="6">
      <w:start w:val="0"/>
      <w:numFmt w:val="bullet"/>
      <w:lvlText w:val="•"/>
      <w:lvlJc w:val="left"/>
      <w:pPr>
        <w:ind w:left="6163" w:hanging="241"/>
      </w:pPr>
      <w:rPr>
        <w:rFonts w:hint="default"/>
        <w:lang w:val="en-US" w:eastAsia="zh-CN" w:bidi="ar-SA"/>
      </w:rPr>
    </w:lvl>
    <w:lvl w:ilvl="7">
      <w:start w:val="0"/>
      <w:numFmt w:val="bullet"/>
      <w:lvlText w:val="•"/>
      <w:lvlJc w:val="left"/>
      <w:pPr>
        <w:ind w:left="7034" w:hanging="241"/>
      </w:pPr>
      <w:rPr>
        <w:rFonts w:hint="default"/>
        <w:lang w:val="en-US" w:eastAsia="zh-CN" w:bidi="ar-SA"/>
      </w:rPr>
    </w:lvl>
    <w:lvl w:ilvl="8">
      <w:start w:val="0"/>
      <w:numFmt w:val="bullet"/>
      <w:lvlText w:val="•"/>
      <w:lvlJc w:val="left"/>
      <w:pPr>
        <w:ind w:left="7904" w:hanging="241"/>
      </w:pPr>
      <w:rPr>
        <w:rFonts w:hint="default"/>
        <w:lang w:val="en-US" w:eastAsia="zh-CN" w:bidi="ar-SA"/>
      </w:rPr>
    </w:lvl>
  </w:abstractNum>
  <w:abstractNum w:abstractNumId="11">
    <w:nsid w:val="1F3416CB"/>
    <w:multiLevelType w:val="hybridMultilevel"/>
    <w:tmpl w:val="00000000"/>
    <w:lvl w:ilvl="0">
      <w:start w:val="1"/>
      <w:numFmt w:val="lowerLetter"/>
      <w:lvlText w:val="%1."/>
      <w:lvlJc w:val="left"/>
      <w:pPr>
        <w:ind w:left="939"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241"/>
      </w:pPr>
      <w:rPr>
        <w:rFonts w:hint="default"/>
        <w:lang w:val="en-US" w:eastAsia="zh-CN" w:bidi="ar-SA"/>
      </w:rPr>
    </w:lvl>
    <w:lvl w:ilvl="2">
      <w:start w:val="0"/>
      <w:numFmt w:val="bullet"/>
      <w:lvlText w:val="•"/>
      <w:lvlJc w:val="left"/>
      <w:pPr>
        <w:ind w:left="2681" w:hanging="241"/>
      </w:pPr>
      <w:rPr>
        <w:rFonts w:hint="default"/>
        <w:lang w:val="en-US" w:eastAsia="zh-CN" w:bidi="ar-SA"/>
      </w:rPr>
    </w:lvl>
    <w:lvl w:ilvl="3">
      <w:start w:val="0"/>
      <w:numFmt w:val="bullet"/>
      <w:lvlText w:val="•"/>
      <w:lvlJc w:val="left"/>
      <w:pPr>
        <w:ind w:left="3551" w:hanging="241"/>
      </w:pPr>
      <w:rPr>
        <w:rFonts w:hint="default"/>
        <w:lang w:val="en-US" w:eastAsia="zh-CN" w:bidi="ar-SA"/>
      </w:rPr>
    </w:lvl>
    <w:lvl w:ilvl="4">
      <w:start w:val="0"/>
      <w:numFmt w:val="bullet"/>
      <w:lvlText w:val="•"/>
      <w:lvlJc w:val="left"/>
      <w:pPr>
        <w:ind w:left="4422" w:hanging="241"/>
      </w:pPr>
      <w:rPr>
        <w:rFonts w:hint="default"/>
        <w:lang w:val="en-US" w:eastAsia="zh-CN" w:bidi="ar-SA"/>
      </w:rPr>
    </w:lvl>
    <w:lvl w:ilvl="5">
      <w:start w:val="0"/>
      <w:numFmt w:val="bullet"/>
      <w:lvlText w:val="•"/>
      <w:lvlJc w:val="left"/>
      <w:pPr>
        <w:ind w:left="5293" w:hanging="241"/>
      </w:pPr>
      <w:rPr>
        <w:rFonts w:hint="default"/>
        <w:lang w:val="en-US" w:eastAsia="zh-CN" w:bidi="ar-SA"/>
      </w:rPr>
    </w:lvl>
    <w:lvl w:ilvl="6">
      <w:start w:val="0"/>
      <w:numFmt w:val="bullet"/>
      <w:lvlText w:val="•"/>
      <w:lvlJc w:val="left"/>
      <w:pPr>
        <w:ind w:left="6163" w:hanging="241"/>
      </w:pPr>
      <w:rPr>
        <w:rFonts w:hint="default"/>
        <w:lang w:val="en-US" w:eastAsia="zh-CN" w:bidi="ar-SA"/>
      </w:rPr>
    </w:lvl>
    <w:lvl w:ilvl="7">
      <w:start w:val="0"/>
      <w:numFmt w:val="bullet"/>
      <w:lvlText w:val="•"/>
      <w:lvlJc w:val="left"/>
      <w:pPr>
        <w:ind w:left="7034" w:hanging="241"/>
      </w:pPr>
      <w:rPr>
        <w:rFonts w:hint="default"/>
        <w:lang w:val="en-US" w:eastAsia="zh-CN" w:bidi="ar-SA"/>
      </w:rPr>
    </w:lvl>
    <w:lvl w:ilvl="8">
      <w:start w:val="0"/>
      <w:numFmt w:val="bullet"/>
      <w:lvlText w:val="•"/>
      <w:lvlJc w:val="left"/>
      <w:pPr>
        <w:ind w:left="7904" w:hanging="241"/>
      </w:pPr>
      <w:rPr>
        <w:rFonts w:hint="default"/>
        <w:lang w:val="en-US" w:eastAsia="zh-CN" w:bidi="ar-SA"/>
      </w:rPr>
    </w:lvl>
  </w:abstractNum>
  <w:abstractNum w:abstractNumId="12">
    <w:nsid w:val="21EFCF98"/>
    <w:multiLevelType w:val="hybridMultilevel"/>
    <w:tmpl w:val="00000000"/>
    <w:lvl w:ilvl="0">
      <w:start w:val="4"/>
      <w:numFmt w:val="decimal"/>
      <w:lvlText w:val="(%1)"/>
      <w:lvlJc w:val="left"/>
      <w:pPr>
        <w:ind w:left="105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18" w:hanging="361"/>
      </w:pPr>
      <w:rPr>
        <w:rFonts w:hint="default"/>
        <w:lang w:val="en-US" w:eastAsia="zh-CN" w:bidi="ar-SA"/>
      </w:rPr>
    </w:lvl>
    <w:lvl w:ilvl="2">
      <w:start w:val="0"/>
      <w:numFmt w:val="bullet"/>
      <w:lvlText w:val="•"/>
      <w:lvlJc w:val="left"/>
      <w:pPr>
        <w:ind w:left="2777" w:hanging="361"/>
      </w:pPr>
      <w:rPr>
        <w:rFonts w:hint="default"/>
        <w:lang w:val="en-US" w:eastAsia="zh-CN" w:bidi="ar-SA"/>
      </w:rPr>
    </w:lvl>
    <w:lvl w:ilvl="3">
      <w:start w:val="0"/>
      <w:numFmt w:val="bullet"/>
      <w:lvlText w:val="•"/>
      <w:lvlJc w:val="left"/>
      <w:pPr>
        <w:ind w:left="3635" w:hanging="361"/>
      </w:pPr>
      <w:rPr>
        <w:rFonts w:hint="default"/>
        <w:lang w:val="en-US" w:eastAsia="zh-CN" w:bidi="ar-SA"/>
      </w:rPr>
    </w:lvl>
    <w:lvl w:ilvl="4">
      <w:start w:val="0"/>
      <w:numFmt w:val="bullet"/>
      <w:lvlText w:val="•"/>
      <w:lvlJc w:val="left"/>
      <w:pPr>
        <w:ind w:left="4494" w:hanging="361"/>
      </w:pPr>
      <w:rPr>
        <w:rFonts w:hint="default"/>
        <w:lang w:val="en-US" w:eastAsia="zh-CN" w:bidi="ar-SA"/>
      </w:rPr>
    </w:lvl>
    <w:lvl w:ilvl="5">
      <w:start w:val="0"/>
      <w:numFmt w:val="bullet"/>
      <w:lvlText w:val="•"/>
      <w:lvlJc w:val="left"/>
      <w:pPr>
        <w:ind w:left="5353" w:hanging="361"/>
      </w:pPr>
      <w:rPr>
        <w:rFonts w:hint="default"/>
        <w:lang w:val="en-US" w:eastAsia="zh-CN" w:bidi="ar-SA"/>
      </w:rPr>
    </w:lvl>
    <w:lvl w:ilvl="6">
      <w:start w:val="0"/>
      <w:numFmt w:val="bullet"/>
      <w:lvlText w:val="•"/>
      <w:lvlJc w:val="left"/>
      <w:pPr>
        <w:ind w:left="6211" w:hanging="361"/>
      </w:pPr>
      <w:rPr>
        <w:rFonts w:hint="default"/>
        <w:lang w:val="en-US" w:eastAsia="zh-CN" w:bidi="ar-SA"/>
      </w:rPr>
    </w:lvl>
    <w:lvl w:ilvl="7">
      <w:start w:val="0"/>
      <w:numFmt w:val="bullet"/>
      <w:lvlText w:val="•"/>
      <w:lvlJc w:val="left"/>
      <w:pPr>
        <w:ind w:left="7070" w:hanging="361"/>
      </w:pPr>
      <w:rPr>
        <w:rFonts w:hint="default"/>
        <w:lang w:val="en-US" w:eastAsia="zh-CN" w:bidi="ar-SA"/>
      </w:rPr>
    </w:lvl>
    <w:lvl w:ilvl="8">
      <w:start w:val="0"/>
      <w:numFmt w:val="bullet"/>
      <w:lvlText w:val="•"/>
      <w:lvlJc w:val="left"/>
      <w:pPr>
        <w:ind w:left="7928" w:hanging="361"/>
      </w:pPr>
      <w:rPr>
        <w:rFonts w:hint="default"/>
        <w:lang w:val="en-US" w:eastAsia="zh-CN" w:bidi="ar-SA"/>
      </w:rPr>
    </w:lvl>
  </w:abstractNum>
  <w:abstractNum w:abstractNumId="13">
    <w:nsid w:val="28A5B2D2"/>
    <w:multiLevelType w:val="hybridMultilevel"/>
    <w:tmpl w:val="00000000"/>
    <w:lvl w:ilvl="0">
      <w:start w:val="12"/>
      <w:numFmt w:val="decimal"/>
      <w:lvlText w:val="%1"/>
      <w:lvlJc w:val="left"/>
      <w:pPr>
        <w:ind w:left="922" w:hanging="705"/>
        <w:jc w:val="left"/>
      </w:pPr>
      <w:rPr>
        <w:rFonts w:hint="default"/>
        <w:lang w:val="en-US" w:eastAsia="zh-CN" w:bidi="ar-SA"/>
      </w:rPr>
    </w:lvl>
    <w:lvl w:ilvl="1">
      <w:start w:val="1"/>
      <w:numFmt w:val="decimal"/>
      <w:lvlText w:val="%1.%2"/>
      <w:lvlJc w:val="left"/>
      <w:pPr>
        <w:ind w:left="922" w:hanging="705"/>
        <w:jc w:val="right"/>
      </w:pPr>
      <w:rPr>
        <w:rFonts w:hint="default"/>
        <w:spacing w:val="0"/>
        <w:w w:val="81"/>
        <w:lang w:val="en-US" w:eastAsia="zh-CN" w:bidi="ar-SA"/>
      </w:rPr>
    </w:lvl>
    <w:lvl w:ilvl="2">
      <w:start w:val="1"/>
      <w:numFmt w:val="decimal"/>
      <w:lvlText w:val="%1.%2.%3"/>
      <w:lvlJc w:val="left"/>
      <w:pPr>
        <w:ind w:left="1269" w:hanging="6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3123" w:hanging="631"/>
      </w:pPr>
      <w:rPr>
        <w:rFonts w:hint="default"/>
        <w:lang w:val="en-US" w:eastAsia="zh-CN" w:bidi="ar-SA"/>
      </w:rPr>
    </w:lvl>
    <w:lvl w:ilvl="4">
      <w:start w:val="0"/>
      <w:numFmt w:val="bullet"/>
      <w:lvlText w:val="•"/>
      <w:lvlJc w:val="left"/>
      <w:pPr>
        <w:ind w:left="4055" w:hanging="631"/>
      </w:pPr>
      <w:rPr>
        <w:rFonts w:hint="default"/>
        <w:lang w:val="en-US" w:eastAsia="zh-CN" w:bidi="ar-SA"/>
      </w:rPr>
    </w:lvl>
    <w:lvl w:ilvl="5">
      <w:start w:val="0"/>
      <w:numFmt w:val="bullet"/>
      <w:lvlText w:val="•"/>
      <w:lvlJc w:val="left"/>
      <w:pPr>
        <w:ind w:left="4987" w:hanging="631"/>
      </w:pPr>
      <w:rPr>
        <w:rFonts w:hint="default"/>
        <w:lang w:val="en-US" w:eastAsia="zh-CN" w:bidi="ar-SA"/>
      </w:rPr>
    </w:lvl>
    <w:lvl w:ilvl="6">
      <w:start w:val="0"/>
      <w:numFmt w:val="bullet"/>
      <w:lvlText w:val="•"/>
      <w:lvlJc w:val="left"/>
      <w:pPr>
        <w:ind w:left="5918" w:hanging="631"/>
      </w:pPr>
      <w:rPr>
        <w:rFonts w:hint="default"/>
        <w:lang w:val="en-US" w:eastAsia="zh-CN" w:bidi="ar-SA"/>
      </w:rPr>
    </w:lvl>
    <w:lvl w:ilvl="7">
      <w:start w:val="0"/>
      <w:numFmt w:val="bullet"/>
      <w:lvlText w:val="•"/>
      <w:lvlJc w:val="left"/>
      <w:pPr>
        <w:ind w:left="6850" w:hanging="631"/>
      </w:pPr>
      <w:rPr>
        <w:rFonts w:hint="default"/>
        <w:lang w:val="en-US" w:eastAsia="zh-CN" w:bidi="ar-SA"/>
      </w:rPr>
    </w:lvl>
    <w:lvl w:ilvl="8">
      <w:start w:val="0"/>
      <w:numFmt w:val="bullet"/>
      <w:lvlText w:val="•"/>
      <w:lvlJc w:val="left"/>
      <w:pPr>
        <w:ind w:left="7782" w:hanging="631"/>
      </w:pPr>
      <w:rPr>
        <w:rFonts w:hint="default"/>
        <w:lang w:val="en-US" w:eastAsia="zh-CN" w:bidi="ar-SA"/>
      </w:rPr>
    </w:lvl>
  </w:abstractNum>
  <w:abstractNum w:abstractNumId="14">
    <w:nsid w:val="2B0A521D"/>
    <w:multiLevelType w:val="hybridMultilevel"/>
    <w:tmpl w:val="00000000"/>
    <w:lvl w:ilvl="0">
      <w:start w:val="9"/>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3)"/>
      <w:lvlJc w:val="left"/>
      <w:pPr>
        <w:ind w:left="1059" w:hanging="361"/>
        <w:jc w:val="lef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2968" w:hanging="361"/>
      </w:pPr>
      <w:rPr>
        <w:rFonts w:hint="default"/>
        <w:lang w:val="en-US" w:eastAsia="zh-CN" w:bidi="ar-SA"/>
      </w:rPr>
    </w:lvl>
    <w:lvl w:ilvl="4">
      <w:start w:val="0"/>
      <w:numFmt w:val="bullet"/>
      <w:lvlText w:val="•"/>
      <w:lvlJc w:val="left"/>
      <w:pPr>
        <w:ind w:left="3922" w:hanging="361"/>
      </w:pPr>
      <w:rPr>
        <w:rFonts w:hint="default"/>
        <w:lang w:val="en-US" w:eastAsia="zh-CN" w:bidi="ar-SA"/>
      </w:rPr>
    </w:lvl>
    <w:lvl w:ilvl="5">
      <w:start w:val="0"/>
      <w:numFmt w:val="bullet"/>
      <w:lvlText w:val="•"/>
      <w:lvlJc w:val="left"/>
      <w:pPr>
        <w:ind w:left="4876" w:hanging="361"/>
      </w:pPr>
      <w:rPr>
        <w:rFonts w:hint="default"/>
        <w:lang w:val="en-US" w:eastAsia="zh-CN" w:bidi="ar-SA"/>
      </w:rPr>
    </w:lvl>
    <w:lvl w:ilvl="6">
      <w:start w:val="0"/>
      <w:numFmt w:val="bullet"/>
      <w:lvlText w:val="•"/>
      <w:lvlJc w:val="left"/>
      <w:pPr>
        <w:ind w:left="5830" w:hanging="361"/>
      </w:pPr>
      <w:rPr>
        <w:rFonts w:hint="default"/>
        <w:lang w:val="en-US" w:eastAsia="zh-CN" w:bidi="ar-SA"/>
      </w:rPr>
    </w:lvl>
    <w:lvl w:ilvl="7">
      <w:start w:val="0"/>
      <w:numFmt w:val="bullet"/>
      <w:lvlText w:val="•"/>
      <w:lvlJc w:val="left"/>
      <w:pPr>
        <w:ind w:left="6784" w:hanging="361"/>
      </w:pPr>
      <w:rPr>
        <w:rFonts w:hint="default"/>
        <w:lang w:val="en-US" w:eastAsia="zh-CN" w:bidi="ar-SA"/>
      </w:rPr>
    </w:lvl>
    <w:lvl w:ilvl="8">
      <w:start w:val="0"/>
      <w:numFmt w:val="bullet"/>
      <w:lvlText w:val="•"/>
      <w:lvlJc w:val="left"/>
      <w:pPr>
        <w:ind w:left="7738" w:hanging="361"/>
      </w:pPr>
      <w:rPr>
        <w:rFonts w:hint="default"/>
        <w:lang w:val="en-US" w:eastAsia="zh-CN" w:bidi="ar-SA"/>
      </w:rPr>
    </w:lvl>
  </w:abstractNum>
  <w:abstractNum w:abstractNumId="15">
    <w:nsid w:val="2CDA3F08"/>
    <w:multiLevelType w:val="hybridMultilevel"/>
    <w:tmpl w:val="00000000"/>
    <w:lvl w:ilvl="0">
      <w:start w:val="6"/>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0"/>
      <w:numFmt w:val="bullet"/>
      <w:lvlText w:val="•"/>
      <w:lvlJc w:val="left"/>
      <w:pPr>
        <w:ind w:left="2553" w:hanging="564"/>
      </w:pPr>
      <w:rPr>
        <w:rFonts w:hint="default"/>
        <w:lang w:val="en-US" w:eastAsia="zh-CN" w:bidi="ar-SA"/>
      </w:rPr>
    </w:lvl>
    <w:lvl w:ilvl="3">
      <w:start w:val="0"/>
      <w:numFmt w:val="bullet"/>
      <w:lvlText w:val="•"/>
      <w:lvlJc w:val="left"/>
      <w:pPr>
        <w:ind w:left="3439" w:hanging="564"/>
      </w:pPr>
      <w:rPr>
        <w:rFonts w:hint="default"/>
        <w:lang w:val="en-US" w:eastAsia="zh-CN" w:bidi="ar-SA"/>
      </w:rPr>
    </w:lvl>
    <w:lvl w:ilvl="4">
      <w:start w:val="0"/>
      <w:numFmt w:val="bullet"/>
      <w:lvlText w:val="•"/>
      <w:lvlJc w:val="left"/>
      <w:pPr>
        <w:ind w:left="4326" w:hanging="564"/>
      </w:pPr>
      <w:rPr>
        <w:rFonts w:hint="default"/>
        <w:lang w:val="en-US" w:eastAsia="zh-CN" w:bidi="ar-SA"/>
      </w:rPr>
    </w:lvl>
    <w:lvl w:ilvl="5">
      <w:start w:val="0"/>
      <w:numFmt w:val="bullet"/>
      <w:lvlText w:val="•"/>
      <w:lvlJc w:val="left"/>
      <w:pPr>
        <w:ind w:left="5213" w:hanging="564"/>
      </w:pPr>
      <w:rPr>
        <w:rFonts w:hint="default"/>
        <w:lang w:val="en-US" w:eastAsia="zh-CN" w:bidi="ar-SA"/>
      </w:rPr>
    </w:lvl>
    <w:lvl w:ilvl="6">
      <w:start w:val="0"/>
      <w:numFmt w:val="bullet"/>
      <w:lvlText w:val="•"/>
      <w:lvlJc w:val="left"/>
      <w:pPr>
        <w:ind w:left="6099" w:hanging="564"/>
      </w:pPr>
      <w:rPr>
        <w:rFonts w:hint="default"/>
        <w:lang w:val="en-US" w:eastAsia="zh-CN" w:bidi="ar-SA"/>
      </w:rPr>
    </w:lvl>
    <w:lvl w:ilvl="7">
      <w:start w:val="0"/>
      <w:numFmt w:val="bullet"/>
      <w:lvlText w:val="•"/>
      <w:lvlJc w:val="left"/>
      <w:pPr>
        <w:ind w:left="6986" w:hanging="564"/>
      </w:pPr>
      <w:rPr>
        <w:rFonts w:hint="default"/>
        <w:lang w:val="en-US" w:eastAsia="zh-CN" w:bidi="ar-SA"/>
      </w:rPr>
    </w:lvl>
    <w:lvl w:ilvl="8">
      <w:start w:val="0"/>
      <w:numFmt w:val="bullet"/>
      <w:lvlText w:val="•"/>
      <w:lvlJc w:val="left"/>
      <w:pPr>
        <w:ind w:left="7872" w:hanging="564"/>
      </w:pPr>
      <w:rPr>
        <w:rFonts w:hint="default"/>
        <w:lang w:val="en-US" w:eastAsia="zh-CN" w:bidi="ar-SA"/>
      </w:rPr>
    </w:lvl>
  </w:abstractNum>
  <w:abstractNum w:abstractNumId="16">
    <w:nsid w:val="336B22E8"/>
    <w:multiLevelType w:val="hybridMultilevel"/>
    <w:tmpl w:val="00000000"/>
    <w:lvl w:ilvl="0">
      <w:start w:val="1"/>
      <w:numFmt w:val="decimal"/>
      <w:lvlText w:val="%1."/>
      <w:lvlJc w:val="left"/>
      <w:pPr>
        <w:ind w:left="118"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87" w:hanging="136"/>
      </w:pPr>
      <w:rPr>
        <w:rFonts w:hint="default"/>
        <w:lang w:val="en-US" w:eastAsia="zh-CN" w:bidi="ar-SA"/>
      </w:rPr>
    </w:lvl>
    <w:lvl w:ilvl="2">
      <w:start w:val="0"/>
      <w:numFmt w:val="bullet"/>
      <w:lvlText w:val="•"/>
      <w:lvlJc w:val="left"/>
      <w:pPr>
        <w:ind w:left="455" w:hanging="136"/>
      </w:pPr>
      <w:rPr>
        <w:rFonts w:hint="default"/>
        <w:lang w:val="en-US" w:eastAsia="zh-CN" w:bidi="ar-SA"/>
      </w:rPr>
    </w:lvl>
    <w:lvl w:ilvl="3">
      <w:start w:val="0"/>
      <w:numFmt w:val="bullet"/>
      <w:lvlText w:val="•"/>
      <w:lvlJc w:val="left"/>
      <w:pPr>
        <w:ind w:left="622" w:hanging="136"/>
      </w:pPr>
      <w:rPr>
        <w:rFonts w:hint="default"/>
        <w:lang w:val="en-US" w:eastAsia="zh-CN" w:bidi="ar-SA"/>
      </w:rPr>
    </w:lvl>
    <w:lvl w:ilvl="4">
      <w:start w:val="0"/>
      <w:numFmt w:val="bullet"/>
      <w:lvlText w:val="•"/>
      <w:lvlJc w:val="left"/>
      <w:pPr>
        <w:ind w:left="790" w:hanging="136"/>
      </w:pPr>
      <w:rPr>
        <w:rFonts w:hint="default"/>
        <w:lang w:val="en-US" w:eastAsia="zh-CN" w:bidi="ar-SA"/>
      </w:rPr>
    </w:lvl>
    <w:lvl w:ilvl="5">
      <w:start w:val="0"/>
      <w:numFmt w:val="bullet"/>
      <w:lvlText w:val="•"/>
      <w:lvlJc w:val="left"/>
      <w:pPr>
        <w:ind w:left="957" w:hanging="136"/>
      </w:pPr>
      <w:rPr>
        <w:rFonts w:hint="default"/>
        <w:lang w:val="en-US" w:eastAsia="zh-CN" w:bidi="ar-SA"/>
      </w:rPr>
    </w:lvl>
    <w:lvl w:ilvl="6">
      <w:start w:val="0"/>
      <w:numFmt w:val="bullet"/>
      <w:lvlText w:val="•"/>
      <w:lvlJc w:val="left"/>
      <w:pPr>
        <w:ind w:left="1125" w:hanging="136"/>
      </w:pPr>
      <w:rPr>
        <w:rFonts w:hint="default"/>
        <w:lang w:val="en-US" w:eastAsia="zh-CN" w:bidi="ar-SA"/>
      </w:rPr>
    </w:lvl>
    <w:lvl w:ilvl="7">
      <w:start w:val="0"/>
      <w:numFmt w:val="bullet"/>
      <w:lvlText w:val="•"/>
      <w:lvlJc w:val="left"/>
      <w:pPr>
        <w:ind w:left="1292" w:hanging="136"/>
      </w:pPr>
      <w:rPr>
        <w:rFonts w:hint="default"/>
        <w:lang w:val="en-US" w:eastAsia="zh-CN" w:bidi="ar-SA"/>
      </w:rPr>
    </w:lvl>
    <w:lvl w:ilvl="8">
      <w:start w:val="0"/>
      <w:numFmt w:val="bullet"/>
      <w:lvlText w:val="•"/>
      <w:lvlJc w:val="left"/>
      <w:pPr>
        <w:ind w:left="1460" w:hanging="136"/>
      </w:pPr>
      <w:rPr>
        <w:rFonts w:hint="default"/>
        <w:lang w:val="en-US" w:eastAsia="zh-CN" w:bidi="ar-SA"/>
      </w:rPr>
    </w:lvl>
  </w:abstractNum>
  <w:abstractNum w:abstractNumId="17">
    <w:nsid w:val="3BE9C098"/>
    <w:multiLevelType w:val="hybridMultilevel"/>
    <w:tmpl w:val="00000000"/>
    <w:lvl w:ilvl="0">
      <w:start w:val="5"/>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0"/>
      <w:numFmt w:val="bullet"/>
      <w:lvlText w:val="•"/>
      <w:lvlJc w:val="left"/>
      <w:pPr>
        <w:ind w:left="2553" w:hanging="564"/>
      </w:pPr>
      <w:rPr>
        <w:rFonts w:hint="default"/>
        <w:lang w:val="en-US" w:eastAsia="zh-CN" w:bidi="ar-SA"/>
      </w:rPr>
    </w:lvl>
    <w:lvl w:ilvl="3">
      <w:start w:val="0"/>
      <w:numFmt w:val="bullet"/>
      <w:lvlText w:val="•"/>
      <w:lvlJc w:val="left"/>
      <w:pPr>
        <w:ind w:left="3439" w:hanging="564"/>
      </w:pPr>
      <w:rPr>
        <w:rFonts w:hint="default"/>
        <w:lang w:val="en-US" w:eastAsia="zh-CN" w:bidi="ar-SA"/>
      </w:rPr>
    </w:lvl>
    <w:lvl w:ilvl="4">
      <w:start w:val="0"/>
      <w:numFmt w:val="bullet"/>
      <w:lvlText w:val="•"/>
      <w:lvlJc w:val="left"/>
      <w:pPr>
        <w:ind w:left="4326" w:hanging="564"/>
      </w:pPr>
      <w:rPr>
        <w:rFonts w:hint="default"/>
        <w:lang w:val="en-US" w:eastAsia="zh-CN" w:bidi="ar-SA"/>
      </w:rPr>
    </w:lvl>
    <w:lvl w:ilvl="5">
      <w:start w:val="0"/>
      <w:numFmt w:val="bullet"/>
      <w:lvlText w:val="•"/>
      <w:lvlJc w:val="left"/>
      <w:pPr>
        <w:ind w:left="5213" w:hanging="564"/>
      </w:pPr>
      <w:rPr>
        <w:rFonts w:hint="default"/>
        <w:lang w:val="en-US" w:eastAsia="zh-CN" w:bidi="ar-SA"/>
      </w:rPr>
    </w:lvl>
    <w:lvl w:ilvl="6">
      <w:start w:val="0"/>
      <w:numFmt w:val="bullet"/>
      <w:lvlText w:val="•"/>
      <w:lvlJc w:val="left"/>
      <w:pPr>
        <w:ind w:left="6099" w:hanging="564"/>
      </w:pPr>
      <w:rPr>
        <w:rFonts w:hint="default"/>
        <w:lang w:val="en-US" w:eastAsia="zh-CN" w:bidi="ar-SA"/>
      </w:rPr>
    </w:lvl>
    <w:lvl w:ilvl="7">
      <w:start w:val="0"/>
      <w:numFmt w:val="bullet"/>
      <w:lvlText w:val="•"/>
      <w:lvlJc w:val="left"/>
      <w:pPr>
        <w:ind w:left="6986" w:hanging="564"/>
      </w:pPr>
      <w:rPr>
        <w:rFonts w:hint="default"/>
        <w:lang w:val="en-US" w:eastAsia="zh-CN" w:bidi="ar-SA"/>
      </w:rPr>
    </w:lvl>
    <w:lvl w:ilvl="8">
      <w:start w:val="0"/>
      <w:numFmt w:val="bullet"/>
      <w:lvlText w:val="•"/>
      <w:lvlJc w:val="left"/>
      <w:pPr>
        <w:ind w:left="7872" w:hanging="564"/>
      </w:pPr>
      <w:rPr>
        <w:rFonts w:hint="default"/>
        <w:lang w:val="en-US" w:eastAsia="zh-CN" w:bidi="ar-SA"/>
      </w:rPr>
    </w:lvl>
  </w:abstractNum>
  <w:abstractNum w:abstractNumId="18">
    <w:nsid w:val="42723EC4"/>
    <w:multiLevelType w:val="hybridMultilevel"/>
    <w:tmpl w:val="00000000"/>
    <w:lvl w:ilvl="0">
      <w:start w:val="1"/>
      <w:numFmt w:val="decimal"/>
      <w:lvlText w:val="%1."/>
      <w:lvlJc w:val="left"/>
      <w:pPr>
        <w:ind w:left="399"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534" w:hanging="136"/>
      </w:pPr>
      <w:rPr>
        <w:rFonts w:hint="default"/>
        <w:lang w:val="en-US" w:eastAsia="zh-CN" w:bidi="ar-SA"/>
      </w:rPr>
    </w:lvl>
    <w:lvl w:ilvl="2">
      <w:start w:val="0"/>
      <w:numFmt w:val="bullet"/>
      <w:lvlText w:val="•"/>
      <w:lvlJc w:val="left"/>
      <w:pPr>
        <w:ind w:left="668" w:hanging="136"/>
      </w:pPr>
      <w:rPr>
        <w:rFonts w:hint="default"/>
        <w:lang w:val="en-US" w:eastAsia="zh-CN" w:bidi="ar-SA"/>
      </w:rPr>
    </w:lvl>
    <w:lvl w:ilvl="3">
      <w:start w:val="0"/>
      <w:numFmt w:val="bullet"/>
      <w:lvlText w:val="•"/>
      <w:lvlJc w:val="left"/>
      <w:pPr>
        <w:ind w:left="803" w:hanging="136"/>
      </w:pPr>
      <w:rPr>
        <w:rFonts w:hint="default"/>
        <w:lang w:val="en-US" w:eastAsia="zh-CN" w:bidi="ar-SA"/>
      </w:rPr>
    </w:lvl>
    <w:lvl w:ilvl="4">
      <w:start w:val="0"/>
      <w:numFmt w:val="bullet"/>
      <w:lvlText w:val="•"/>
      <w:lvlJc w:val="left"/>
      <w:pPr>
        <w:ind w:left="937" w:hanging="136"/>
      </w:pPr>
      <w:rPr>
        <w:rFonts w:hint="default"/>
        <w:lang w:val="en-US" w:eastAsia="zh-CN" w:bidi="ar-SA"/>
      </w:rPr>
    </w:lvl>
    <w:lvl w:ilvl="5">
      <w:start w:val="0"/>
      <w:numFmt w:val="bullet"/>
      <w:lvlText w:val="•"/>
      <w:lvlJc w:val="left"/>
      <w:pPr>
        <w:ind w:left="1072" w:hanging="136"/>
      </w:pPr>
      <w:rPr>
        <w:rFonts w:hint="default"/>
        <w:lang w:val="en-US" w:eastAsia="zh-CN" w:bidi="ar-SA"/>
      </w:rPr>
    </w:lvl>
    <w:lvl w:ilvl="6">
      <w:start w:val="0"/>
      <w:numFmt w:val="bullet"/>
      <w:lvlText w:val="•"/>
      <w:lvlJc w:val="left"/>
      <w:pPr>
        <w:ind w:left="1206" w:hanging="136"/>
      </w:pPr>
      <w:rPr>
        <w:rFonts w:hint="default"/>
        <w:lang w:val="en-US" w:eastAsia="zh-CN" w:bidi="ar-SA"/>
      </w:rPr>
    </w:lvl>
    <w:lvl w:ilvl="7">
      <w:start w:val="0"/>
      <w:numFmt w:val="bullet"/>
      <w:lvlText w:val="•"/>
      <w:lvlJc w:val="left"/>
      <w:pPr>
        <w:ind w:left="1340" w:hanging="136"/>
      </w:pPr>
      <w:rPr>
        <w:rFonts w:hint="default"/>
        <w:lang w:val="en-US" w:eastAsia="zh-CN" w:bidi="ar-SA"/>
      </w:rPr>
    </w:lvl>
    <w:lvl w:ilvl="8">
      <w:start w:val="0"/>
      <w:numFmt w:val="bullet"/>
      <w:lvlText w:val="•"/>
      <w:lvlJc w:val="left"/>
      <w:pPr>
        <w:ind w:left="1475" w:hanging="136"/>
      </w:pPr>
      <w:rPr>
        <w:rFonts w:hint="default"/>
        <w:lang w:val="en-US" w:eastAsia="zh-CN" w:bidi="ar-SA"/>
      </w:rPr>
    </w:lvl>
  </w:abstractNum>
  <w:abstractNum w:abstractNumId="19">
    <w:nsid w:val="42ADFFE9"/>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77" w:hanging="136"/>
      </w:pPr>
      <w:rPr>
        <w:rFonts w:hint="default"/>
        <w:lang w:val="en-US" w:eastAsia="zh-CN" w:bidi="ar-SA"/>
      </w:rPr>
    </w:lvl>
    <w:lvl w:ilvl="2">
      <w:start w:val="0"/>
      <w:numFmt w:val="bullet"/>
      <w:lvlText w:val="•"/>
      <w:lvlJc w:val="left"/>
      <w:pPr>
        <w:ind w:left="394" w:hanging="136"/>
      </w:pPr>
      <w:rPr>
        <w:rFonts w:hint="default"/>
        <w:lang w:val="en-US" w:eastAsia="zh-CN" w:bidi="ar-SA"/>
      </w:rPr>
    </w:lvl>
    <w:lvl w:ilvl="3">
      <w:start w:val="0"/>
      <w:numFmt w:val="bullet"/>
      <w:lvlText w:val="•"/>
      <w:lvlJc w:val="left"/>
      <w:pPr>
        <w:ind w:left="511" w:hanging="136"/>
      </w:pPr>
      <w:rPr>
        <w:rFonts w:hint="default"/>
        <w:lang w:val="en-US" w:eastAsia="zh-CN" w:bidi="ar-SA"/>
      </w:rPr>
    </w:lvl>
    <w:lvl w:ilvl="4">
      <w:start w:val="0"/>
      <w:numFmt w:val="bullet"/>
      <w:lvlText w:val="•"/>
      <w:lvlJc w:val="left"/>
      <w:pPr>
        <w:ind w:left="629" w:hanging="136"/>
      </w:pPr>
      <w:rPr>
        <w:rFonts w:hint="default"/>
        <w:lang w:val="en-US" w:eastAsia="zh-CN" w:bidi="ar-SA"/>
      </w:rPr>
    </w:lvl>
    <w:lvl w:ilvl="5">
      <w:start w:val="0"/>
      <w:numFmt w:val="bullet"/>
      <w:lvlText w:val="•"/>
      <w:lvlJc w:val="left"/>
      <w:pPr>
        <w:ind w:left="746" w:hanging="136"/>
      </w:pPr>
      <w:rPr>
        <w:rFonts w:hint="default"/>
        <w:lang w:val="en-US" w:eastAsia="zh-CN" w:bidi="ar-SA"/>
      </w:rPr>
    </w:lvl>
    <w:lvl w:ilvl="6">
      <w:start w:val="0"/>
      <w:numFmt w:val="bullet"/>
      <w:lvlText w:val="•"/>
      <w:lvlJc w:val="left"/>
      <w:pPr>
        <w:ind w:left="863" w:hanging="136"/>
      </w:pPr>
      <w:rPr>
        <w:rFonts w:hint="default"/>
        <w:lang w:val="en-US" w:eastAsia="zh-CN" w:bidi="ar-SA"/>
      </w:rPr>
    </w:lvl>
    <w:lvl w:ilvl="7">
      <w:start w:val="0"/>
      <w:numFmt w:val="bullet"/>
      <w:lvlText w:val="•"/>
      <w:lvlJc w:val="left"/>
      <w:pPr>
        <w:ind w:left="981" w:hanging="136"/>
      </w:pPr>
      <w:rPr>
        <w:rFonts w:hint="default"/>
        <w:lang w:val="en-US" w:eastAsia="zh-CN" w:bidi="ar-SA"/>
      </w:rPr>
    </w:lvl>
    <w:lvl w:ilvl="8">
      <w:start w:val="0"/>
      <w:numFmt w:val="bullet"/>
      <w:lvlText w:val="•"/>
      <w:lvlJc w:val="left"/>
      <w:pPr>
        <w:ind w:left="1098" w:hanging="136"/>
      </w:pPr>
      <w:rPr>
        <w:rFonts w:hint="default"/>
        <w:lang w:val="en-US" w:eastAsia="zh-CN" w:bidi="ar-SA"/>
      </w:rPr>
    </w:lvl>
  </w:abstractNum>
  <w:abstractNum w:abstractNumId="20">
    <w:nsid w:val="46C1B3EF"/>
    <w:multiLevelType w:val="hybridMultilevel"/>
    <w:tmpl w:val="00000000"/>
    <w:lvl w:ilvl="0">
      <w:start w:val="3"/>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1"/>
      <w:numFmt w:val="decimal"/>
      <w:lvlText w:val="%2."/>
      <w:lvlJc w:val="left"/>
      <w:pPr>
        <w:ind w:left="263" w:hanging="136"/>
        <w:jc w:val="left"/>
      </w:pPr>
      <w:rPr>
        <w:rFonts w:ascii="Times New Roman" w:eastAsia="Times New Roman" w:hAnsi="Times New Roman" w:cs="Times New Roman" w:hint="default"/>
        <w:b w:val="0"/>
        <w:bCs w:val="0"/>
        <w:i w:val="0"/>
        <w:iCs w:val="0"/>
        <w:w w:val="100"/>
        <w:sz w:val="16"/>
        <w:szCs w:val="16"/>
        <w:lang w:val="en-US" w:eastAsia="zh-CN" w:bidi="ar-SA"/>
      </w:rPr>
    </w:lvl>
    <w:lvl w:ilvl="2">
      <w:start w:val="0"/>
      <w:numFmt w:val="bullet"/>
      <w:lvlText w:val="•"/>
      <w:lvlJc w:val="left"/>
      <w:pPr>
        <w:ind w:left="-279" w:hanging="136"/>
      </w:pPr>
      <w:rPr>
        <w:rFonts w:hint="default"/>
        <w:lang w:val="en-US" w:eastAsia="zh-CN" w:bidi="ar-SA"/>
      </w:rPr>
    </w:lvl>
    <w:lvl w:ilvl="3">
      <w:start w:val="0"/>
      <w:numFmt w:val="bullet"/>
      <w:lvlText w:val="•"/>
      <w:lvlJc w:val="left"/>
      <w:pPr>
        <w:ind w:left="-818" w:hanging="136"/>
      </w:pPr>
      <w:rPr>
        <w:rFonts w:hint="default"/>
        <w:lang w:val="en-US" w:eastAsia="zh-CN" w:bidi="ar-SA"/>
      </w:rPr>
    </w:lvl>
    <w:lvl w:ilvl="4">
      <w:start w:val="0"/>
      <w:numFmt w:val="bullet"/>
      <w:lvlText w:val="•"/>
      <w:lvlJc w:val="left"/>
      <w:pPr>
        <w:ind w:left="-1357" w:hanging="136"/>
      </w:pPr>
      <w:rPr>
        <w:rFonts w:hint="default"/>
        <w:lang w:val="en-US" w:eastAsia="zh-CN" w:bidi="ar-SA"/>
      </w:rPr>
    </w:lvl>
    <w:lvl w:ilvl="5">
      <w:start w:val="0"/>
      <w:numFmt w:val="bullet"/>
      <w:lvlText w:val="•"/>
      <w:lvlJc w:val="left"/>
      <w:pPr>
        <w:ind w:left="-1896" w:hanging="136"/>
      </w:pPr>
      <w:rPr>
        <w:rFonts w:hint="default"/>
        <w:lang w:val="en-US" w:eastAsia="zh-CN" w:bidi="ar-SA"/>
      </w:rPr>
    </w:lvl>
    <w:lvl w:ilvl="6">
      <w:start w:val="0"/>
      <w:numFmt w:val="bullet"/>
      <w:lvlText w:val="•"/>
      <w:lvlJc w:val="left"/>
      <w:pPr>
        <w:ind w:left="-2435" w:hanging="136"/>
      </w:pPr>
      <w:rPr>
        <w:rFonts w:hint="default"/>
        <w:lang w:val="en-US" w:eastAsia="zh-CN" w:bidi="ar-SA"/>
      </w:rPr>
    </w:lvl>
    <w:lvl w:ilvl="7">
      <w:start w:val="0"/>
      <w:numFmt w:val="bullet"/>
      <w:lvlText w:val="•"/>
      <w:lvlJc w:val="left"/>
      <w:pPr>
        <w:ind w:left="-2974" w:hanging="136"/>
      </w:pPr>
      <w:rPr>
        <w:rFonts w:hint="default"/>
        <w:lang w:val="en-US" w:eastAsia="zh-CN" w:bidi="ar-SA"/>
      </w:rPr>
    </w:lvl>
    <w:lvl w:ilvl="8">
      <w:start w:val="0"/>
      <w:numFmt w:val="bullet"/>
      <w:lvlText w:val="•"/>
      <w:lvlJc w:val="left"/>
      <w:pPr>
        <w:ind w:left="-3513" w:hanging="136"/>
      </w:pPr>
      <w:rPr>
        <w:rFonts w:hint="default"/>
        <w:lang w:val="en-US" w:eastAsia="zh-CN" w:bidi="ar-SA"/>
      </w:rPr>
    </w:lvl>
  </w:abstractNum>
  <w:abstractNum w:abstractNumId="21">
    <w:nsid w:val="4758699E"/>
    <w:multiLevelType w:val="hybridMultilevel"/>
    <w:tmpl w:val="00000000"/>
    <w:lvl w:ilvl="0">
      <w:start w:val="4"/>
      <w:numFmt w:val="lowerLetter"/>
      <w:lvlText w:val="%1."/>
      <w:lvlJc w:val="left"/>
      <w:pPr>
        <w:ind w:left="218"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2" w:hanging="241"/>
      </w:pPr>
      <w:rPr>
        <w:rFonts w:hint="default"/>
        <w:lang w:val="en-US" w:eastAsia="zh-CN" w:bidi="ar-SA"/>
      </w:rPr>
    </w:lvl>
    <w:lvl w:ilvl="2">
      <w:start w:val="0"/>
      <w:numFmt w:val="bullet"/>
      <w:lvlText w:val="•"/>
      <w:lvlJc w:val="left"/>
      <w:pPr>
        <w:ind w:left="2105" w:hanging="241"/>
      </w:pPr>
      <w:rPr>
        <w:rFonts w:hint="default"/>
        <w:lang w:val="en-US" w:eastAsia="zh-CN" w:bidi="ar-SA"/>
      </w:rPr>
    </w:lvl>
    <w:lvl w:ilvl="3">
      <w:start w:val="0"/>
      <w:numFmt w:val="bullet"/>
      <w:lvlText w:val="•"/>
      <w:lvlJc w:val="left"/>
      <w:pPr>
        <w:ind w:left="3047" w:hanging="241"/>
      </w:pPr>
      <w:rPr>
        <w:rFonts w:hint="default"/>
        <w:lang w:val="en-US" w:eastAsia="zh-CN" w:bidi="ar-SA"/>
      </w:rPr>
    </w:lvl>
    <w:lvl w:ilvl="4">
      <w:start w:val="0"/>
      <w:numFmt w:val="bullet"/>
      <w:lvlText w:val="•"/>
      <w:lvlJc w:val="left"/>
      <w:pPr>
        <w:ind w:left="3990" w:hanging="241"/>
      </w:pPr>
      <w:rPr>
        <w:rFonts w:hint="default"/>
        <w:lang w:val="en-US" w:eastAsia="zh-CN" w:bidi="ar-SA"/>
      </w:rPr>
    </w:lvl>
    <w:lvl w:ilvl="5">
      <w:start w:val="0"/>
      <w:numFmt w:val="bullet"/>
      <w:lvlText w:val="•"/>
      <w:lvlJc w:val="left"/>
      <w:pPr>
        <w:ind w:left="4933" w:hanging="241"/>
      </w:pPr>
      <w:rPr>
        <w:rFonts w:hint="default"/>
        <w:lang w:val="en-US" w:eastAsia="zh-CN" w:bidi="ar-SA"/>
      </w:rPr>
    </w:lvl>
    <w:lvl w:ilvl="6">
      <w:start w:val="0"/>
      <w:numFmt w:val="bullet"/>
      <w:lvlText w:val="•"/>
      <w:lvlJc w:val="left"/>
      <w:pPr>
        <w:ind w:left="5875" w:hanging="241"/>
      </w:pPr>
      <w:rPr>
        <w:rFonts w:hint="default"/>
        <w:lang w:val="en-US" w:eastAsia="zh-CN" w:bidi="ar-SA"/>
      </w:rPr>
    </w:lvl>
    <w:lvl w:ilvl="7">
      <w:start w:val="0"/>
      <w:numFmt w:val="bullet"/>
      <w:lvlText w:val="•"/>
      <w:lvlJc w:val="left"/>
      <w:pPr>
        <w:ind w:left="6818" w:hanging="241"/>
      </w:pPr>
      <w:rPr>
        <w:rFonts w:hint="default"/>
        <w:lang w:val="en-US" w:eastAsia="zh-CN" w:bidi="ar-SA"/>
      </w:rPr>
    </w:lvl>
    <w:lvl w:ilvl="8">
      <w:start w:val="0"/>
      <w:numFmt w:val="bullet"/>
      <w:lvlText w:val="•"/>
      <w:lvlJc w:val="left"/>
      <w:pPr>
        <w:ind w:left="7760" w:hanging="241"/>
      </w:pPr>
      <w:rPr>
        <w:rFonts w:hint="default"/>
        <w:lang w:val="en-US" w:eastAsia="zh-CN" w:bidi="ar-SA"/>
      </w:rPr>
    </w:lvl>
  </w:abstractNum>
  <w:abstractNum w:abstractNumId="22">
    <w:nsid w:val="4758A8CD"/>
    <w:multiLevelType w:val="hybridMultilevel"/>
    <w:tmpl w:val="00000000"/>
    <w:lvl w:ilvl="0">
      <w:start w:val="12"/>
      <w:numFmt w:val="decimal"/>
      <w:lvlText w:val="%1"/>
      <w:lvlJc w:val="left"/>
      <w:pPr>
        <w:ind w:left="1269" w:hanging="631"/>
        <w:jc w:val="left"/>
      </w:pPr>
      <w:rPr>
        <w:rFonts w:hint="default"/>
        <w:lang w:val="en-US" w:eastAsia="zh-CN" w:bidi="ar-SA"/>
      </w:rPr>
    </w:lvl>
    <w:lvl w:ilvl="1">
      <w:start w:val="3"/>
      <w:numFmt w:val="decimal"/>
      <w:lvlText w:val="%1.%2"/>
      <w:lvlJc w:val="left"/>
      <w:pPr>
        <w:ind w:left="1269" w:hanging="631"/>
        <w:jc w:val="left"/>
      </w:pPr>
      <w:rPr>
        <w:rFonts w:hint="default"/>
        <w:lang w:val="en-US" w:eastAsia="zh-CN" w:bidi="ar-SA"/>
      </w:rPr>
    </w:lvl>
    <w:lvl w:ilvl="2">
      <w:start w:val="3"/>
      <w:numFmt w:val="decimal"/>
      <w:lvlText w:val="%1.%2.%3"/>
      <w:lvlJc w:val="left"/>
      <w:pPr>
        <w:ind w:left="1269" w:hanging="6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3775" w:hanging="631"/>
      </w:pPr>
      <w:rPr>
        <w:rFonts w:hint="default"/>
        <w:lang w:val="en-US" w:eastAsia="zh-CN" w:bidi="ar-SA"/>
      </w:rPr>
    </w:lvl>
    <w:lvl w:ilvl="4">
      <w:start w:val="0"/>
      <w:numFmt w:val="bullet"/>
      <w:lvlText w:val="•"/>
      <w:lvlJc w:val="left"/>
      <w:pPr>
        <w:ind w:left="4614" w:hanging="631"/>
      </w:pPr>
      <w:rPr>
        <w:rFonts w:hint="default"/>
        <w:lang w:val="en-US" w:eastAsia="zh-CN" w:bidi="ar-SA"/>
      </w:rPr>
    </w:lvl>
    <w:lvl w:ilvl="5">
      <w:start w:val="0"/>
      <w:numFmt w:val="bullet"/>
      <w:lvlText w:val="•"/>
      <w:lvlJc w:val="left"/>
      <w:pPr>
        <w:ind w:left="5453" w:hanging="631"/>
      </w:pPr>
      <w:rPr>
        <w:rFonts w:hint="default"/>
        <w:lang w:val="en-US" w:eastAsia="zh-CN" w:bidi="ar-SA"/>
      </w:rPr>
    </w:lvl>
    <w:lvl w:ilvl="6">
      <w:start w:val="0"/>
      <w:numFmt w:val="bullet"/>
      <w:lvlText w:val="•"/>
      <w:lvlJc w:val="left"/>
      <w:pPr>
        <w:ind w:left="6291" w:hanging="631"/>
      </w:pPr>
      <w:rPr>
        <w:rFonts w:hint="default"/>
        <w:lang w:val="en-US" w:eastAsia="zh-CN" w:bidi="ar-SA"/>
      </w:rPr>
    </w:lvl>
    <w:lvl w:ilvl="7">
      <w:start w:val="0"/>
      <w:numFmt w:val="bullet"/>
      <w:lvlText w:val="•"/>
      <w:lvlJc w:val="left"/>
      <w:pPr>
        <w:ind w:left="7130" w:hanging="631"/>
      </w:pPr>
      <w:rPr>
        <w:rFonts w:hint="default"/>
        <w:lang w:val="en-US" w:eastAsia="zh-CN" w:bidi="ar-SA"/>
      </w:rPr>
    </w:lvl>
    <w:lvl w:ilvl="8">
      <w:start w:val="0"/>
      <w:numFmt w:val="bullet"/>
      <w:lvlText w:val="•"/>
      <w:lvlJc w:val="left"/>
      <w:pPr>
        <w:ind w:left="7968" w:hanging="631"/>
      </w:pPr>
      <w:rPr>
        <w:rFonts w:hint="default"/>
        <w:lang w:val="en-US" w:eastAsia="zh-CN" w:bidi="ar-SA"/>
      </w:rPr>
    </w:lvl>
  </w:abstractNum>
  <w:abstractNum w:abstractNumId="23">
    <w:nsid w:val="4C91C8B8"/>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70" w:hanging="136"/>
      </w:pPr>
      <w:rPr>
        <w:rFonts w:hint="default"/>
        <w:lang w:val="en-US" w:eastAsia="zh-CN" w:bidi="ar-SA"/>
      </w:rPr>
    </w:lvl>
    <w:lvl w:ilvl="2">
      <w:start w:val="0"/>
      <w:numFmt w:val="bullet"/>
      <w:lvlText w:val="•"/>
      <w:lvlJc w:val="left"/>
      <w:pPr>
        <w:ind w:left="381" w:hanging="136"/>
      </w:pPr>
      <w:rPr>
        <w:rFonts w:hint="default"/>
        <w:lang w:val="en-US" w:eastAsia="zh-CN" w:bidi="ar-SA"/>
      </w:rPr>
    </w:lvl>
    <w:lvl w:ilvl="3">
      <w:start w:val="0"/>
      <w:numFmt w:val="bullet"/>
      <w:lvlText w:val="•"/>
      <w:lvlJc w:val="left"/>
      <w:pPr>
        <w:ind w:left="491" w:hanging="136"/>
      </w:pPr>
      <w:rPr>
        <w:rFonts w:hint="default"/>
        <w:lang w:val="en-US" w:eastAsia="zh-CN" w:bidi="ar-SA"/>
      </w:rPr>
    </w:lvl>
    <w:lvl w:ilvl="4">
      <w:start w:val="0"/>
      <w:numFmt w:val="bullet"/>
      <w:lvlText w:val="•"/>
      <w:lvlJc w:val="left"/>
      <w:pPr>
        <w:ind w:left="602" w:hanging="136"/>
      </w:pPr>
      <w:rPr>
        <w:rFonts w:hint="default"/>
        <w:lang w:val="en-US" w:eastAsia="zh-CN" w:bidi="ar-SA"/>
      </w:rPr>
    </w:lvl>
    <w:lvl w:ilvl="5">
      <w:start w:val="0"/>
      <w:numFmt w:val="bullet"/>
      <w:lvlText w:val="•"/>
      <w:lvlJc w:val="left"/>
      <w:pPr>
        <w:ind w:left="713" w:hanging="136"/>
      </w:pPr>
      <w:rPr>
        <w:rFonts w:hint="default"/>
        <w:lang w:val="en-US" w:eastAsia="zh-CN" w:bidi="ar-SA"/>
      </w:rPr>
    </w:lvl>
    <w:lvl w:ilvl="6">
      <w:start w:val="0"/>
      <w:numFmt w:val="bullet"/>
      <w:lvlText w:val="•"/>
      <w:lvlJc w:val="left"/>
      <w:pPr>
        <w:ind w:left="823" w:hanging="136"/>
      </w:pPr>
      <w:rPr>
        <w:rFonts w:hint="default"/>
        <w:lang w:val="en-US" w:eastAsia="zh-CN" w:bidi="ar-SA"/>
      </w:rPr>
    </w:lvl>
    <w:lvl w:ilvl="7">
      <w:start w:val="0"/>
      <w:numFmt w:val="bullet"/>
      <w:lvlText w:val="•"/>
      <w:lvlJc w:val="left"/>
      <w:pPr>
        <w:ind w:left="934" w:hanging="136"/>
      </w:pPr>
      <w:rPr>
        <w:rFonts w:hint="default"/>
        <w:lang w:val="en-US" w:eastAsia="zh-CN" w:bidi="ar-SA"/>
      </w:rPr>
    </w:lvl>
    <w:lvl w:ilvl="8">
      <w:start w:val="0"/>
      <w:numFmt w:val="bullet"/>
      <w:lvlText w:val="•"/>
      <w:lvlJc w:val="left"/>
      <w:pPr>
        <w:ind w:left="1044" w:hanging="136"/>
      </w:pPr>
      <w:rPr>
        <w:rFonts w:hint="default"/>
        <w:lang w:val="en-US" w:eastAsia="zh-CN" w:bidi="ar-SA"/>
      </w:rPr>
    </w:lvl>
  </w:abstractNum>
  <w:abstractNum w:abstractNumId="24">
    <w:nsid w:val="4ED63D0D"/>
    <w:multiLevelType w:val="hybridMultilevel"/>
    <w:tmpl w:val="00000000"/>
    <w:lvl w:ilvl="0">
      <w:start w:val="2"/>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0"/>
      <w:numFmt w:val="bullet"/>
      <w:lvlText w:val="•"/>
      <w:lvlJc w:val="left"/>
      <w:pPr>
        <w:ind w:left="2553" w:hanging="564"/>
      </w:pPr>
      <w:rPr>
        <w:rFonts w:hint="default"/>
        <w:lang w:val="en-US" w:eastAsia="zh-CN" w:bidi="ar-SA"/>
      </w:rPr>
    </w:lvl>
    <w:lvl w:ilvl="3">
      <w:start w:val="0"/>
      <w:numFmt w:val="bullet"/>
      <w:lvlText w:val="•"/>
      <w:lvlJc w:val="left"/>
      <w:pPr>
        <w:ind w:left="3439" w:hanging="564"/>
      </w:pPr>
      <w:rPr>
        <w:rFonts w:hint="default"/>
        <w:lang w:val="en-US" w:eastAsia="zh-CN" w:bidi="ar-SA"/>
      </w:rPr>
    </w:lvl>
    <w:lvl w:ilvl="4">
      <w:start w:val="0"/>
      <w:numFmt w:val="bullet"/>
      <w:lvlText w:val="•"/>
      <w:lvlJc w:val="left"/>
      <w:pPr>
        <w:ind w:left="4326" w:hanging="564"/>
      </w:pPr>
      <w:rPr>
        <w:rFonts w:hint="default"/>
        <w:lang w:val="en-US" w:eastAsia="zh-CN" w:bidi="ar-SA"/>
      </w:rPr>
    </w:lvl>
    <w:lvl w:ilvl="5">
      <w:start w:val="0"/>
      <w:numFmt w:val="bullet"/>
      <w:lvlText w:val="•"/>
      <w:lvlJc w:val="left"/>
      <w:pPr>
        <w:ind w:left="5213" w:hanging="564"/>
      </w:pPr>
      <w:rPr>
        <w:rFonts w:hint="default"/>
        <w:lang w:val="en-US" w:eastAsia="zh-CN" w:bidi="ar-SA"/>
      </w:rPr>
    </w:lvl>
    <w:lvl w:ilvl="6">
      <w:start w:val="0"/>
      <w:numFmt w:val="bullet"/>
      <w:lvlText w:val="•"/>
      <w:lvlJc w:val="left"/>
      <w:pPr>
        <w:ind w:left="6099" w:hanging="564"/>
      </w:pPr>
      <w:rPr>
        <w:rFonts w:hint="default"/>
        <w:lang w:val="en-US" w:eastAsia="zh-CN" w:bidi="ar-SA"/>
      </w:rPr>
    </w:lvl>
    <w:lvl w:ilvl="7">
      <w:start w:val="0"/>
      <w:numFmt w:val="bullet"/>
      <w:lvlText w:val="•"/>
      <w:lvlJc w:val="left"/>
      <w:pPr>
        <w:ind w:left="6986" w:hanging="564"/>
      </w:pPr>
      <w:rPr>
        <w:rFonts w:hint="default"/>
        <w:lang w:val="en-US" w:eastAsia="zh-CN" w:bidi="ar-SA"/>
      </w:rPr>
    </w:lvl>
    <w:lvl w:ilvl="8">
      <w:start w:val="0"/>
      <w:numFmt w:val="bullet"/>
      <w:lvlText w:val="•"/>
      <w:lvlJc w:val="left"/>
      <w:pPr>
        <w:ind w:left="7872" w:hanging="564"/>
      </w:pPr>
      <w:rPr>
        <w:rFonts w:hint="default"/>
        <w:lang w:val="en-US" w:eastAsia="zh-CN" w:bidi="ar-SA"/>
      </w:rPr>
    </w:lvl>
  </w:abstractNum>
  <w:abstractNum w:abstractNumId="25">
    <w:nsid w:val="5A18A3C2"/>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303" w:hanging="136"/>
      </w:pPr>
      <w:rPr>
        <w:rFonts w:hint="default"/>
        <w:lang w:val="en-US" w:eastAsia="zh-CN" w:bidi="ar-SA"/>
      </w:rPr>
    </w:lvl>
    <w:lvl w:ilvl="2">
      <w:start w:val="0"/>
      <w:numFmt w:val="bullet"/>
      <w:lvlText w:val="•"/>
      <w:lvlJc w:val="left"/>
      <w:pPr>
        <w:ind w:left="446" w:hanging="136"/>
      </w:pPr>
      <w:rPr>
        <w:rFonts w:hint="default"/>
        <w:lang w:val="en-US" w:eastAsia="zh-CN" w:bidi="ar-SA"/>
      </w:rPr>
    </w:lvl>
    <w:lvl w:ilvl="3">
      <w:start w:val="0"/>
      <w:numFmt w:val="bullet"/>
      <w:lvlText w:val="•"/>
      <w:lvlJc w:val="left"/>
      <w:pPr>
        <w:ind w:left="589" w:hanging="136"/>
      </w:pPr>
      <w:rPr>
        <w:rFonts w:hint="default"/>
        <w:lang w:val="en-US" w:eastAsia="zh-CN" w:bidi="ar-SA"/>
      </w:rPr>
    </w:lvl>
    <w:lvl w:ilvl="4">
      <w:start w:val="0"/>
      <w:numFmt w:val="bullet"/>
      <w:lvlText w:val="•"/>
      <w:lvlJc w:val="left"/>
      <w:pPr>
        <w:ind w:left="733" w:hanging="136"/>
      </w:pPr>
      <w:rPr>
        <w:rFonts w:hint="default"/>
        <w:lang w:val="en-US" w:eastAsia="zh-CN" w:bidi="ar-SA"/>
      </w:rPr>
    </w:lvl>
    <w:lvl w:ilvl="5">
      <w:start w:val="0"/>
      <w:numFmt w:val="bullet"/>
      <w:lvlText w:val="•"/>
      <w:lvlJc w:val="left"/>
      <w:pPr>
        <w:ind w:left="876" w:hanging="136"/>
      </w:pPr>
      <w:rPr>
        <w:rFonts w:hint="default"/>
        <w:lang w:val="en-US" w:eastAsia="zh-CN" w:bidi="ar-SA"/>
      </w:rPr>
    </w:lvl>
    <w:lvl w:ilvl="6">
      <w:start w:val="0"/>
      <w:numFmt w:val="bullet"/>
      <w:lvlText w:val="•"/>
      <w:lvlJc w:val="left"/>
      <w:pPr>
        <w:ind w:left="1019" w:hanging="136"/>
      </w:pPr>
      <w:rPr>
        <w:rFonts w:hint="default"/>
        <w:lang w:val="en-US" w:eastAsia="zh-CN" w:bidi="ar-SA"/>
      </w:rPr>
    </w:lvl>
    <w:lvl w:ilvl="7">
      <w:start w:val="0"/>
      <w:numFmt w:val="bullet"/>
      <w:lvlText w:val="•"/>
      <w:lvlJc w:val="left"/>
      <w:pPr>
        <w:ind w:left="1163" w:hanging="136"/>
      </w:pPr>
      <w:rPr>
        <w:rFonts w:hint="default"/>
        <w:lang w:val="en-US" w:eastAsia="zh-CN" w:bidi="ar-SA"/>
      </w:rPr>
    </w:lvl>
    <w:lvl w:ilvl="8">
      <w:start w:val="0"/>
      <w:numFmt w:val="bullet"/>
      <w:lvlText w:val="•"/>
      <w:lvlJc w:val="left"/>
      <w:pPr>
        <w:ind w:left="1306" w:hanging="136"/>
      </w:pPr>
      <w:rPr>
        <w:rFonts w:hint="default"/>
        <w:lang w:val="en-US" w:eastAsia="zh-CN" w:bidi="ar-SA"/>
      </w:rPr>
    </w:lvl>
  </w:abstractNum>
  <w:abstractNum w:abstractNumId="26">
    <w:nsid w:val="5CD35952"/>
    <w:multiLevelType w:val="hybridMultilevel"/>
    <w:tmpl w:val="00000000"/>
    <w:lvl w:ilvl="0">
      <w:start w:val="12"/>
      <w:numFmt w:val="decimal"/>
      <w:lvlText w:val="%1"/>
      <w:lvlJc w:val="left"/>
      <w:pPr>
        <w:ind w:left="1269" w:hanging="631"/>
        <w:jc w:val="left"/>
      </w:pPr>
      <w:rPr>
        <w:rFonts w:hint="default"/>
        <w:lang w:val="en-US" w:eastAsia="zh-CN" w:bidi="ar-SA"/>
      </w:rPr>
    </w:lvl>
    <w:lvl w:ilvl="1">
      <w:start w:val="3"/>
      <w:numFmt w:val="decimal"/>
      <w:lvlText w:val="%1.%2"/>
      <w:lvlJc w:val="left"/>
      <w:pPr>
        <w:ind w:left="1269" w:hanging="631"/>
        <w:jc w:val="left"/>
      </w:pPr>
      <w:rPr>
        <w:rFonts w:hint="default"/>
        <w:lang w:val="en-US" w:eastAsia="zh-CN" w:bidi="ar-SA"/>
      </w:rPr>
    </w:lvl>
    <w:lvl w:ilvl="2">
      <w:start w:val="7"/>
      <w:numFmt w:val="decimal"/>
      <w:lvlText w:val="%1.%2.%3"/>
      <w:lvlJc w:val="left"/>
      <w:pPr>
        <w:ind w:left="1269" w:hanging="6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3775" w:hanging="631"/>
      </w:pPr>
      <w:rPr>
        <w:rFonts w:hint="default"/>
        <w:lang w:val="en-US" w:eastAsia="zh-CN" w:bidi="ar-SA"/>
      </w:rPr>
    </w:lvl>
    <w:lvl w:ilvl="4">
      <w:start w:val="0"/>
      <w:numFmt w:val="bullet"/>
      <w:lvlText w:val="•"/>
      <w:lvlJc w:val="left"/>
      <w:pPr>
        <w:ind w:left="4614" w:hanging="631"/>
      </w:pPr>
      <w:rPr>
        <w:rFonts w:hint="default"/>
        <w:lang w:val="en-US" w:eastAsia="zh-CN" w:bidi="ar-SA"/>
      </w:rPr>
    </w:lvl>
    <w:lvl w:ilvl="5">
      <w:start w:val="0"/>
      <w:numFmt w:val="bullet"/>
      <w:lvlText w:val="•"/>
      <w:lvlJc w:val="left"/>
      <w:pPr>
        <w:ind w:left="5453" w:hanging="631"/>
      </w:pPr>
      <w:rPr>
        <w:rFonts w:hint="default"/>
        <w:lang w:val="en-US" w:eastAsia="zh-CN" w:bidi="ar-SA"/>
      </w:rPr>
    </w:lvl>
    <w:lvl w:ilvl="6">
      <w:start w:val="0"/>
      <w:numFmt w:val="bullet"/>
      <w:lvlText w:val="•"/>
      <w:lvlJc w:val="left"/>
      <w:pPr>
        <w:ind w:left="6291" w:hanging="631"/>
      </w:pPr>
      <w:rPr>
        <w:rFonts w:hint="default"/>
        <w:lang w:val="en-US" w:eastAsia="zh-CN" w:bidi="ar-SA"/>
      </w:rPr>
    </w:lvl>
    <w:lvl w:ilvl="7">
      <w:start w:val="0"/>
      <w:numFmt w:val="bullet"/>
      <w:lvlText w:val="•"/>
      <w:lvlJc w:val="left"/>
      <w:pPr>
        <w:ind w:left="7130" w:hanging="631"/>
      </w:pPr>
      <w:rPr>
        <w:rFonts w:hint="default"/>
        <w:lang w:val="en-US" w:eastAsia="zh-CN" w:bidi="ar-SA"/>
      </w:rPr>
    </w:lvl>
    <w:lvl w:ilvl="8">
      <w:start w:val="0"/>
      <w:numFmt w:val="bullet"/>
      <w:lvlText w:val="•"/>
      <w:lvlJc w:val="left"/>
      <w:pPr>
        <w:ind w:left="7968" w:hanging="631"/>
      </w:pPr>
      <w:rPr>
        <w:rFonts w:hint="default"/>
        <w:lang w:val="en-US" w:eastAsia="zh-CN" w:bidi="ar-SA"/>
      </w:rPr>
    </w:lvl>
  </w:abstractNum>
  <w:abstractNum w:abstractNumId="27">
    <w:nsid w:val="639A0190"/>
    <w:multiLevelType w:val="hybridMultilevel"/>
    <w:tmpl w:val="00000000"/>
    <w:lvl w:ilvl="0">
      <w:start w:val="1"/>
      <w:numFmt w:val="decimal"/>
      <w:lvlText w:val="%1."/>
      <w:lvlJc w:val="left"/>
      <w:pPr>
        <w:ind w:left="263"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408" w:hanging="136"/>
      </w:pPr>
      <w:rPr>
        <w:rFonts w:hint="default"/>
        <w:lang w:val="en-US" w:eastAsia="zh-CN" w:bidi="ar-SA"/>
      </w:rPr>
    </w:lvl>
    <w:lvl w:ilvl="2">
      <w:start w:val="0"/>
      <w:numFmt w:val="bullet"/>
      <w:lvlText w:val="•"/>
      <w:lvlJc w:val="left"/>
      <w:pPr>
        <w:ind w:left="556" w:hanging="136"/>
      </w:pPr>
      <w:rPr>
        <w:rFonts w:hint="default"/>
        <w:lang w:val="en-US" w:eastAsia="zh-CN" w:bidi="ar-SA"/>
      </w:rPr>
    </w:lvl>
    <w:lvl w:ilvl="3">
      <w:start w:val="0"/>
      <w:numFmt w:val="bullet"/>
      <w:lvlText w:val="•"/>
      <w:lvlJc w:val="left"/>
      <w:pPr>
        <w:ind w:left="705" w:hanging="136"/>
      </w:pPr>
      <w:rPr>
        <w:rFonts w:hint="default"/>
        <w:lang w:val="en-US" w:eastAsia="zh-CN" w:bidi="ar-SA"/>
      </w:rPr>
    </w:lvl>
    <w:lvl w:ilvl="4">
      <w:start w:val="0"/>
      <w:numFmt w:val="bullet"/>
      <w:lvlText w:val="•"/>
      <w:lvlJc w:val="left"/>
      <w:pPr>
        <w:ind w:left="853" w:hanging="136"/>
      </w:pPr>
      <w:rPr>
        <w:rFonts w:hint="default"/>
        <w:lang w:val="en-US" w:eastAsia="zh-CN" w:bidi="ar-SA"/>
      </w:rPr>
    </w:lvl>
    <w:lvl w:ilvl="5">
      <w:start w:val="0"/>
      <w:numFmt w:val="bullet"/>
      <w:lvlText w:val="•"/>
      <w:lvlJc w:val="left"/>
      <w:pPr>
        <w:ind w:left="1001" w:hanging="136"/>
      </w:pPr>
      <w:rPr>
        <w:rFonts w:hint="default"/>
        <w:lang w:val="en-US" w:eastAsia="zh-CN" w:bidi="ar-SA"/>
      </w:rPr>
    </w:lvl>
    <w:lvl w:ilvl="6">
      <w:start w:val="0"/>
      <w:numFmt w:val="bullet"/>
      <w:lvlText w:val="•"/>
      <w:lvlJc w:val="left"/>
      <w:pPr>
        <w:ind w:left="1150" w:hanging="136"/>
      </w:pPr>
      <w:rPr>
        <w:rFonts w:hint="default"/>
        <w:lang w:val="en-US" w:eastAsia="zh-CN" w:bidi="ar-SA"/>
      </w:rPr>
    </w:lvl>
    <w:lvl w:ilvl="7">
      <w:start w:val="0"/>
      <w:numFmt w:val="bullet"/>
      <w:lvlText w:val="•"/>
      <w:lvlJc w:val="left"/>
      <w:pPr>
        <w:ind w:left="1298" w:hanging="136"/>
      </w:pPr>
      <w:rPr>
        <w:rFonts w:hint="default"/>
        <w:lang w:val="en-US" w:eastAsia="zh-CN" w:bidi="ar-SA"/>
      </w:rPr>
    </w:lvl>
    <w:lvl w:ilvl="8">
      <w:start w:val="0"/>
      <w:numFmt w:val="bullet"/>
      <w:lvlText w:val="•"/>
      <w:lvlJc w:val="left"/>
      <w:pPr>
        <w:ind w:left="1447" w:hanging="136"/>
      </w:pPr>
      <w:rPr>
        <w:rFonts w:hint="default"/>
        <w:lang w:val="en-US" w:eastAsia="zh-CN" w:bidi="ar-SA"/>
      </w:rPr>
    </w:lvl>
  </w:abstractNum>
  <w:abstractNum w:abstractNumId="28">
    <w:nsid w:val="63DA1BAF"/>
    <w:multiLevelType w:val="hybridMultilevel"/>
    <w:tmpl w:val="00000000"/>
    <w:lvl w:ilvl="0">
      <w:start w:val="1"/>
      <w:numFmt w:val="decimal"/>
      <w:lvlText w:val="%1）"/>
      <w:lvlJc w:val="left"/>
      <w:pPr>
        <w:ind w:left="105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18" w:hanging="361"/>
      </w:pPr>
      <w:rPr>
        <w:rFonts w:hint="default"/>
        <w:lang w:val="en-US" w:eastAsia="zh-CN" w:bidi="ar-SA"/>
      </w:rPr>
    </w:lvl>
    <w:lvl w:ilvl="2">
      <w:start w:val="0"/>
      <w:numFmt w:val="bullet"/>
      <w:lvlText w:val="•"/>
      <w:lvlJc w:val="left"/>
      <w:pPr>
        <w:ind w:left="2777" w:hanging="361"/>
      </w:pPr>
      <w:rPr>
        <w:rFonts w:hint="default"/>
        <w:lang w:val="en-US" w:eastAsia="zh-CN" w:bidi="ar-SA"/>
      </w:rPr>
    </w:lvl>
    <w:lvl w:ilvl="3">
      <w:start w:val="0"/>
      <w:numFmt w:val="bullet"/>
      <w:lvlText w:val="•"/>
      <w:lvlJc w:val="left"/>
      <w:pPr>
        <w:ind w:left="3635" w:hanging="361"/>
      </w:pPr>
      <w:rPr>
        <w:rFonts w:hint="default"/>
        <w:lang w:val="en-US" w:eastAsia="zh-CN" w:bidi="ar-SA"/>
      </w:rPr>
    </w:lvl>
    <w:lvl w:ilvl="4">
      <w:start w:val="0"/>
      <w:numFmt w:val="bullet"/>
      <w:lvlText w:val="•"/>
      <w:lvlJc w:val="left"/>
      <w:pPr>
        <w:ind w:left="4494" w:hanging="361"/>
      </w:pPr>
      <w:rPr>
        <w:rFonts w:hint="default"/>
        <w:lang w:val="en-US" w:eastAsia="zh-CN" w:bidi="ar-SA"/>
      </w:rPr>
    </w:lvl>
    <w:lvl w:ilvl="5">
      <w:start w:val="0"/>
      <w:numFmt w:val="bullet"/>
      <w:lvlText w:val="•"/>
      <w:lvlJc w:val="left"/>
      <w:pPr>
        <w:ind w:left="5353" w:hanging="361"/>
      </w:pPr>
      <w:rPr>
        <w:rFonts w:hint="default"/>
        <w:lang w:val="en-US" w:eastAsia="zh-CN" w:bidi="ar-SA"/>
      </w:rPr>
    </w:lvl>
    <w:lvl w:ilvl="6">
      <w:start w:val="0"/>
      <w:numFmt w:val="bullet"/>
      <w:lvlText w:val="•"/>
      <w:lvlJc w:val="left"/>
      <w:pPr>
        <w:ind w:left="6211" w:hanging="361"/>
      </w:pPr>
      <w:rPr>
        <w:rFonts w:hint="default"/>
        <w:lang w:val="en-US" w:eastAsia="zh-CN" w:bidi="ar-SA"/>
      </w:rPr>
    </w:lvl>
    <w:lvl w:ilvl="7">
      <w:start w:val="0"/>
      <w:numFmt w:val="bullet"/>
      <w:lvlText w:val="•"/>
      <w:lvlJc w:val="left"/>
      <w:pPr>
        <w:ind w:left="7070" w:hanging="361"/>
      </w:pPr>
      <w:rPr>
        <w:rFonts w:hint="default"/>
        <w:lang w:val="en-US" w:eastAsia="zh-CN" w:bidi="ar-SA"/>
      </w:rPr>
    </w:lvl>
    <w:lvl w:ilvl="8">
      <w:start w:val="0"/>
      <w:numFmt w:val="bullet"/>
      <w:lvlText w:val="•"/>
      <w:lvlJc w:val="left"/>
      <w:pPr>
        <w:ind w:left="7928" w:hanging="361"/>
      </w:pPr>
      <w:rPr>
        <w:rFonts w:hint="default"/>
        <w:lang w:val="en-US" w:eastAsia="zh-CN" w:bidi="ar-SA"/>
      </w:rPr>
    </w:lvl>
  </w:abstractNum>
  <w:abstractNum w:abstractNumId="29">
    <w:nsid w:val="64C24A05"/>
    <w:multiLevelType w:val="hybridMultilevel"/>
    <w:tmpl w:val="00000000"/>
    <w:lvl w:ilvl="0">
      <w:start w:val="4"/>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3)"/>
      <w:lvlJc w:val="left"/>
      <w:pPr>
        <w:ind w:left="1059" w:hanging="361"/>
        <w:jc w:val="left"/>
      </w:pPr>
      <w:rPr>
        <w:rFonts w:ascii="宋体" w:eastAsia="宋体" w:hAnsi="宋体" w:cs="宋体" w:hint="default"/>
        <w:b w:val="0"/>
        <w:bCs w:val="0"/>
        <w:i w:val="0"/>
        <w:iCs w:val="0"/>
        <w:w w:val="100"/>
        <w:sz w:val="22"/>
        <w:szCs w:val="22"/>
        <w:lang w:val="en-US" w:eastAsia="zh-CN" w:bidi="ar-SA"/>
      </w:rPr>
    </w:lvl>
    <w:lvl w:ilvl="3">
      <w:start w:val="1"/>
      <w:numFmt w:val="lowerLetter"/>
      <w:lvlText w:val="%4."/>
      <w:lvlJc w:val="left"/>
      <w:pPr>
        <w:ind w:left="218" w:hanging="241"/>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3206" w:hanging="241"/>
      </w:pPr>
      <w:rPr>
        <w:rFonts w:hint="default"/>
        <w:lang w:val="en-US" w:eastAsia="zh-CN" w:bidi="ar-SA"/>
      </w:rPr>
    </w:lvl>
    <w:lvl w:ilvl="5">
      <w:start w:val="0"/>
      <w:numFmt w:val="bullet"/>
      <w:lvlText w:val="•"/>
      <w:lvlJc w:val="left"/>
      <w:pPr>
        <w:ind w:left="4279" w:hanging="241"/>
      </w:pPr>
      <w:rPr>
        <w:rFonts w:hint="default"/>
        <w:lang w:val="en-US" w:eastAsia="zh-CN" w:bidi="ar-SA"/>
      </w:rPr>
    </w:lvl>
    <w:lvl w:ilvl="6">
      <w:start w:val="0"/>
      <w:numFmt w:val="bullet"/>
      <w:lvlText w:val="•"/>
      <w:lvlJc w:val="left"/>
      <w:pPr>
        <w:ind w:left="5353" w:hanging="241"/>
      </w:pPr>
      <w:rPr>
        <w:rFonts w:hint="default"/>
        <w:lang w:val="en-US" w:eastAsia="zh-CN" w:bidi="ar-SA"/>
      </w:rPr>
    </w:lvl>
    <w:lvl w:ilvl="7">
      <w:start w:val="0"/>
      <w:numFmt w:val="bullet"/>
      <w:lvlText w:val="•"/>
      <w:lvlJc w:val="left"/>
      <w:pPr>
        <w:ind w:left="6426" w:hanging="241"/>
      </w:pPr>
      <w:rPr>
        <w:rFonts w:hint="default"/>
        <w:lang w:val="en-US" w:eastAsia="zh-CN" w:bidi="ar-SA"/>
      </w:rPr>
    </w:lvl>
    <w:lvl w:ilvl="8">
      <w:start w:val="0"/>
      <w:numFmt w:val="bullet"/>
      <w:lvlText w:val="•"/>
      <w:lvlJc w:val="left"/>
      <w:pPr>
        <w:ind w:left="7499" w:hanging="241"/>
      </w:pPr>
      <w:rPr>
        <w:rFonts w:hint="default"/>
        <w:lang w:val="en-US" w:eastAsia="zh-CN" w:bidi="ar-SA"/>
      </w:rPr>
    </w:lvl>
  </w:abstractNum>
  <w:abstractNum w:abstractNumId="30">
    <w:nsid w:val="664D88AA"/>
    <w:multiLevelType w:val="hybridMultilevel"/>
    <w:tmpl w:val="00000000"/>
    <w:lvl w:ilvl="0">
      <w:start w:val="1"/>
      <w:numFmt w:val="decimal"/>
      <w:lvlText w:val="(%1)"/>
      <w:lvlJc w:val="left"/>
      <w:pPr>
        <w:ind w:left="218" w:hanging="31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162" w:hanging="316"/>
      </w:pPr>
      <w:rPr>
        <w:rFonts w:hint="default"/>
        <w:lang w:val="en-US" w:eastAsia="zh-CN" w:bidi="ar-SA"/>
      </w:rPr>
    </w:lvl>
    <w:lvl w:ilvl="2">
      <w:start w:val="0"/>
      <w:numFmt w:val="bullet"/>
      <w:lvlText w:val="•"/>
      <w:lvlJc w:val="left"/>
      <w:pPr>
        <w:ind w:left="2105" w:hanging="316"/>
      </w:pPr>
      <w:rPr>
        <w:rFonts w:hint="default"/>
        <w:lang w:val="en-US" w:eastAsia="zh-CN" w:bidi="ar-SA"/>
      </w:rPr>
    </w:lvl>
    <w:lvl w:ilvl="3">
      <w:start w:val="0"/>
      <w:numFmt w:val="bullet"/>
      <w:lvlText w:val="•"/>
      <w:lvlJc w:val="left"/>
      <w:pPr>
        <w:ind w:left="3047" w:hanging="316"/>
      </w:pPr>
      <w:rPr>
        <w:rFonts w:hint="default"/>
        <w:lang w:val="en-US" w:eastAsia="zh-CN" w:bidi="ar-SA"/>
      </w:rPr>
    </w:lvl>
    <w:lvl w:ilvl="4">
      <w:start w:val="0"/>
      <w:numFmt w:val="bullet"/>
      <w:lvlText w:val="•"/>
      <w:lvlJc w:val="left"/>
      <w:pPr>
        <w:ind w:left="3990" w:hanging="316"/>
      </w:pPr>
      <w:rPr>
        <w:rFonts w:hint="default"/>
        <w:lang w:val="en-US" w:eastAsia="zh-CN" w:bidi="ar-SA"/>
      </w:rPr>
    </w:lvl>
    <w:lvl w:ilvl="5">
      <w:start w:val="0"/>
      <w:numFmt w:val="bullet"/>
      <w:lvlText w:val="•"/>
      <w:lvlJc w:val="left"/>
      <w:pPr>
        <w:ind w:left="4933" w:hanging="316"/>
      </w:pPr>
      <w:rPr>
        <w:rFonts w:hint="default"/>
        <w:lang w:val="en-US" w:eastAsia="zh-CN" w:bidi="ar-SA"/>
      </w:rPr>
    </w:lvl>
    <w:lvl w:ilvl="6">
      <w:start w:val="0"/>
      <w:numFmt w:val="bullet"/>
      <w:lvlText w:val="•"/>
      <w:lvlJc w:val="left"/>
      <w:pPr>
        <w:ind w:left="5875" w:hanging="316"/>
      </w:pPr>
      <w:rPr>
        <w:rFonts w:hint="default"/>
        <w:lang w:val="en-US" w:eastAsia="zh-CN" w:bidi="ar-SA"/>
      </w:rPr>
    </w:lvl>
    <w:lvl w:ilvl="7">
      <w:start w:val="0"/>
      <w:numFmt w:val="bullet"/>
      <w:lvlText w:val="•"/>
      <w:lvlJc w:val="left"/>
      <w:pPr>
        <w:ind w:left="6818" w:hanging="316"/>
      </w:pPr>
      <w:rPr>
        <w:rFonts w:hint="default"/>
        <w:lang w:val="en-US" w:eastAsia="zh-CN" w:bidi="ar-SA"/>
      </w:rPr>
    </w:lvl>
    <w:lvl w:ilvl="8">
      <w:start w:val="0"/>
      <w:numFmt w:val="bullet"/>
      <w:lvlText w:val="•"/>
      <w:lvlJc w:val="left"/>
      <w:pPr>
        <w:ind w:left="7760" w:hanging="316"/>
      </w:pPr>
      <w:rPr>
        <w:rFonts w:hint="default"/>
        <w:lang w:val="en-US" w:eastAsia="zh-CN" w:bidi="ar-SA"/>
      </w:rPr>
    </w:lvl>
  </w:abstractNum>
  <w:abstractNum w:abstractNumId="31">
    <w:nsid w:val="76E85A72"/>
    <w:multiLevelType w:val="hybridMultilevel"/>
    <w:tmpl w:val="00000000"/>
    <w:lvl w:ilvl="0">
      <w:start w:val="4"/>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3)"/>
      <w:lvlJc w:val="left"/>
      <w:pPr>
        <w:ind w:left="1059" w:hanging="361"/>
        <w:jc w:val="left"/>
      </w:pPr>
      <w:rPr>
        <w:rFonts w:ascii="宋体" w:eastAsia="宋体" w:hAnsi="宋体" w:cs="宋体" w:hint="default"/>
        <w:b w:val="0"/>
        <w:bCs w:val="0"/>
        <w:i w:val="0"/>
        <w:iCs w:val="0"/>
        <w:w w:val="100"/>
        <w:sz w:val="22"/>
        <w:szCs w:val="22"/>
        <w:lang w:val="en-US" w:eastAsia="zh-CN" w:bidi="ar-SA"/>
      </w:rPr>
    </w:lvl>
    <w:lvl w:ilvl="3">
      <w:start w:val="1"/>
      <w:numFmt w:val="lowerLetter"/>
      <w:lvlText w:val="%4."/>
      <w:lvlJc w:val="left"/>
      <w:pPr>
        <w:ind w:left="218" w:hanging="241"/>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3206" w:hanging="241"/>
      </w:pPr>
      <w:rPr>
        <w:rFonts w:hint="default"/>
        <w:lang w:val="en-US" w:eastAsia="zh-CN" w:bidi="ar-SA"/>
      </w:rPr>
    </w:lvl>
    <w:lvl w:ilvl="5">
      <w:start w:val="0"/>
      <w:numFmt w:val="bullet"/>
      <w:lvlText w:val="•"/>
      <w:lvlJc w:val="left"/>
      <w:pPr>
        <w:ind w:left="4279" w:hanging="241"/>
      </w:pPr>
      <w:rPr>
        <w:rFonts w:hint="default"/>
        <w:lang w:val="en-US" w:eastAsia="zh-CN" w:bidi="ar-SA"/>
      </w:rPr>
    </w:lvl>
    <w:lvl w:ilvl="6">
      <w:start w:val="0"/>
      <w:numFmt w:val="bullet"/>
      <w:lvlText w:val="•"/>
      <w:lvlJc w:val="left"/>
      <w:pPr>
        <w:ind w:left="5353" w:hanging="241"/>
      </w:pPr>
      <w:rPr>
        <w:rFonts w:hint="default"/>
        <w:lang w:val="en-US" w:eastAsia="zh-CN" w:bidi="ar-SA"/>
      </w:rPr>
    </w:lvl>
    <w:lvl w:ilvl="7">
      <w:start w:val="0"/>
      <w:numFmt w:val="bullet"/>
      <w:lvlText w:val="•"/>
      <w:lvlJc w:val="left"/>
      <w:pPr>
        <w:ind w:left="6426" w:hanging="241"/>
      </w:pPr>
      <w:rPr>
        <w:rFonts w:hint="default"/>
        <w:lang w:val="en-US" w:eastAsia="zh-CN" w:bidi="ar-SA"/>
      </w:rPr>
    </w:lvl>
    <w:lvl w:ilvl="8">
      <w:start w:val="0"/>
      <w:numFmt w:val="bullet"/>
      <w:lvlText w:val="•"/>
      <w:lvlJc w:val="left"/>
      <w:pPr>
        <w:ind w:left="7499" w:hanging="241"/>
      </w:pPr>
      <w:rPr>
        <w:rFonts w:hint="default"/>
        <w:lang w:val="en-US" w:eastAsia="zh-CN" w:bidi="ar-SA"/>
      </w:rPr>
    </w:lvl>
  </w:abstractNum>
  <w:abstractNum w:abstractNumId="32">
    <w:nsid w:val="796B43CB"/>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55" w:hanging="136"/>
      </w:pPr>
      <w:rPr>
        <w:rFonts w:hint="default"/>
        <w:lang w:val="en-US" w:eastAsia="zh-CN" w:bidi="ar-SA"/>
      </w:rPr>
    </w:lvl>
    <w:lvl w:ilvl="2">
      <w:start w:val="0"/>
      <w:numFmt w:val="bullet"/>
      <w:lvlText w:val="•"/>
      <w:lvlJc w:val="left"/>
      <w:pPr>
        <w:ind w:left="350" w:hanging="136"/>
      </w:pPr>
      <w:rPr>
        <w:rFonts w:hint="default"/>
        <w:lang w:val="en-US" w:eastAsia="zh-CN" w:bidi="ar-SA"/>
      </w:rPr>
    </w:lvl>
    <w:lvl w:ilvl="3">
      <w:start w:val="0"/>
      <w:numFmt w:val="bullet"/>
      <w:lvlText w:val="•"/>
      <w:lvlJc w:val="left"/>
      <w:pPr>
        <w:ind w:left="446" w:hanging="136"/>
      </w:pPr>
      <w:rPr>
        <w:rFonts w:hint="default"/>
        <w:lang w:val="en-US" w:eastAsia="zh-CN" w:bidi="ar-SA"/>
      </w:rPr>
    </w:lvl>
    <w:lvl w:ilvl="4">
      <w:start w:val="0"/>
      <w:numFmt w:val="bullet"/>
      <w:lvlText w:val="•"/>
      <w:lvlJc w:val="left"/>
      <w:pPr>
        <w:ind w:left="541" w:hanging="136"/>
      </w:pPr>
      <w:rPr>
        <w:rFonts w:hint="default"/>
        <w:lang w:val="en-US" w:eastAsia="zh-CN" w:bidi="ar-SA"/>
      </w:rPr>
    </w:lvl>
    <w:lvl w:ilvl="5">
      <w:start w:val="0"/>
      <w:numFmt w:val="bullet"/>
      <w:lvlText w:val="•"/>
      <w:lvlJc w:val="left"/>
      <w:pPr>
        <w:ind w:left="637" w:hanging="136"/>
      </w:pPr>
      <w:rPr>
        <w:rFonts w:hint="default"/>
        <w:lang w:val="en-US" w:eastAsia="zh-CN" w:bidi="ar-SA"/>
      </w:rPr>
    </w:lvl>
    <w:lvl w:ilvl="6">
      <w:start w:val="0"/>
      <w:numFmt w:val="bullet"/>
      <w:lvlText w:val="•"/>
      <w:lvlJc w:val="left"/>
      <w:pPr>
        <w:ind w:left="732" w:hanging="136"/>
      </w:pPr>
      <w:rPr>
        <w:rFonts w:hint="default"/>
        <w:lang w:val="en-US" w:eastAsia="zh-CN" w:bidi="ar-SA"/>
      </w:rPr>
    </w:lvl>
    <w:lvl w:ilvl="7">
      <w:start w:val="0"/>
      <w:numFmt w:val="bullet"/>
      <w:lvlText w:val="•"/>
      <w:lvlJc w:val="left"/>
      <w:pPr>
        <w:ind w:left="827" w:hanging="136"/>
      </w:pPr>
      <w:rPr>
        <w:rFonts w:hint="default"/>
        <w:lang w:val="en-US" w:eastAsia="zh-CN" w:bidi="ar-SA"/>
      </w:rPr>
    </w:lvl>
    <w:lvl w:ilvl="8">
      <w:start w:val="0"/>
      <w:numFmt w:val="bullet"/>
      <w:lvlText w:val="•"/>
      <w:lvlJc w:val="left"/>
      <w:pPr>
        <w:ind w:left="923" w:hanging="136"/>
      </w:pPr>
      <w:rPr>
        <w:rFonts w:hint="default"/>
        <w:lang w:val="en-US" w:eastAsia="zh-CN" w:bidi="ar-SA"/>
      </w:rPr>
    </w:lvl>
  </w:abstractNum>
  <w:abstractNum w:abstractNumId="33">
    <w:nsid w:val="7B0F4E92"/>
    <w:multiLevelType w:val="hybridMultilevel"/>
    <w:tmpl w:val="00000000"/>
    <w:lvl w:ilvl="0">
      <w:start w:val="4"/>
      <w:numFmt w:val="lowerLetter"/>
      <w:lvlText w:val="%1."/>
      <w:lvlJc w:val="left"/>
      <w:pPr>
        <w:ind w:left="218"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2" w:hanging="241"/>
      </w:pPr>
      <w:rPr>
        <w:rFonts w:hint="default"/>
        <w:lang w:val="en-US" w:eastAsia="zh-CN" w:bidi="ar-SA"/>
      </w:rPr>
    </w:lvl>
    <w:lvl w:ilvl="2">
      <w:start w:val="0"/>
      <w:numFmt w:val="bullet"/>
      <w:lvlText w:val="•"/>
      <w:lvlJc w:val="left"/>
      <w:pPr>
        <w:ind w:left="2105" w:hanging="241"/>
      </w:pPr>
      <w:rPr>
        <w:rFonts w:hint="default"/>
        <w:lang w:val="en-US" w:eastAsia="zh-CN" w:bidi="ar-SA"/>
      </w:rPr>
    </w:lvl>
    <w:lvl w:ilvl="3">
      <w:start w:val="0"/>
      <w:numFmt w:val="bullet"/>
      <w:lvlText w:val="•"/>
      <w:lvlJc w:val="left"/>
      <w:pPr>
        <w:ind w:left="3047" w:hanging="241"/>
      </w:pPr>
      <w:rPr>
        <w:rFonts w:hint="default"/>
        <w:lang w:val="en-US" w:eastAsia="zh-CN" w:bidi="ar-SA"/>
      </w:rPr>
    </w:lvl>
    <w:lvl w:ilvl="4">
      <w:start w:val="0"/>
      <w:numFmt w:val="bullet"/>
      <w:lvlText w:val="•"/>
      <w:lvlJc w:val="left"/>
      <w:pPr>
        <w:ind w:left="3990" w:hanging="241"/>
      </w:pPr>
      <w:rPr>
        <w:rFonts w:hint="default"/>
        <w:lang w:val="en-US" w:eastAsia="zh-CN" w:bidi="ar-SA"/>
      </w:rPr>
    </w:lvl>
    <w:lvl w:ilvl="5">
      <w:start w:val="0"/>
      <w:numFmt w:val="bullet"/>
      <w:lvlText w:val="•"/>
      <w:lvlJc w:val="left"/>
      <w:pPr>
        <w:ind w:left="4933" w:hanging="241"/>
      </w:pPr>
      <w:rPr>
        <w:rFonts w:hint="default"/>
        <w:lang w:val="en-US" w:eastAsia="zh-CN" w:bidi="ar-SA"/>
      </w:rPr>
    </w:lvl>
    <w:lvl w:ilvl="6">
      <w:start w:val="0"/>
      <w:numFmt w:val="bullet"/>
      <w:lvlText w:val="•"/>
      <w:lvlJc w:val="left"/>
      <w:pPr>
        <w:ind w:left="5875" w:hanging="241"/>
      </w:pPr>
      <w:rPr>
        <w:rFonts w:hint="default"/>
        <w:lang w:val="en-US" w:eastAsia="zh-CN" w:bidi="ar-SA"/>
      </w:rPr>
    </w:lvl>
    <w:lvl w:ilvl="7">
      <w:start w:val="0"/>
      <w:numFmt w:val="bullet"/>
      <w:lvlText w:val="•"/>
      <w:lvlJc w:val="left"/>
      <w:pPr>
        <w:ind w:left="6818" w:hanging="241"/>
      </w:pPr>
      <w:rPr>
        <w:rFonts w:hint="default"/>
        <w:lang w:val="en-US" w:eastAsia="zh-CN" w:bidi="ar-SA"/>
      </w:rPr>
    </w:lvl>
    <w:lvl w:ilvl="8">
      <w:start w:val="0"/>
      <w:numFmt w:val="bullet"/>
      <w:lvlText w:val="•"/>
      <w:lvlJc w:val="left"/>
      <w:pPr>
        <w:ind w:left="7760" w:hanging="241"/>
      </w:pPr>
      <w:rPr>
        <w:rFonts w:hint="default"/>
        <w:lang w:val="en-US" w:eastAsia="zh-CN" w:bidi="ar-SA"/>
      </w:rPr>
    </w:lvl>
  </w:abstractNum>
  <w:abstractNum w:abstractNumId="34">
    <w:nsid w:val="7B436054"/>
    <w:multiLevelType w:val="hybridMultilevel"/>
    <w:tmpl w:val="00000000"/>
    <w:lvl w:ilvl="0">
      <w:start w:val="7"/>
      <w:numFmt w:val="decimal"/>
      <w:lvlText w:val="%1"/>
      <w:lvlJc w:val="left"/>
      <w:pPr>
        <w:ind w:left="781" w:hanging="564"/>
        <w:jc w:val="left"/>
      </w:pPr>
      <w:rPr>
        <w:rFonts w:hint="default"/>
        <w:lang w:val="en-US" w:eastAsia="zh-CN" w:bidi="ar-SA"/>
      </w:rPr>
    </w:lvl>
    <w:lvl w:ilvl="1">
      <w:start w:val="1"/>
      <w:numFmt w:val="decimal"/>
      <w:lvlText w:val="%1.%2"/>
      <w:lvlJc w:val="left"/>
      <w:pPr>
        <w:ind w:left="781" w:hanging="564"/>
        <w:jc w:val="left"/>
      </w:pPr>
      <w:rPr>
        <w:rFonts w:hint="default"/>
        <w:spacing w:val="0"/>
        <w:w w:val="83"/>
        <w:lang w:val="en-US" w:eastAsia="zh-CN" w:bidi="ar-SA"/>
      </w:rPr>
    </w:lvl>
    <w:lvl w:ilvl="2">
      <w:start w:val="0"/>
      <w:numFmt w:val="bullet"/>
      <w:lvlText w:val="•"/>
      <w:lvlJc w:val="left"/>
      <w:pPr>
        <w:ind w:left="2553" w:hanging="564"/>
      </w:pPr>
      <w:rPr>
        <w:rFonts w:hint="default"/>
        <w:lang w:val="en-US" w:eastAsia="zh-CN" w:bidi="ar-SA"/>
      </w:rPr>
    </w:lvl>
    <w:lvl w:ilvl="3">
      <w:start w:val="0"/>
      <w:numFmt w:val="bullet"/>
      <w:lvlText w:val="•"/>
      <w:lvlJc w:val="left"/>
      <w:pPr>
        <w:ind w:left="3439" w:hanging="564"/>
      </w:pPr>
      <w:rPr>
        <w:rFonts w:hint="default"/>
        <w:lang w:val="en-US" w:eastAsia="zh-CN" w:bidi="ar-SA"/>
      </w:rPr>
    </w:lvl>
    <w:lvl w:ilvl="4">
      <w:start w:val="0"/>
      <w:numFmt w:val="bullet"/>
      <w:lvlText w:val="•"/>
      <w:lvlJc w:val="left"/>
      <w:pPr>
        <w:ind w:left="4326" w:hanging="564"/>
      </w:pPr>
      <w:rPr>
        <w:rFonts w:hint="default"/>
        <w:lang w:val="en-US" w:eastAsia="zh-CN" w:bidi="ar-SA"/>
      </w:rPr>
    </w:lvl>
    <w:lvl w:ilvl="5">
      <w:start w:val="0"/>
      <w:numFmt w:val="bullet"/>
      <w:lvlText w:val="•"/>
      <w:lvlJc w:val="left"/>
      <w:pPr>
        <w:ind w:left="5213" w:hanging="564"/>
      </w:pPr>
      <w:rPr>
        <w:rFonts w:hint="default"/>
        <w:lang w:val="en-US" w:eastAsia="zh-CN" w:bidi="ar-SA"/>
      </w:rPr>
    </w:lvl>
    <w:lvl w:ilvl="6">
      <w:start w:val="0"/>
      <w:numFmt w:val="bullet"/>
      <w:lvlText w:val="•"/>
      <w:lvlJc w:val="left"/>
      <w:pPr>
        <w:ind w:left="6099" w:hanging="564"/>
      </w:pPr>
      <w:rPr>
        <w:rFonts w:hint="default"/>
        <w:lang w:val="en-US" w:eastAsia="zh-CN" w:bidi="ar-SA"/>
      </w:rPr>
    </w:lvl>
    <w:lvl w:ilvl="7">
      <w:start w:val="0"/>
      <w:numFmt w:val="bullet"/>
      <w:lvlText w:val="•"/>
      <w:lvlJc w:val="left"/>
      <w:pPr>
        <w:ind w:left="6986" w:hanging="564"/>
      </w:pPr>
      <w:rPr>
        <w:rFonts w:hint="default"/>
        <w:lang w:val="en-US" w:eastAsia="zh-CN" w:bidi="ar-SA"/>
      </w:rPr>
    </w:lvl>
    <w:lvl w:ilvl="8">
      <w:start w:val="0"/>
      <w:numFmt w:val="bullet"/>
      <w:lvlText w:val="•"/>
      <w:lvlJc w:val="left"/>
      <w:pPr>
        <w:ind w:left="7872" w:hanging="564"/>
      </w:pPr>
      <w:rPr>
        <w:rFonts w:hint="default"/>
        <w:lang w:val="en-US" w:eastAsia="zh-CN" w:bidi="ar-SA"/>
      </w:rPr>
    </w:lvl>
  </w:abstractNum>
  <w:abstractNum w:abstractNumId="35">
    <w:nsid w:val="7E203557"/>
    <w:multiLevelType w:val="hybridMultilevel"/>
    <w:tmpl w:val="00000000"/>
    <w:lvl w:ilvl="0">
      <w:start w:val="6"/>
      <w:numFmt w:val="decimal"/>
      <w:lvlText w:val="(%1)"/>
      <w:lvlJc w:val="left"/>
      <w:pPr>
        <w:ind w:left="218" w:hanging="31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162" w:hanging="316"/>
      </w:pPr>
      <w:rPr>
        <w:rFonts w:hint="default"/>
        <w:lang w:val="en-US" w:eastAsia="zh-CN" w:bidi="ar-SA"/>
      </w:rPr>
    </w:lvl>
    <w:lvl w:ilvl="2">
      <w:start w:val="0"/>
      <w:numFmt w:val="bullet"/>
      <w:lvlText w:val="•"/>
      <w:lvlJc w:val="left"/>
      <w:pPr>
        <w:ind w:left="2105" w:hanging="316"/>
      </w:pPr>
      <w:rPr>
        <w:rFonts w:hint="default"/>
        <w:lang w:val="en-US" w:eastAsia="zh-CN" w:bidi="ar-SA"/>
      </w:rPr>
    </w:lvl>
    <w:lvl w:ilvl="3">
      <w:start w:val="0"/>
      <w:numFmt w:val="bullet"/>
      <w:lvlText w:val="•"/>
      <w:lvlJc w:val="left"/>
      <w:pPr>
        <w:ind w:left="3047" w:hanging="316"/>
      </w:pPr>
      <w:rPr>
        <w:rFonts w:hint="default"/>
        <w:lang w:val="en-US" w:eastAsia="zh-CN" w:bidi="ar-SA"/>
      </w:rPr>
    </w:lvl>
    <w:lvl w:ilvl="4">
      <w:start w:val="0"/>
      <w:numFmt w:val="bullet"/>
      <w:lvlText w:val="•"/>
      <w:lvlJc w:val="left"/>
      <w:pPr>
        <w:ind w:left="3990" w:hanging="316"/>
      </w:pPr>
      <w:rPr>
        <w:rFonts w:hint="default"/>
        <w:lang w:val="en-US" w:eastAsia="zh-CN" w:bidi="ar-SA"/>
      </w:rPr>
    </w:lvl>
    <w:lvl w:ilvl="5">
      <w:start w:val="0"/>
      <w:numFmt w:val="bullet"/>
      <w:lvlText w:val="•"/>
      <w:lvlJc w:val="left"/>
      <w:pPr>
        <w:ind w:left="4933" w:hanging="316"/>
      </w:pPr>
      <w:rPr>
        <w:rFonts w:hint="default"/>
        <w:lang w:val="en-US" w:eastAsia="zh-CN" w:bidi="ar-SA"/>
      </w:rPr>
    </w:lvl>
    <w:lvl w:ilvl="6">
      <w:start w:val="0"/>
      <w:numFmt w:val="bullet"/>
      <w:lvlText w:val="•"/>
      <w:lvlJc w:val="left"/>
      <w:pPr>
        <w:ind w:left="5875" w:hanging="316"/>
      </w:pPr>
      <w:rPr>
        <w:rFonts w:hint="default"/>
        <w:lang w:val="en-US" w:eastAsia="zh-CN" w:bidi="ar-SA"/>
      </w:rPr>
    </w:lvl>
    <w:lvl w:ilvl="7">
      <w:start w:val="0"/>
      <w:numFmt w:val="bullet"/>
      <w:lvlText w:val="•"/>
      <w:lvlJc w:val="left"/>
      <w:pPr>
        <w:ind w:left="6818" w:hanging="316"/>
      </w:pPr>
      <w:rPr>
        <w:rFonts w:hint="default"/>
        <w:lang w:val="en-US" w:eastAsia="zh-CN" w:bidi="ar-SA"/>
      </w:rPr>
    </w:lvl>
    <w:lvl w:ilvl="8">
      <w:start w:val="0"/>
      <w:numFmt w:val="bullet"/>
      <w:lvlText w:val="•"/>
      <w:lvlJc w:val="left"/>
      <w:pPr>
        <w:ind w:left="7760" w:hanging="316"/>
      </w:pPr>
      <w:rPr>
        <w:rFonts w:hint="default"/>
        <w:lang w:val="en-US" w:eastAsia="zh-CN" w:bidi="ar-SA"/>
      </w:rPr>
    </w:lvl>
  </w:abstractNum>
  <w:abstractNum w:abstractNumId="36">
    <w:nsid w:val="7E7AEA0C"/>
    <w:multiLevelType w:val="hybridMultilevel"/>
    <w:tmpl w:val="00000000"/>
    <w:lvl w:ilvl="0">
      <w:start w:val="4"/>
      <w:numFmt w:val="lowerLetter"/>
      <w:lvlText w:val="%1."/>
      <w:lvlJc w:val="left"/>
      <w:pPr>
        <w:ind w:left="218"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2" w:hanging="241"/>
      </w:pPr>
      <w:rPr>
        <w:rFonts w:hint="default"/>
        <w:lang w:val="en-US" w:eastAsia="zh-CN" w:bidi="ar-SA"/>
      </w:rPr>
    </w:lvl>
    <w:lvl w:ilvl="2">
      <w:start w:val="0"/>
      <w:numFmt w:val="bullet"/>
      <w:lvlText w:val="•"/>
      <w:lvlJc w:val="left"/>
      <w:pPr>
        <w:ind w:left="2105" w:hanging="241"/>
      </w:pPr>
      <w:rPr>
        <w:rFonts w:hint="default"/>
        <w:lang w:val="en-US" w:eastAsia="zh-CN" w:bidi="ar-SA"/>
      </w:rPr>
    </w:lvl>
    <w:lvl w:ilvl="3">
      <w:start w:val="0"/>
      <w:numFmt w:val="bullet"/>
      <w:lvlText w:val="•"/>
      <w:lvlJc w:val="left"/>
      <w:pPr>
        <w:ind w:left="3047" w:hanging="241"/>
      </w:pPr>
      <w:rPr>
        <w:rFonts w:hint="default"/>
        <w:lang w:val="en-US" w:eastAsia="zh-CN" w:bidi="ar-SA"/>
      </w:rPr>
    </w:lvl>
    <w:lvl w:ilvl="4">
      <w:start w:val="0"/>
      <w:numFmt w:val="bullet"/>
      <w:lvlText w:val="•"/>
      <w:lvlJc w:val="left"/>
      <w:pPr>
        <w:ind w:left="3990" w:hanging="241"/>
      </w:pPr>
      <w:rPr>
        <w:rFonts w:hint="default"/>
        <w:lang w:val="en-US" w:eastAsia="zh-CN" w:bidi="ar-SA"/>
      </w:rPr>
    </w:lvl>
    <w:lvl w:ilvl="5">
      <w:start w:val="0"/>
      <w:numFmt w:val="bullet"/>
      <w:lvlText w:val="•"/>
      <w:lvlJc w:val="left"/>
      <w:pPr>
        <w:ind w:left="4933" w:hanging="241"/>
      </w:pPr>
      <w:rPr>
        <w:rFonts w:hint="default"/>
        <w:lang w:val="en-US" w:eastAsia="zh-CN" w:bidi="ar-SA"/>
      </w:rPr>
    </w:lvl>
    <w:lvl w:ilvl="6">
      <w:start w:val="0"/>
      <w:numFmt w:val="bullet"/>
      <w:lvlText w:val="•"/>
      <w:lvlJc w:val="left"/>
      <w:pPr>
        <w:ind w:left="5875" w:hanging="241"/>
      </w:pPr>
      <w:rPr>
        <w:rFonts w:hint="default"/>
        <w:lang w:val="en-US" w:eastAsia="zh-CN" w:bidi="ar-SA"/>
      </w:rPr>
    </w:lvl>
    <w:lvl w:ilvl="7">
      <w:start w:val="0"/>
      <w:numFmt w:val="bullet"/>
      <w:lvlText w:val="•"/>
      <w:lvlJc w:val="left"/>
      <w:pPr>
        <w:ind w:left="6818" w:hanging="241"/>
      </w:pPr>
      <w:rPr>
        <w:rFonts w:hint="default"/>
        <w:lang w:val="en-US" w:eastAsia="zh-CN" w:bidi="ar-SA"/>
      </w:rPr>
    </w:lvl>
    <w:lvl w:ilvl="8">
      <w:start w:val="0"/>
      <w:numFmt w:val="bullet"/>
      <w:lvlText w:val="•"/>
      <w:lvlJc w:val="left"/>
      <w:pPr>
        <w:ind w:left="7760" w:hanging="241"/>
      </w:pPr>
      <w:rPr>
        <w:rFonts w:hint="default"/>
        <w:lang w:val="en-US" w:eastAsia="zh-CN" w:bidi="ar-SA"/>
      </w:rPr>
    </w:lvl>
  </w:abstractNum>
  <w:abstractNum w:abstractNumId="37">
    <w:nsid w:val="7FA4FCA1"/>
    <w:multiLevelType w:val="hybridMultilevel"/>
    <w:tmpl w:val="00000000"/>
    <w:lvl w:ilvl="0">
      <w:start w:val="1"/>
      <w:numFmt w:val="decimal"/>
      <w:lvlText w:val="%1."/>
      <w:lvlJc w:val="left"/>
      <w:pPr>
        <w:ind w:left="157" w:hanging="136"/>
        <w:jc w:val="left"/>
      </w:pPr>
      <w:rPr>
        <w:rFonts w:ascii="Times New Roman" w:eastAsia="Times New Roman" w:hAnsi="Times New Roman" w:cs="Times New Roman" w:hint="default"/>
        <w:b w:val="0"/>
        <w:bCs w:val="0"/>
        <w:i w:val="0"/>
        <w:iCs w:val="0"/>
        <w:w w:val="100"/>
        <w:sz w:val="16"/>
        <w:szCs w:val="16"/>
        <w:lang w:val="en-US" w:eastAsia="zh-CN" w:bidi="ar-SA"/>
      </w:rPr>
    </w:lvl>
    <w:lvl w:ilvl="1">
      <w:start w:val="0"/>
      <w:numFmt w:val="bullet"/>
      <w:lvlText w:val="•"/>
      <w:lvlJc w:val="left"/>
      <w:pPr>
        <w:ind w:left="258" w:hanging="136"/>
      </w:pPr>
      <w:rPr>
        <w:rFonts w:hint="default"/>
        <w:lang w:val="en-US" w:eastAsia="zh-CN" w:bidi="ar-SA"/>
      </w:rPr>
    </w:lvl>
    <w:lvl w:ilvl="2">
      <w:start w:val="0"/>
      <w:numFmt w:val="bullet"/>
      <w:lvlText w:val="•"/>
      <w:lvlJc w:val="left"/>
      <w:pPr>
        <w:ind w:left="357" w:hanging="136"/>
      </w:pPr>
      <w:rPr>
        <w:rFonts w:hint="default"/>
        <w:lang w:val="en-US" w:eastAsia="zh-CN" w:bidi="ar-SA"/>
      </w:rPr>
    </w:lvl>
    <w:lvl w:ilvl="3">
      <w:start w:val="0"/>
      <w:numFmt w:val="bullet"/>
      <w:lvlText w:val="•"/>
      <w:lvlJc w:val="left"/>
      <w:pPr>
        <w:ind w:left="456" w:hanging="136"/>
      </w:pPr>
      <w:rPr>
        <w:rFonts w:hint="default"/>
        <w:lang w:val="en-US" w:eastAsia="zh-CN" w:bidi="ar-SA"/>
      </w:rPr>
    </w:lvl>
    <w:lvl w:ilvl="4">
      <w:start w:val="0"/>
      <w:numFmt w:val="bullet"/>
      <w:lvlText w:val="•"/>
      <w:lvlJc w:val="left"/>
      <w:pPr>
        <w:ind w:left="555" w:hanging="136"/>
      </w:pPr>
      <w:rPr>
        <w:rFonts w:hint="default"/>
        <w:lang w:val="en-US" w:eastAsia="zh-CN" w:bidi="ar-SA"/>
      </w:rPr>
    </w:lvl>
    <w:lvl w:ilvl="5">
      <w:start w:val="0"/>
      <w:numFmt w:val="bullet"/>
      <w:lvlText w:val="•"/>
      <w:lvlJc w:val="left"/>
      <w:pPr>
        <w:ind w:left="654" w:hanging="136"/>
      </w:pPr>
      <w:rPr>
        <w:rFonts w:hint="default"/>
        <w:lang w:val="en-US" w:eastAsia="zh-CN" w:bidi="ar-SA"/>
      </w:rPr>
    </w:lvl>
    <w:lvl w:ilvl="6">
      <w:start w:val="0"/>
      <w:numFmt w:val="bullet"/>
      <w:lvlText w:val="•"/>
      <w:lvlJc w:val="left"/>
      <w:pPr>
        <w:ind w:left="753" w:hanging="136"/>
      </w:pPr>
      <w:rPr>
        <w:rFonts w:hint="default"/>
        <w:lang w:val="en-US" w:eastAsia="zh-CN" w:bidi="ar-SA"/>
      </w:rPr>
    </w:lvl>
    <w:lvl w:ilvl="7">
      <w:start w:val="0"/>
      <w:numFmt w:val="bullet"/>
      <w:lvlText w:val="•"/>
      <w:lvlJc w:val="left"/>
      <w:pPr>
        <w:ind w:left="852" w:hanging="136"/>
      </w:pPr>
      <w:rPr>
        <w:rFonts w:hint="default"/>
        <w:lang w:val="en-US" w:eastAsia="zh-CN" w:bidi="ar-SA"/>
      </w:rPr>
    </w:lvl>
    <w:lvl w:ilvl="8">
      <w:start w:val="0"/>
      <w:numFmt w:val="bullet"/>
      <w:lvlText w:val="•"/>
      <w:lvlJc w:val="left"/>
      <w:pPr>
        <w:ind w:left="951" w:hanging="136"/>
      </w:pPr>
      <w:rPr>
        <w:rFonts w:hint="default"/>
        <w:lang w:val="en-US" w:eastAsia="zh-CN" w:bidi="ar-SA"/>
      </w:rPr>
    </w:lvl>
  </w:abstractNum>
  <w:num w:numId="1">
    <w:abstractNumId w:val="5"/>
  </w:num>
  <w:num w:numId="2">
    <w:abstractNumId w:val="26"/>
  </w:num>
  <w:num w:numId="3">
    <w:abstractNumId w:val="22"/>
  </w:num>
  <w:num w:numId="4">
    <w:abstractNumId w:val="30"/>
  </w:num>
  <w:num w:numId="5">
    <w:abstractNumId w:val="35"/>
  </w:num>
  <w:num w:numId="6">
    <w:abstractNumId w:val="13"/>
  </w:num>
  <w:num w:numId="7">
    <w:abstractNumId w:val="2"/>
  </w:num>
  <w:num w:numId="8">
    <w:abstractNumId w:val="28"/>
  </w:num>
  <w:num w:numId="9">
    <w:abstractNumId w:val="6"/>
  </w:num>
  <w:num w:numId="10">
    <w:abstractNumId w:val="14"/>
  </w:num>
  <w:num w:numId="11">
    <w:abstractNumId w:val="9"/>
  </w:num>
  <w:num w:numId="12">
    <w:abstractNumId w:val="16"/>
  </w:num>
  <w:num w:numId="13">
    <w:abstractNumId w:val="0"/>
  </w:num>
  <w:num w:numId="14">
    <w:abstractNumId w:val="27"/>
  </w:num>
  <w:num w:numId="15">
    <w:abstractNumId w:val="18"/>
  </w:num>
  <w:num w:numId="16">
    <w:abstractNumId w:val="20"/>
  </w:num>
  <w:num w:numId="17">
    <w:abstractNumId w:val="8"/>
  </w:num>
  <w:num w:numId="18">
    <w:abstractNumId w:val="19"/>
  </w:num>
  <w:num w:numId="19">
    <w:abstractNumId w:val="37"/>
  </w:num>
  <w:num w:numId="20">
    <w:abstractNumId w:val="1"/>
  </w:num>
  <w:num w:numId="21">
    <w:abstractNumId w:val="32"/>
  </w:num>
  <w:num w:numId="22">
    <w:abstractNumId w:val="23"/>
  </w:num>
  <w:num w:numId="23">
    <w:abstractNumId w:val="25"/>
  </w:num>
  <w:num w:numId="24">
    <w:abstractNumId w:val="34"/>
  </w:num>
  <w:num w:numId="25">
    <w:abstractNumId w:val="15"/>
  </w:num>
  <w:num w:numId="26">
    <w:abstractNumId w:val="17"/>
  </w:num>
  <w:num w:numId="27">
    <w:abstractNumId w:val="12"/>
  </w:num>
  <w:num w:numId="28">
    <w:abstractNumId w:val="10"/>
  </w:num>
  <w:num w:numId="29">
    <w:abstractNumId w:val="21"/>
  </w:num>
  <w:num w:numId="30">
    <w:abstractNumId w:val="4"/>
  </w:num>
  <w:num w:numId="31">
    <w:abstractNumId w:val="11"/>
  </w:num>
  <w:num w:numId="32">
    <w:abstractNumId w:val="36"/>
  </w:num>
  <w:num w:numId="33">
    <w:abstractNumId w:val="29"/>
  </w:num>
  <w:num w:numId="34">
    <w:abstractNumId w:val="3"/>
  </w:num>
  <w:num w:numId="35">
    <w:abstractNumId w:val="24"/>
  </w:num>
  <w:num w:numId="36">
    <w:abstractNumId w:val="7"/>
  </w:num>
  <w:num w:numId="37">
    <w:abstractNumId w:val="31"/>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518" w:lineRule="exact"/>
      <w:ind w:left="1953"/>
      <w:jc w:val="center"/>
      <w:outlineLvl w:val="0"/>
    </w:pPr>
    <w:rPr>
      <w:rFonts w:ascii="Microsoft JhengHei" w:eastAsia="Microsoft JhengHei" w:hAnsi="Microsoft JhengHei" w:cs="Microsoft JhengHei"/>
      <w:b/>
      <w:bCs/>
      <w:sz w:val="32"/>
      <w:szCs w:val="32"/>
      <w:lang w:val="en-US" w:eastAsia="zh-CN" w:bidi="ar-SA"/>
    </w:rPr>
  </w:style>
  <w:style w:type="paragraph" w:styleId="Heading2">
    <w:name w:val="heading 2"/>
    <w:basedOn w:val="Normal"/>
    <w:uiPriority w:val="1"/>
    <w:qFormat/>
    <w:pPr>
      <w:ind w:left="781" w:hanging="564"/>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ind w:left="1953"/>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i/>
      <w:iCs/>
      <w:sz w:val="24"/>
      <w:szCs w:val="24"/>
      <w:lang w:val="en-US" w:eastAsia="zh-CN" w:bidi="ar-SA"/>
    </w:rPr>
  </w:style>
  <w:style w:type="paragraph" w:styleId="Title">
    <w:name w:val="Title"/>
    <w:basedOn w:val="Normal"/>
    <w:uiPriority w:val="1"/>
    <w:qFormat/>
    <w:pPr>
      <w:spacing w:before="59"/>
      <w:ind w:left="3888" w:right="697" w:hanging="3615"/>
    </w:pPr>
    <w:rPr>
      <w:rFonts w:ascii="Microsoft JhengHei" w:eastAsia="Microsoft JhengHei" w:hAnsi="Microsoft JhengHei" w:cs="Microsoft JhengHei"/>
      <w:b/>
      <w:bCs/>
      <w:sz w:val="48"/>
      <w:szCs w:val="48"/>
      <w:lang w:val="en-US" w:eastAsia="zh-CN" w:bidi="ar-SA"/>
    </w:rPr>
  </w:style>
  <w:style w:type="paragraph" w:styleId="ListParagraph">
    <w:name w:val="List Paragraph"/>
    <w:basedOn w:val="Normal"/>
    <w:uiPriority w:val="1"/>
    <w:qFormat/>
    <w:pPr>
      <w:ind w:left="218"/>
    </w:pPr>
    <w:rPr>
      <w:rFonts w:ascii="宋体" w:eastAsia="宋体" w:hAnsi="宋体" w:cs="宋体"/>
      <w:lang w:val="en-US" w:eastAsia="zh-CN" w:bidi="ar-SA"/>
    </w:rPr>
  </w:style>
  <w:style w:type="paragraph" w:customStyle="1" w:styleId="TableParagraph">
    <w:name w:val="Table Paragraph"/>
    <w:basedOn w:val="Normal"/>
    <w:uiPriority w:val="1"/>
    <w:qFormat/>
    <w:pPr>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605304131202011114"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2024-03-01T16:12:09Z</dcterms:created>
  <dcterms:modified xsi:type="dcterms:W3CDTF">2024-03-01T16:12:09Z</dcterms:modified>
</cp:coreProperties>
</file>