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1、[题干]婴儿活动所需能量占总能量的百分比为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A.50%～60%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B.25%～30%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D.10%。E,5%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2、[题干]下列有关金黄色葡萄球菌败血症描述错误的是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A.原发病灶多在皮肤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B.起病急骤，寒战高热，中毒症状严重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C.部分患儿出现皮疹，有贫血、黄疸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D.易在其他部位形成迁徙病灶。E,外周血白细胞均升高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7岁男孩，发热，眼睑水肿3d伴尿少，尿色深。尿常规：蛋白(+)，RBC(+)，WBC少许。2h前诉头痛，呕吐2次，视物不清。体检：体温37.2℃，血压21.4/14.6kPa，神志不清，四肢小抽动，瞳孔等大，全身有轻度非凹陷性水肿，心率80次/min，双肺无哆音，病理反射阴性，诊断首先考虑是(　　)。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A.蛛网膜下腔出血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B.急性肾炎合并高血压脑病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C.尿毒症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D.低钠性脑水肿。E,中毒性脑病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4、[题干]女孩，5个月，人工喂养，未加其他辅食。4月20日突然出现意识丧失，两眼上翻，面部呈阵挛性抽搐，经数秒钟后惊厥停，频繁发作，神志清楚。该患儿首先考虑的疾病是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A.迟发性维生素K缺乏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B.小儿癫痫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C.VitD缺乏性手足搐搦症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D.脑膜炎。E,低镁血症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5、[单选题]关于结核性胸膜炎治疗中，儿科不宜使用的措施是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A.抗结核治疗基础上加用肾上腺皮质激素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B.适当胸穿抽液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C.反复胸穿抽液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D.充分休息和适当活动相结合。E,慢性包裹性积液胸膜增厚粘连严重影响呼吸功能可考虑外科手术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https://d.book118.com/606005105025010051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06005105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