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网络特性测试仪器项目计划设计方案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70" w:history="1">
        <w:r>
          <w:rPr>
            <w:rFonts w:ascii="仿宋" w:eastAsia="仿宋" w:hAnsi="仿宋" w:cs="仿宋" w:hint="eastAsia"/>
            <w:lang w:eastAsia="zh-CN"/>
          </w:rPr>
          <w:t>概论</w:t>
        </w:r>
        <w:r>
          <w:tab/>
        </w:r>
        <w:r>
          <w:fldChar w:fldCharType="begin"/>
        </w:r>
        <w:r>
          <w:instrText xml:space="preserve"> PAGEREF _Toc19970 \h </w:instrText>
        </w:r>
        <w:r>
          <w:fldChar w:fldCharType="separate"/>
        </w:r>
        <w:r>
          <w:t>3</w:t>
        </w:r>
        <w:r>
          <w:fldChar w:fldCharType="end"/>
        </w:r>
      </w:hyperlink>
    </w:p>
    <w:p>
      <w:pPr>
        <w:pStyle w:val="TOC1"/>
        <w:tabs>
          <w:tab w:val="right" w:leader="dot" w:pos="8306"/>
        </w:tabs>
      </w:pPr>
      <w:hyperlink w:anchor="_Toc15983" w:history="1">
        <w:r>
          <w:rPr>
            <w:rFonts w:ascii="仿宋" w:eastAsia="仿宋" w:hAnsi="仿宋" w:cs="仿宋" w:hint="eastAsia"/>
            <w:lang w:eastAsia="zh-CN"/>
          </w:rPr>
          <w:t>一、网络特性测试仪器项目危机管理</w:t>
        </w:r>
        <w:r>
          <w:tab/>
        </w:r>
        <w:r>
          <w:fldChar w:fldCharType="begin"/>
        </w:r>
        <w:r>
          <w:instrText xml:space="preserve"> PAGEREF _Toc15983 \h </w:instrText>
        </w:r>
        <w:r>
          <w:fldChar w:fldCharType="separate"/>
        </w:r>
        <w:r>
          <w:t>3</w:t>
        </w:r>
        <w:r>
          <w:fldChar w:fldCharType="end"/>
        </w:r>
      </w:hyperlink>
    </w:p>
    <w:p>
      <w:pPr>
        <w:pStyle w:val="TOC2"/>
        <w:tabs>
          <w:tab w:val="right" w:leader="dot" w:pos="8306"/>
        </w:tabs>
      </w:pPr>
      <w:hyperlink w:anchor="_Toc16848" w:history="1">
        <w:r>
          <w:rPr>
            <w:rFonts w:ascii="仿宋" w:eastAsia="仿宋" w:hAnsi="仿宋" w:cs="仿宋" w:hint="eastAsia"/>
            <w:lang w:eastAsia="zh-CN"/>
          </w:rPr>
          <w:t>(一)、危机预警与识别</w:t>
        </w:r>
        <w:r>
          <w:tab/>
        </w:r>
        <w:r>
          <w:fldChar w:fldCharType="begin"/>
        </w:r>
        <w:r>
          <w:instrText xml:space="preserve"> PAGEREF _Toc16848 \h </w:instrText>
        </w:r>
        <w:r>
          <w:fldChar w:fldCharType="separate"/>
        </w:r>
        <w:r>
          <w:t>3</w:t>
        </w:r>
        <w:r>
          <w:fldChar w:fldCharType="end"/>
        </w:r>
      </w:hyperlink>
    </w:p>
    <w:p>
      <w:pPr>
        <w:pStyle w:val="TOC2"/>
        <w:tabs>
          <w:tab w:val="right" w:leader="dot" w:pos="8306"/>
        </w:tabs>
      </w:pPr>
      <w:hyperlink w:anchor="_Toc1571" w:history="1">
        <w:r>
          <w:rPr>
            <w:rFonts w:ascii="仿宋" w:eastAsia="仿宋" w:hAnsi="仿宋" w:cs="仿宋" w:hint="eastAsia"/>
            <w:lang w:eastAsia="zh-CN"/>
          </w:rPr>
          <w:t>(二)、危机应对与恢复</w:t>
        </w:r>
        <w:r>
          <w:tab/>
        </w:r>
        <w:r>
          <w:fldChar w:fldCharType="begin"/>
        </w:r>
        <w:r>
          <w:instrText xml:space="preserve"> PAGEREF _Toc1571 \h </w:instrText>
        </w:r>
        <w:r>
          <w:fldChar w:fldCharType="separate"/>
        </w:r>
        <w:r>
          <w:t>4</w:t>
        </w:r>
        <w:r>
          <w:fldChar w:fldCharType="end"/>
        </w:r>
      </w:hyperlink>
    </w:p>
    <w:p>
      <w:pPr>
        <w:pStyle w:val="TOC1"/>
        <w:tabs>
          <w:tab w:val="right" w:leader="dot" w:pos="8306"/>
        </w:tabs>
      </w:pPr>
      <w:hyperlink w:anchor="_Toc10358" w:history="1">
        <w:r>
          <w:rPr>
            <w:rFonts w:ascii="仿宋" w:eastAsia="仿宋" w:hAnsi="仿宋" w:cs="仿宋" w:hint="eastAsia"/>
            <w:lang w:eastAsia="zh-CN"/>
          </w:rPr>
          <w:t>二、网络特性测试仪器项目可持续发展</w:t>
        </w:r>
        <w:r>
          <w:tab/>
        </w:r>
        <w:r>
          <w:fldChar w:fldCharType="begin"/>
        </w:r>
        <w:r>
          <w:instrText xml:space="preserve"> PAGEREF _Toc10358 \h </w:instrText>
        </w:r>
        <w:r>
          <w:fldChar w:fldCharType="separate"/>
        </w:r>
        <w:r>
          <w:t>6</w:t>
        </w:r>
        <w:r>
          <w:fldChar w:fldCharType="end"/>
        </w:r>
      </w:hyperlink>
    </w:p>
    <w:p>
      <w:pPr>
        <w:pStyle w:val="TOC2"/>
        <w:tabs>
          <w:tab w:val="right" w:leader="dot" w:pos="8306"/>
        </w:tabs>
      </w:pPr>
      <w:hyperlink w:anchor="_Toc9097" w:history="1">
        <w:r>
          <w:rPr>
            <w:rFonts w:ascii="仿宋" w:eastAsia="仿宋" w:hAnsi="仿宋" w:cs="仿宋" w:hint="eastAsia"/>
            <w:lang w:eastAsia="zh-CN"/>
          </w:rPr>
          <w:t>(一)、可持续战略与实践</w:t>
        </w:r>
        <w:r>
          <w:tab/>
        </w:r>
        <w:r>
          <w:fldChar w:fldCharType="begin"/>
        </w:r>
        <w:r>
          <w:instrText xml:space="preserve"> PAGEREF _Toc9097 \h </w:instrText>
        </w:r>
        <w:r>
          <w:fldChar w:fldCharType="separate"/>
        </w:r>
        <w:r>
          <w:t>6</w:t>
        </w:r>
        <w:r>
          <w:fldChar w:fldCharType="end"/>
        </w:r>
      </w:hyperlink>
    </w:p>
    <w:p>
      <w:pPr>
        <w:pStyle w:val="TOC2"/>
        <w:tabs>
          <w:tab w:val="right" w:leader="dot" w:pos="8306"/>
        </w:tabs>
      </w:pPr>
      <w:hyperlink w:anchor="_Toc15445" w:history="1">
        <w:r>
          <w:rPr>
            <w:rFonts w:ascii="仿宋" w:eastAsia="仿宋" w:hAnsi="仿宋" w:cs="仿宋" w:hint="eastAsia"/>
            <w:lang w:eastAsia="zh-CN"/>
          </w:rPr>
          <w:t>(二)、环保与社会责任</w:t>
        </w:r>
        <w:r>
          <w:tab/>
        </w:r>
        <w:r>
          <w:fldChar w:fldCharType="begin"/>
        </w:r>
        <w:r>
          <w:instrText xml:space="preserve"> PAGEREF _Toc15445 \h </w:instrText>
        </w:r>
        <w:r>
          <w:fldChar w:fldCharType="separate"/>
        </w:r>
        <w:r>
          <w:t>6</w:t>
        </w:r>
        <w:r>
          <w:fldChar w:fldCharType="end"/>
        </w:r>
      </w:hyperlink>
    </w:p>
    <w:p>
      <w:pPr>
        <w:pStyle w:val="TOC1"/>
        <w:tabs>
          <w:tab w:val="right" w:leader="dot" w:pos="8306"/>
        </w:tabs>
      </w:pPr>
      <w:hyperlink w:anchor="_Toc851" w:history="1">
        <w:r>
          <w:rPr>
            <w:rFonts w:ascii="仿宋" w:eastAsia="仿宋" w:hAnsi="仿宋" w:cs="仿宋" w:hint="eastAsia"/>
            <w:lang w:eastAsia="zh-CN"/>
          </w:rPr>
          <w:t>三、网络特性测试仪器项目建设单位说明</w:t>
        </w:r>
        <w:r>
          <w:tab/>
        </w:r>
        <w:r>
          <w:fldChar w:fldCharType="begin"/>
        </w:r>
        <w:r>
          <w:instrText xml:space="preserve"> PAGEREF _Toc851 \h </w:instrText>
        </w:r>
        <w:r>
          <w:fldChar w:fldCharType="separate"/>
        </w:r>
        <w:r>
          <w:t>7</w:t>
        </w:r>
        <w:r>
          <w:fldChar w:fldCharType="end"/>
        </w:r>
      </w:hyperlink>
    </w:p>
    <w:p>
      <w:pPr>
        <w:pStyle w:val="TOC2"/>
        <w:tabs>
          <w:tab w:val="right" w:leader="dot" w:pos="8306"/>
        </w:tabs>
      </w:pPr>
      <w:hyperlink w:anchor="_Toc11240" w:history="1">
        <w:r>
          <w:rPr>
            <w:rFonts w:ascii="仿宋" w:eastAsia="仿宋" w:hAnsi="仿宋" w:cs="仿宋" w:hint="eastAsia"/>
            <w:lang w:eastAsia="zh-CN"/>
          </w:rPr>
          <w:t>(一)、网络特性测试仪器项目承办单位基本情况</w:t>
        </w:r>
        <w:r>
          <w:tab/>
        </w:r>
        <w:r>
          <w:fldChar w:fldCharType="begin"/>
        </w:r>
        <w:r>
          <w:instrText xml:space="preserve"> PAGEREF _Toc11240 \h </w:instrText>
        </w:r>
        <w:r>
          <w:fldChar w:fldCharType="separate"/>
        </w:r>
        <w:r>
          <w:t>7</w:t>
        </w:r>
        <w:r>
          <w:fldChar w:fldCharType="end"/>
        </w:r>
      </w:hyperlink>
    </w:p>
    <w:p>
      <w:pPr>
        <w:pStyle w:val="TOC2"/>
        <w:tabs>
          <w:tab w:val="right" w:leader="dot" w:pos="8306"/>
        </w:tabs>
      </w:pPr>
      <w:hyperlink w:anchor="_Toc25711" w:history="1">
        <w:r>
          <w:rPr>
            <w:rFonts w:ascii="仿宋" w:eastAsia="仿宋" w:hAnsi="仿宋" w:cs="仿宋" w:hint="eastAsia"/>
            <w:lang w:eastAsia="zh-CN"/>
          </w:rPr>
          <w:t>(二)、公司经济效益分析</w:t>
        </w:r>
        <w:r>
          <w:tab/>
        </w:r>
        <w:r>
          <w:fldChar w:fldCharType="begin"/>
        </w:r>
        <w:r>
          <w:instrText xml:space="preserve"> PAGEREF _Toc25711 \h </w:instrText>
        </w:r>
        <w:r>
          <w:fldChar w:fldCharType="separate"/>
        </w:r>
        <w:r>
          <w:t>8</w:t>
        </w:r>
        <w:r>
          <w:fldChar w:fldCharType="end"/>
        </w:r>
      </w:hyperlink>
    </w:p>
    <w:p>
      <w:pPr>
        <w:pStyle w:val="TOC1"/>
        <w:tabs>
          <w:tab w:val="right" w:leader="dot" w:pos="8306"/>
        </w:tabs>
      </w:pPr>
      <w:hyperlink w:anchor="_Toc25399" w:history="1">
        <w:r>
          <w:rPr>
            <w:rFonts w:ascii="仿宋" w:eastAsia="仿宋" w:hAnsi="仿宋" w:cs="仿宋" w:hint="eastAsia"/>
            <w:lang w:eastAsia="zh-CN"/>
          </w:rPr>
          <w:t>四、网络特性测试仪器项目选址可行性分析</w:t>
        </w:r>
        <w:r>
          <w:tab/>
        </w:r>
        <w:r>
          <w:fldChar w:fldCharType="begin"/>
        </w:r>
        <w:r>
          <w:instrText xml:space="preserve"> PAGEREF _Toc25399 \h </w:instrText>
        </w:r>
        <w:r>
          <w:fldChar w:fldCharType="separate"/>
        </w:r>
        <w:r>
          <w:t>9</w:t>
        </w:r>
        <w:r>
          <w:fldChar w:fldCharType="end"/>
        </w:r>
      </w:hyperlink>
    </w:p>
    <w:p>
      <w:pPr>
        <w:pStyle w:val="TOC2"/>
        <w:tabs>
          <w:tab w:val="right" w:leader="dot" w:pos="8306"/>
        </w:tabs>
      </w:pPr>
      <w:hyperlink w:anchor="_Toc28726" w:history="1">
        <w:r>
          <w:rPr>
            <w:rFonts w:ascii="仿宋" w:eastAsia="仿宋" w:hAnsi="仿宋" w:cs="仿宋" w:hint="eastAsia"/>
            <w:lang w:eastAsia="zh-CN"/>
          </w:rPr>
          <w:t>(一)、网络特性测试仪器项目选址</w:t>
        </w:r>
        <w:r>
          <w:tab/>
        </w:r>
        <w:r>
          <w:fldChar w:fldCharType="begin"/>
        </w:r>
        <w:r>
          <w:instrText xml:space="preserve"> PAGEREF _Toc28726 \h </w:instrText>
        </w:r>
        <w:r>
          <w:fldChar w:fldCharType="separate"/>
        </w:r>
        <w:r>
          <w:t>9</w:t>
        </w:r>
        <w:r>
          <w:fldChar w:fldCharType="end"/>
        </w:r>
      </w:hyperlink>
    </w:p>
    <w:p>
      <w:pPr>
        <w:pStyle w:val="TOC2"/>
        <w:tabs>
          <w:tab w:val="right" w:leader="dot" w:pos="8306"/>
        </w:tabs>
      </w:pPr>
      <w:hyperlink w:anchor="_Toc26085" w:history="1">
        <w:r>
          <w:rPr>
            <w:rFonts w:ascii="仿宋" w:eastAsia="仿宋" w:hAnsi="仿宋" w:cs="仿宋" w:hint="eastAsia"/>
            <w:lang w:eastAsia="zh-CN"/>
          </w:rPr>
          <w:t>(二)、用地控制指标</w:t>
        </w:r>
        <w:r>
          <w:tab/>
        </w:r>
        <w:r>
          <w:fldChar w:fldCharType="begin"/>
        </w:r>
        <w:r>
          <w:instrText xml:space="preserve"> PAGEREF _Toc26085 \h </w:instrText>
        </w:r>
        <w:r>
          <w:fldChar w:fldCharType="separate"/>
        </w:r>
        <w:r>
          <w:t>9</w:t>
        </w:r>
        <w:r>
          <w:fldChar w:fldCharType="end"/>
        </w:r>
      </w:hyperlink>
    </w:p>
    <w:p>
      <w:pPr>
        <w:pStyle w:val="TOC2"/>
        <w:tabs>
          <w:tab w:val="right" w:leader="dot" w:pos="8306"/>
        </w:tabs>
      </w:pPr>
      <w:hyperlink w:anchor="_Toc17603" w:history="1">
        <w:r>
          <w:rPr>
            <w:rFonts w:ascii="仿宋" w:eastAsia="仿宋" w:hAnsi="仿宋" w:cs="仿宋" w:hint="eastAsia"/>
            <w:lang w:eastAsia="zh-CN"/>
          </w:rPr>
          <w:t>(三)、节约用地措施</w:t>
        </w:r>
        <w:r>
          <w:tab/>
        </w:r>
        <w:r>
          <w:fldChar w:fldCharType="begin"/>
        </w:r>
        <w:r>
          <w:instrText xml:space="preserve"> PAGEREF _Toc17603 \h </w:instrText>
        </w:r>
        <w:r>
          <w:fldChar w:fldCharType="separate"/>
        </w:r>
        <w:r>
          <w:t>11</w:t>
        </w:r>
        <w:r>
          <w:fldChar w:fldCharType="end"/>
        </w:r>
      </w:hyperlink>
    </w:p>
    <w:p>
      <w:pPr>
        <w:pStyle w:val="TOC2"/>
        <w:tabs>
          <w:tab w:val="right" w:leader="dot" w:pos="8306"/>
        </w:tabs>
      </w:pPr>
      <w:hyperlink w:anchor="_Toc26267" w:history="1">
        <w:r>
          <w:rPr>
            <w:rFonts w:ascii="仿宋" w:eastAsia="仿宋" w:hAnsi="仿宋" w:cs="仿宋" w:hint="eastAsia"/>
            <w:lang w:eastAsia="zh-CN"/>
          </w:rPr>
          <w:t>(四)、总图布置方案</w:t>
        </w:r>
        <w:r>
          <w:tab/>
        </w:r>
        <w:r>
          <w:fldChar w:fldCharType="begin"/>
        </w:r>
        <w:r>
          <w:instrText xml:space="preserve"> PAGEREF _Toc26267 \h </w:instrText>
        </w:r>
        <w:r>
          <w:fldChar w:fldCharType="separate"/>
        </w:r>
        <w:r>
          <w:t>12</w:t>
        </w:r>
        <w:r>
          <w:fldChar w:fldCharType="end"/>
        </w:r>
      </w:hyperlink>
    </w:p>
    <w:p>
      <w:pPr>
        <w:pStyle w:val="TOC2"/>
        <w:tabs>
          <w:tab w:val="right" w:leader="dot" w:pos="8306"/>
        </w:tabs>
      </w:pPr>
      <w:hyperlink w:anchor="_Toc2860" w:history="1">
        <w:r>
          <w:rPr>
            <w:rFonts w:ascii="仿宋" w:eastAsia="仿宋" w:hAnsi="仿宋" w:cs="仿宋" w:hint="eastAsia"/>
            <w:lang w:eastAsia="zh-CN"/>
          </w:rPr>
          <w:t>(五)、选址综合评价</w:t>
        </w:r>
        <w:r>
          <w:tab/>
        </w:r>
        <w:r>
          <w:fldChar w:fldCharType="begin"/>
        </w:r>
        <w:r>
          <w:instrText xml:space="preserve"> PAGEREF _Toc2860 \h </w:instrText>
        </w:r>
        <w:r>
          <w:fldChar w:fldCharType="separate"/>
        </w:r>
        <w:r>
          <w:t>13</w:t>
        </w:r>
        <w:r>
          <w:fldChar w:fldCharType="end"/>
        </w:r>
      </w:hyperlink>
    </w:p>
    <w:p>
      <w:pPr>
        <w:pStyle w:val="TOC1"/>
        <w:tabs>
          <w:tab w:val="right" w:leader="dot" w:pos="8306"/>
        </w:tabs>
      </w:pPr>
      <w:hyperlink w:anchor="_Toc28382" w:history="1">
        <w:r>
          <w:rPr>
            <w:rFonts w:ascii="仿宋" w:eastAsia="仿宋" w:hAnsi="仿宋" w:cs="仿宋" w:hint="eastAsia"/>
            <w:lang w:eastAsia="zh-CN"/>
          </w:rPr>
          <w:t>五、网络特性测试仪器项目概论</w:t>
        </w:r>
        <w:r>
          <w:tab/>
        </w:r>
        <w:r>
          <w:fldChar w:fldCharType="begin"/>
        </w:r>
        <w:r>
          <w:instrText xml:space="preserve"> PAGEREF _Toc28382 \h </w:instrText>
        </w:r>
        <w:r>
          <w:fldChar w:fldCharType="separate"/>
        </w:r>
        <w:r>
          <w:t>15</w:t>
        </w:r>
        <w:r>
          <w:fldChar w:fldCharType="end"/>
        </w:r>
      </w:hyperlink>
    </w:p>
    <w:p>
      <w:pPr>
        <w:pStyle w:val="TOC2"/>
        <w:tabs>
          <w:tab w:val="right" w:leader="dot" w:pos="8306"/>
        </w:tabs>
      </w:pPr>
      <w:hyperlink w:anchor="_Toc16514" w:history="1">
        <w:r>
          <w:rPr>
            <w:rFonts w:ascii="仿宋" w:eastAsia="仿宋" w:hAnsi="仿宋" w:cs="仿宋" w:hint="eastAsia"/>
            <w:lang w:eastAsia="zh-CN"/>
          </w:rPr>
          <w:t>(一)、网络特性测试仪器项目概况</w:t>
        </w:r>
        <w:r>
          <w:tab/>
        </w:r>
        <w:r>
          <w:fldChar w:fldCharType="begin"/>
        </w:r>
        <w:r>
          <w:instrText xml:space="preserve"> PAGEREF _Toc16514 \h </w:instrText>
        </w:r>
        <w:r>
          <w:fldChar w:fldCharType="separate"/>
        </w:r>
        <w:r>
          <w:t>15</w:t>
        </w:r>
        <w:r>
          <w:fldChar w:fldCharType="end"/>
        </w:r>
      </w:hyperlink>
    </w:p>
    <w:p>
      <w:pPr>
        <w:pStyle w:val="TOC2"/>
        <w:tabs>
          <w:tab w:val="right" w:leader="dot" w:pos="8306"/>
        </w:tabs>
      </w:pPr>
      <w:hyperlink w:anchor="_Toc17050" w:history="1">
        <w:r>
          <w:rPr>
            <w:rFonts w:ascii="仿宋" w:eastAsia="仿宋" w:hAnsi="仿宋" w:cs="仿宋" w:hint="eastAsia"/>
            <w:lang w:eastAsia="zh-CN"/>
          </w:rPr>
          <w:t>(二)、网络特性测试仪器项目目标</w:t>
        </w:r>
        <w:r>
          <w:tab/>
        </w:r>
        <w:r>
          <w:fldChar w:fldCharType="begin"/>
        </w:r>
        <w:r>
          <w:instrText xml:space="preserve"> PAGEREF _Toc17050 \h </w:instrText>
        </w:r>
        <w:r>
          <w:fldChar w:fldCharType="separate"/>
        </w:r>
        <w:r>
          <w:t>17</w:t>
        </w:r>
        <w:r>
          <w:fldChar w:fldCharType="end"/>
        </w:r>
      </w:hyperlink>
    </w:p>
    <w:p>
      <w:pPr>
        <w:pStyle w:val="TOC2"/>
        <w:tabs>
          <w:tab w:val="right" w:leader="dot" w:pos="8306"/>
        </w:tabs>
      </w:pPr>
      <w:hyperlink w:anchor="_Toc20408" w:history="1">
        <w:r>
          <w:rPr>
            <w:rFonts w:ascii="仿宋" w:eastAsia="仿宋" w:hAnsi="仿宋" w:cs="仿宋" w:hint="eastAsia"/>
            <w:lang w:eastAsia="zh-CN"/>
          </w:rPr>
          <w:t>(三)、网络特性测试仪器项目提出的理由</w:t>
        </w:r>
        <w:r>
          <w:tab/>
        </w:r>
        <w:r>
          <w:fldChar w:fldCharType="begin"/>
        </w:r>
        <w:r>
          <w:instrText xml:space="preserve"> PAGEREF _Toc20408 \h </w:instrText>
        </w:r>
        <w:r>
          <w:fldChar w:fldCharType="separate"/>
        </w:r>
        <w:r>
          <w:t>18</w:t>
        </w:r>
        <w:r>
          <w:fldChar w:fldCharType="end"/>
        </w:r>
      </w:hyperlink>
    </w:p>
    <w:p>
      <w:pPr>
        <w:pStyle w:val="TOC2"/>
        <w:tabs>
          <w:tab w:val="right" w:leader="dot" w:pos="8306"/>
        </w:tabs>
      </w:pPr>
      <w:hyperlink w:anchor="_Toc17628" w:history="1">
        <w:r>
          <w:rPr>
            <w:rFonts w:ascii="仿宋" w:eastAsia="仿宋" w:hAnsi="仿宋" w:cs="仿宋" w:hint="eastAsia"/>
            <w:lang w:eastAsia="zh-CN"/>
          </w:rPr>
          <w:t>(四)、网络特性测试仪器项目意义</w:t>
        </w:r>
        <w:r>
          <w:tab/>
        </w:r>
        <w:r>
          <w:fldChar w:fldCharType="begin"/>
        </w:r>
        <w:r>
          <w:instrText xml:space="preserve"> PAGEREF _Toc17628 \h </w:instrText>
        </w:r>
        <w:r>
          <w:fldChar w:fldCharType="separate"/>
        </w:r>
        <w:r>
          <w:t>20</w:t>
        </w:r>
        <w:r>
          <w:fldChar w:fldCharType="end"/>
        </w:r>
      </w:hyperlink>
    </w:p>
    <w:p>
      <w:pPr>
        <w:pStyle w:val="TOC2"/>
        <w:tabs>
          <w:tab w:val="right" w:leader="dot" w:pos="8306"/>
        </w:tabs>
      </w:pPr>
      <w:hyperlink w:anchor="_Toc19430" w:history="1">
        <w:r>
          <w:rPr>
            <w:rFonts w:ascii="仿宋" w:eastAsia="仿宋" w:hAnsi="仿宋" w:cs="仿宋" w:hint="eastAsia"/>
            <w:lang w:eastAsia="zh-CN"/>
          </w:rPr>
          <w:t>(五)、网络特性测试仪器项目背景</w:t>
        </w:r>
        <w:r>
          <w:tab/>
        </w:r>
        <w:r>
          <w:fldChar w:fldCharType="begin"/>
        </w:r>
        <w:r>
          <w:instrText xml:space="preserve"> PAGEREF _Toc19430 \h </w:instrText>
        </w:r>
        <w:r>
          <w:fldChar w:fldCharType="separate"/>
        </w:r>
        <w:r>
          <w:t>21</w:t>
        </w:r>
        <w:r>
          <w:fldChar w:fldCharType="end"/>
        </w:r>
      </w:hyperlink>
    </w:p>
    <w:p>
      <w:pPr>
        <w:pStyle w:val="TOC1"/>
        <w:tabs>
          <w:tab w:val="right" w:leader="dot" w:pos="8306"/>
        </w:tabs>
      </w:pPr>
      <w:hyperlink w:anchor="_Toc3991" w:history="1">
        <w:r>
          <w:rPr>
            <w:rFonts w:ascii="仿宋" w:eastAsia="仿宋" w:hAnsi="仿宋" w:cs="仿宋" w:hint="eastAsia"/>
            <w:lang w:eastAsia="zh-CN"/>
          </w:rPr>
          <w:t>六、网络特性测试仪器项目绩效评估</w:t>
        </w:r>
        <w:r>
          <w:tab/>
        </w:r>
        <w:r>
          <w:fldChar w:fldCharType="begin"/>
        </w:r>
        <w:r>
          <w:instrText xml:space="preserve"> PAGEREF _Toc3991 \h </w:instrText>
        </w:r>
        <w:r>
          <w:fldChar w:fldCharType="separate"/>
        </w:r>
        <w:r>
          <w:t>22</w:t>
        </w:r>
        <w:r>
          <w:fldChar w:fldCharType="end"/>
        </w:r>
      </w:hyperlink>
    </w:p>
    <w:p>
      <w:pPr>
        <w:pStyle w:val="TOC2"/>
        <w:tabs>
          <w:tab w:val="right" w:leader="dot" w:pos="8306"/>
        </w:tabs>
      </w:pPr>
      <w:hyperlink w:anchor="_Toc21892" w:history="1">
        <w:r>
          <w:rPr>
            <w:rFonts w:ascii="仿宋" w:eastAsia="仿宋" w:hAnsi="仿宋" w:cs="仿宋" w:hint="eastAsia"/>
            <w:lang w:eastAsia="zh-CN"/>
          </w:rPr>
          <w:t>(一)、绩效评估指标</w:t>
        </w:r>
        <w:r>
          <w:tab/>
        </w:r>
        <w:r>
          <w:fldChar w:fldCharType="begin"/>
        </w:r>
        <w:r>
          <w:instrText xml:space="preserve"> PAGEREF _Toc21892 \h </w:instrText>
        </w:r>
        <w:r>
          <w:fldChar w:fldCharType="separate"/>
        </w:r>
        <w:r>
          <w:t>22</w:t>
        </w:r>
        <w:r>
          <w:fldChar w:fldCharType="end"/>
        </w:r>
      </w:hyperlink>
    </w:p>
    <w:p>
      <w:pPr>
        <w:pStyle w:val="TOC2"/>
        <w:tabs>
          <w:tab w:val="right" w:leader="dot" w:pos="8306"/>
        </w:tabs>
      </w:pPr>
      <w:hyperlink w:anchor="_Toc19083" w:history="1">
        <w:r>
          <w:rPr>
            <w:rFonts w:ascii="仿宋" w:eastAsia="仿宋" w:hAnsi="仿宋" w:cs="仿宋" w:hint="eastAsia"/>
            <w:lang w:eastAsia="zh-CN"/>
          </w:rPr>
          <w:t>(二)、绩效评估方法</w:t>
        </w:r>
        <w:r>
          <w:tab/>
        </w:r>
        <w:r>
          <w:fldChar w:fldCharType="begin"/>
        </w:r>
        <w:r>
          <w:instrText xml:space="preserve"> PAGEREF _Toc19083 \h </w:instrText>
        </w:r>
        <w:r>
          <w:fldChar w:fldCharType="separate"/>
        </w:r>
        <w:r>
          <w:t>23</w:t>
        </w:r>
        <w:r>
          <w:fldChar w:fldCharType="end"/>
        </w:r>
      </w:hyperlink>
    </w:p>
    <w:p>
      <w:pPr>
        <w:pStyle w:val="TOC2"/>
        <w:tabs>
          <w:tab w:val="right" w:leader="dot" w:pos="8306"/>
        </w:tabs>
      </w:pPr>
      <w:hyperlink w:anchor="_Toc11472" w:history="1">
        <w:r>
          <w:rPr>
            <w:rFonts w:ascii="仿宋" w:eastAsia="仿宋" w:hAnsi="仿宋" w:cs="仿宋" w:hint="eastAsia"/>
            <w:lang w:eastAsia="zh-CN"/>
          </w:rPr>
          <w:t>(三)、绩效评估周期</w:t>
        </w:r>
        <w:r>
          <w:tab/>
        </w:r>
        <w:r>
          <w:fldChar w:fldCharType="begin"/>
        </w:r>
        <w:r>
          <w:instrText xml:space="preserve"> PAGEREF _Toc11472 \h </w:instrText>
        </w:r>
        <w:r>
          <w:fldChar w:fldCharType="separate"/>
        </w:r>
        <w:r>
          <w:t>24</w:t>
        </w:r>
        <w:r>
          <w:fldChar w:fldCharType="end"/>
        </w:r>
      </w:hyperlink>
    </w:p>
    <w:p>
      <w:pPr>
        <w:pStyle w:val="TOC1"/>
        <w:tabs>
          <w:tab w:val="right" w:leader="dot" w:pos="8306"/>
        </w:tabs>
      </w:pPr>
      <w:hyperlink w:anchor="_Toc8357" w:history="1">
        <w:r>
          <w:rPr>
            <w:rFonts w:ascii="仿宋" w:eastAsia="仿宋" w:hAnsi="仿宋" w:cs="仿宋" w:hint="eastAsia"/>
            <w:lang w:eastAsia="zh-CN"/>
          </w:rPr>
          <w:t>七、网络特性测试仪器项目风险管理</w:t>
        </w:r>
        <w:r>
          <w:tab/>
        </w:r>
        <w:r>
          <w:fldChar w:fldCharType="begin"/>
        </w:r>
        <w:r>
          <w:instrText xml:space="preserve"> PAGEREF _Toc8357 \h </w:instrText>
        </w:r>
        <w:r>
          <w:fldChar w:fldCharType="separate"/>
        </w:r>
        <w:r>
          <w:t>25</w:t>
        </w:r>
        <w:r>
          <w:fldChar w:fldCharType="end"/>
        </w:r>
      </w:hyperlink>
    </w:p>
    <w:p>
      <w:pPr>
        <w:pStyle w:val="TOC2"/>
        <w:tabs>
          <w:tab w:val="right" w:leader="dot" w:pos="8306"/>
        </w:tabs>
      </w:pPr>
      <w:hyperlink w:anchor="_Toc10727" w:history="1">
        <w:r>
          <w:rPr>
            <w:rFonts w:ascii="仿宋" w:eastAsia="仿宋" w:hAnsi="仿宋" w:cs="仿宋" w:hint="eastAsia"/>
            <w:lang w:eastAsia="zh-CN"/>
          </w:rPr>
          <w:t>(一)、风险识别与评估</w:t>
        </w:r>
        <w:r>
          <w:tab/>
        </w:r>
        <w:r>
          <w:fldChar w:fldCharType="begin"/>
        </w:r>
        <w:r>
          <w:instrText xml:space="preserve"> PAGEREF _Toc10727 \h </w:instrText>
        </w:r>
        <w:r>
          <w:fldChar w:fldCharType="separate"/>
        </w:r>
        <w:r>
          <w:t>25</w:t>
        </w:r>
        <w:r>
          <w:fldChar w:fldCharType="end"/>
        </w:r>
      </w:hyperlink>
    </w:p>
    <w:p>
      <w:pPr>
        <w:pStyle w:val="TOC2"/>
        <w:tabs>
          <w:tab w:val="right" w:leader="dot" w:pos="8306"/>
        </w:tabs>
      </w:pPr>
      <w:hyperlink w:anchor="_Toc464" w:history="1">
        <w:r>
          <w:rPr>
            <w:rFonts w:ascii="仿宋" w:eastAsia="仿宋" w:hAnsi="仿宋" w:cs="仿宋" w:hint="eastAsia"/>
            <w:lang w:eastAsia="zh-CN"/>
          </w:rPr>
          <w:t>(二)、风险应对策略</w:t>
        </w:r>
        <w:r>
          <w:tab/>
        </w:r>
        <w:r>
          <w:fldChar w:fldCharType="begin"/>
        </w:r>
        <w:r>
          <w:instrText xml:space="preserve"> PAGEREF _Toc464 \h </w:instrText>
        </w:r>
        <w:r>
          <w:fldChar w:fldCharType="separate"/>
        </w:r>
        <w:r>
          <w:t>26</w:t>
        </w:r>
        <w:r>
          <w:fldChar w:fldCharType="end"/>
        </w:r>
      </w:hyperlink>
    </w:p>
    <w:p>
      <w:pPr>
        <w:pStyle w:val="TOC2"/>
        <w:tabs>
          <w:tab w:val="right" w:leader="dot" w:pos="8306"/>
        </w:tabs>
      </w:pPr>
      <w:hyperlink w:anchor="_Toc31028" w:history="1">
        <w:r>
          <w:rPr>
            <w:rFonts w:ascii="仿宋" w:eastAsia="仿宋" w:hAnsi="仿宋" w:cs="仿宋" w:hint="eastAsia"/>
            <w:lang w:eastAsia="zh-CN"/>
          </w:rPr>
          <w:t>(三)、风险监控与控制</w:t>
        </w:r>
        <w:r>
          <w:tab/>
        </w:r>
        <w:r>
          <w:fldChar w:fldCharType="begin"/>
        </w:r>
        <w:r>
          <w:instrText xml:space="preserve"> PAGEREF _Toc31028 \h </w:instrText>
        </w:r>
        <w:r>
          <w:fldChar w:fldCharType="separate"/>
        </w:r>
        <w:r>
          <w:t>28</w:t>
        </w:r>
        <w:r>
          <w:fldChar w:fldCharType="end"/>
        </w:r>
      </w:hyperlink>
    </w:p>
    <w:p>
      <w:pPr>
        <w:pStyle w:val="TOC1"/>
        <w:tabs>
          <w:tab w:val="right" w:leader="dot" w:pos="8306"/>
        </w:tabs>
      </w:pPr>
      <w:hyperlink w:anchor="_Toc18207" w:history="1">
        <w:r>
          <w:rPr>
            <w:rFonts w:ascii="仿宋" w:eastAsia="仿宋" w:hAnsi="仿宋" w:cs="仿宋" w:hint="eastAsia"/>
            <w:lang w:eastAsia="zh-CN"/>
          </w:rPr>
          <w:t>八、网络特性测试仪器项目人力资源管理</w:t>
        </w:r>
        <w:r>
          <w:tab/>
        </w:r>
        <w:r>
          <w:fldChar w:fldCharType="begin"/>
        </w:r>
        <w:r>
          <w:instrText xml:space="preserve"> PAGEREF _Toc18207 \h </w:instrText>
        </w:r>
        <w:r>
          <w:fldChar w:fldCharType="separate"/>
        </w:r>
        <w:r>
          <w:t>29</w:t>
        </w:r>
        <w:r>
          <w:fldChar w:fldCharType="end"/>
        </w:r>
      </w:hyperlink>
    </w:p>
    <w:p>
      <w:pPr>
        <w:pStyle w:val="TOC2"/>
        <w:tabs>
          <w:tab w:val="right" w:leader="dot" w:pos="8306"/>
        </w:tabs>
      </w:pPr>
      <w:hyperlink w:anchor="_Toc27847" w:history="1">
        <w:r>
          <w:rPr>
            <w:rFonts w:ascii="仿宋" w:eastAsia="仿宋" w:hAnsi="仿宋" w:cs="仿宋" w:hint="eastAsia"/>
            <w:lang w:eastAsia="zh-CN"/>
          </w:rPr>
          <w:t>(一)、建立健全的预算管理制度</w:t>
        </w:r>
        <w:r>
          <w:tab/>
        </w:r>
        <w:r>
          <w:fldChar w:fldCharType="begin"/>
        </w:r>
        <w:r>
          <w:instrText xml:space="preserve"> PAGEREF _Toc27847 \h </w:instrText>
        </w:r>
        <w:r>
          <w:fldChar w:fldCharType="separate"/>
        </w:r>
        <w:r>
          <w:t>29</w:t>
        </w:r>
        <w:r>
          <w:fldChar w:fldCharType="end"/>
        </w:r>
      </w:hyperlink>
    </w:p>
    <w:p>
      <w:pPr>
        <w:pStyle w:val="TOC2"/>
        <w:tabs>
          <w:tab w:val="right" w:leader="dot" w:pos="8306"/>
        </w:tabs>
      </w:pPr>
      <w:hyperlink w:anchor="_Toc2688" w:history="1">
        <w:r>
          <w:rPr>
            <w:rFonts w:ascii="仿宋" w:eastAsia="仿宋" w:hAnsi="仿宋" w:cs="仿宋" w:hint="eastAsia"/>
            <w:lang w:eastAsia="zh-CN"/>
          </w:rPr>
          <w:t>(二)、加强资金流动监控</w:t>
        </w:r>
        <w:r>
          <w:tab/>
        </w:r>
        <w:r>
          <w:fldChar w:fldCharType="begin"/>
        </w:r>
        <w:r>
          <w:instrText xml:space="preserve"> PAGEREF _Toc2688 \h </w:instrText>
        </w:r>
        <w:r>
          <w:fldChar w:fldCharType="separate"/>
        </w:r>
        <w:r>
          <w:t>31</w:t>
        </w:r>
        <w:r>
          <w:fldChar w:fldCharType="end"/>
        </w:r>
      </w:hyperlink>
    </w:p>
    <w:p>
      <w:pPr>
        <w:pStyle w:val="TOC2"/>
        <w:tabs>
          <w:tab w:val="right" w:leader="dot" w:pos="8306"/>
        </w:tabs>
      </w:pPr>
      <w:hyperlink w:anchor="_Toc3701" w:history="1">
        <w:r>
          <w:rPr>
            <w:rFonts w:ascii="仿宋" w:eastAsia="仿宋" w:hAnsi="仿宋" w:cs="仿宋" w:hint="eastAsia"/>
            <w:lang w:eastAsia="zh-CN"/>
          </w:rPr>
          <w:t>(三)、制定完善的风险控制机制</w:t>
        </w:r>
        <w:r>
          <w:tab/>
        </w:r>
        <w:r>
          <w:fldChar w:fldCharType="begin"/>
        </w:r>
        <w:r>
          <w:instrText xml:space="preserve"> PAGEREF _Toc3701 \h </w:instrText>
        </w:r>
        <w:r>
          <w:fldChar w:fldCharType="separate"/>
        </w:r>
        <w:r>
          <w:t>32</w:t>
        </w:r>
        <w:r>
          <w:fldChar w:fldCharType="end"/>
        </w:r>
      </w:hyperlink>
    </w:p>
    <w:p>
      <w:pPr>
        <w:pStyle w:val="TOC2"/>
        <w:tabs>
          <w:tab w:val="right" w:leader="dot" w:pos="8306"/>
        </w:tabs>
      </w:pPr>
      <w:hyperlink w:anchor="_Toc4012" w:history="1">
        <w:r>
          <w:rPr>
            <w:rFonts w:ascii="仿宋" w:eastAsia="仿宋" w:hAnsi="仿宋" w:cs="仿宋" w:hint="eastAsia"/>
            <w:lang w:eastAsia="zh-CN"/>
          </w:rPr>
          <w:t>(四)、优化成本管理</w:t>
        </w:r>
        <w:r>
          <w:tab/>
        </w:r>
        <w:r>
          <w:fldChar w:fldCharType="begin"/>
        </w:r>
        <w:r>
          <w:instrText xml:space="preserve"> PAGEREF _Toc4012 \h </w:instrText>
        </w:r>
        <w:r>
          <w:fldChar w:fldCharType="separate"/>
        </w:r>
        <w:r>
          <w:t>33</w:t>
        </w:r>
        <w:r>
          <w:fldChar w:fldCharType="end"/>
        </w:r>
      </w:hyperlink>
    </w:p>
    <w:p>
      <w:pPr>
        <w:pStyle w:val="TOC1"/>
        <w:tabs>
          <w:tab w:val="right" w:leader="dot" w:pos="8306"/>
        </w:tabs>
      </w:pPr>
      <w:hyperlink w:anchor="_Toc14199" w:history="1">
        <w:r>
          <w:rPr>
            <w:rFonts w:ascii="仿宋" w:eastAsia="仿宋" w:hAnsi="仿宋" w:cs="仿宋" w:hint="eastAsia"/>
            <w:lang w:eastAsia="zh-CN"/>
          </w:rPr>
          <w:t>九、网络特性测试仪器项目计划安排</w:t>
        </w:r>
        <w:r>
          <w:tab/>
        </w:r>
        <w:r>
          <w:fldChar w:fldCharType="begin"/>
        </w:r>
        <w:r>
          <w:instrText xml:space="preserve"> PAGEREF _Toc14199 \h </w:instrText>
        </w:r>
        <w:r>
          <w:fldChar w:fldCharType="separate"/>
        </w:r>
        <w:r>
          <w:t>35</w:t>
        </w:r>
        <w:r>
          <w:fldChar w:fldCharType="end"/>
        </w:r>
      </w:hyperlink>
    </w:p>
    <w:p>
      <w:pPr>
        <w:pStyle w:val="TOC2"/>
        <w:tabs>
          <w:tab w:val="right" w:leader="dot" w:pos="8306"/>
        </w:tabs>
      </w:pPr>
      <w:hyperlink w:anchor="_Toc1458" w:history="1">
        <w:r>
          <w:rPr>
            <w:rFonts w:ascii="仿宋" w:eastAsia="仿宋" w:hAnsi="仿宋" w:cs="仿宋" w:hint="eastAsia"/>
            <w:lang w:eastAsia="zh-CN"/>
          </w:rPr>
          <w:t>(一)、建设周期</w:t>
        </w:r>
        <w:r>
          <w:tab/>
        </w:r>
        <w:r>
          <w:fldChar w:fldCharType="begin"/>
        </w:r>
        <w:r>
          <w:instrText xml:space="preserve"> PAGEREF _Toc1458 \h </w:instrText>
        </w:r>
        <w:r>
          <w:fldChar w:fldCharType="separate"/>
        </w:r>
        <w:r>
          <w:t>35</w:t>
        </w:r>
        <w:r>
          <w:fldChar w:fldCharType="end"/>
        </w:r>
      </w:hyperlink>
    </w:p>
    <w:p>
      <w:pPr>
        <w:pStyle w:val="TOC2"/>
        <w:tabs>
          <w:tab w:val="right" w:leader="dot" w:pos="8306"/>
        </w:tabs>
      </w:pPr>
      <w:hyperlink w:anchor="_Toc12893" w:history="1">
        <w:r>
          <w:rPr>
            <w:rFonts w:ascii="仿宋" w:eastAsia="仿宋" w:hAnsi="仿宋" w:cs="仿宋" w:hint="eastAsia"/>
            <w:lang w:eastAsia="zh-CN"/>
          </w:rPr>
          <w:t>(二)、建设进度</w:t>
        </w:r>
        <w:r>
          <w:tab/>
        </w:r>
        <w:r>
          <w:fldChar w:fldCharType="begin"/>
        </w:r>
        <w:r>
          <w:instrText xml:space="preserve"> PAGEREF _Toc12893 \h </w:instrText>
        </w:r>
        <w:r>
          <w:fldChar w:fldCharType="separate"/>
        </w:r>
        <w:r>
          <w:t>36</w:t>
        </w:r>
        <w:r>
          <w:fldChar w:fldCharType="end"/>
        </w:r>
      </w:hyperlink>
    </w:p>
    <w:p>
      <w:pPr>
        <w:pStyle w:val="TOC2"/>
        <w:tabs>
          <w:tab w:val="right" w:leader="dot" w:pos="8306"/>
        </w:tabs>
      </w:pPr>
      <w:hyperlink w:anchor="_Toc28089" w:history="1">
        <w:r>
          <w:rPr>
            <w:rFonts w:ascii="仿宋" w:eastAsia="仿宋" w:hAnsi="仿宋" w:cs="仿宋" w:hint="eastAsia"/>
            <w:lang w:eastAsia="zh-CN"/>
          </w:rPr>
          <w:t>(三)、进度安排注意事项</w:t>
        </w:r>
        <w:r>
          <w:tab/>
        </w:r>
        <w:r>
          <w:fldChar w:fldCharType="begin"/>
        </w:r>
        <w:r>
          <w:instrText xml:space="preserve"> PAGEREF _Toc28089 \h </w:instrText>
        </w:r>
        <w:r>
          <w:fldChar w:fldCharType="separate"/>
        </w:r>
        <w:r>
          <w:t>37</w:t>
        </w:r>
        <w:r>
          <w:fldChar w:fldCharType="end"/>
        </w:r>
      </w:hyperlink>
    </w:p>
    <w:p>
      <w:pPr>
        <w:pStyle w:val="TOC2"/>
        <w:tabs>
          <w:tab w:val="right" w:leader="dot" w:pos="8306"/>
        </w:tabs>
      </w:pPr>
      <w:hyperlink w:anchor="_Toc8505" w:history="1">
        <w:r>
          <w:rPr>
            <w:rFonts w:ascii="仿宋" w:eastAsia="仿宋" w:hAnsi="仿宋" w:cs="仿宋" w:hint="eastAsia"/>
            <w:lang w:eastAsia="zh-CN"/>
          </w:rPr>
          <w:t>(四)、人力资源配置</w:t>
        </w:r>
        <w:r>
          <w:tab/>
        </w:r>
        <w:r>
          <w:fldChar w:fldCharType="begin"/>
        </w:r>
        <w:r>
          <w:instrText xml:space="preserve"> PAGEREF _Toc8505 \h </w:instrText>
        </w:r>
        <w:r>
          <w:fldChar w:fldCharType="separate"/>
        </w:r>
        <w:r>
          <w:t>38</w:t>
        </w:r>
        <w:r>
          <w:fldChar w:fldCharType="end"/>
        </w:r>
      </w:hyperlink>
    </w:p>
    <w:p>
      <w:pPr>
        <w:pStyle w:val="TOC1"/>
        <w:tabs>
          <w:tab w:val="right" w:leader="dot" w:pos="8306"/>
        </w:tabs>
      </w:pPr>
      <w:hyperlink w:anchor="_Toc6381" w:history="1">
        <w:r>
          <w:rPr>
            <w:rFonts w:ascii="仿宋" w:eastAsia="仿宋" w:hAnsi="仿宋" w:cs="仿宋" w:hint="eastAsia"/>
            <w:lang w:eastAsia="zh-CN"/>
          </w:rPr>
          <w:t>十、生产安全保护</w:t>
        </w:r>
        <w:r>
          <w:tab/>
        </w:r>
        <w:r>
          <w:fldChar w:fldCharType="begin"/>
        </w:r>
        <w:r>
          <w:instrText xml:space="preserve"> PAGEREF _Toc6381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85" w:history="1">
        <w:r>
          <w:rPr>
            <w:rFonts w:ascii="仿宋" w:eastAsia="仿宋" w:hAnsi="仿宋" w:cs="仿宋" w:hint="eastAsia"/>
            <w:lang w:eastAsia="zh-CN"/>
          </w:rPr>
          <w:t>(一)、消防安全</w:t>
        </w:r>
        <w:r>
          <w:tab/>
        </w:r>
        <w:r>
          <w:fldChar w:fldCharType="begin"/>
        </w:r>
        <w:r>
          <w:instrText xml:space="preserve"> PAGEREF _Toc29285 \h </w:instrText>
        </w:r>
        <w:r>
          <w:fldChar w:fldCharType="separate"/>
        </w:r>
        <w:r>
          <w:t>39</w:t>
        </w:r>
        <w:r>
          <w:fldChar w:fldCharType="end"/>
        </w:r>
      </w:hyperlink>
    </w:p>
    <w:p>
      <w:pPr>
        <w:pStyle w:val="TOC2"/>
        <w:tabs>
          <w:tab w:val="right" w:leader="dot" w:pos="8306"/>
        </w:tabs>
      </w:pPr>
      <w:hyperlink w:anchor="_Toc32434" w:history="1">
        <w:r>
          <w:rPr>
            <w:rFonts w:ascii="仿宋" w:eastAsia="仿宋" w:hAnsi="仿宋" w:cs="仿宋" w:hint="eastAsia"/>
            <w:lang w:eastAsia="zh-CN"/>
          </w:rPr>
          <w:t>(二)、防火防爆总图布置措施</w:t>
        </w:r>
        <w:r>
          <w:tab/>
        </w:r>
        <w:r>
          <w:fldChar w:fldCharType="begin"/>
        </w:r>
        <w:r>
          <w:instrText xml:space="preserve"> PAGEREF _Toc32434 \h </w:instrText>
        </w:r>
        <w:r>
          <w:fldChar w:fldCharType="separate"/>
        </w:r>
        <w:r>
          <w:t>41</w:t>
        </w:r>
        <w:r>
          <w:fldChar w:fldCharType="end"/>
        </w:r>
      </w:hyperlink>
    </w:p>
    <w:p>
      <w:pPr>
        <w:pStyle w:val="TOC2"/>
        <w:tabs>
          <w:tab w:val="right" w:leader="dot" w:pos="8306"/>
        </w:tabs>
      </w:pPr>
      <w:hyperlink w:anchor="_Toc16478" w:history="1">
        <w:r>
          <w:rPr>
            <w:rFonts w:ascii="仿宋" w:eastAsia="仿宋" w:hAnsi="仿宋" w:cs="仿宋" w:hint="eastAsia"/>
            <w:lang w:eastAsia="zh-CN"/>
          </w:rPr>
          <w:t>(三)、自然灾害防范措施</w:t>
        </w:r>
        <w:r>
          <w:tab/>
        </w:r>
        <w:r>
          <w:fldChar w:fldCharType="begin"/>
        </w:r>
        <w:r>
          <w:instrText xml:space="preserve"> PAGEREF _Toc16478 \h </w:instrText>
        </w:r>
        <w:r>
          <w:fldChar w:fldCharType="separate"/>
        </w:r>
        <w:r>
          <w:t>42</w:t>
        </w:r>
        <w:r>
          <w:fldChar w:fldCharType="end"/>
        </w:r>
      </w:hyperlink>
    </w:p>
    <w:p>
      <w:pPr>
        <w:pStyle w:val="TOC2"/>
        <w:tabs>
          <w:tab w:val="right" w:leader="dot" w:pos="8306"/>
        </w:tabs>
      </w:pPr>
      <w:hyperlink w:anchor="_Toc30096" w:history="1">
        <w:r>
          <w:rPr>
            <w:rFonts w:ascii="仿宋" w:eastAsia="仿宋" w:hAnsi="仿宋" w:cs="仿宋" w:hint="eastAsia"/>
            <w:lang w:eastAsia="zh-CN"/>
          </w:rPr>
          <w:t>(四)、安全色及安全标志使用要求</w:t>
        </w:r>
        <w:r>
          <w:tab/>
        </w:r>
        <w:r>
          <w:fldChar w:fldCharType="begin"/>
        </w:r>
        <w:r>
          <w:instrText xml:space="preserve"> PAGEREF _Toc30096 \h </w:instrText>
        </w:r>
        <w:r>
          <w:fldChar w:fldCharType="separate"/>
        </w:r>
        <w:r>
          <w:t>43</w:t>
        </w:r>
        <w:r>
          <w:fldChar w:fldCharType="end"/>
        </w:r>
      </w:hyperlink>
    </w:p>
    <w:p>
      <w:pPr>
        <w:pStyle w:val="TOC2"/>
        <w:tabs>
          <w:tab w:val="right" w:leader="dot" w:pos="8306"/>
        </w:tabs>
      </w:pPr>
      <w:hyperlink w:anchor="_Toc7556" w:history="1">
        <w:r>
          <w:rPr>
            <w:rFonts w:ascii="仿宋" w:eastAsia="仿宋" w:hAnsi="仿宋" w:cs="仿宋" w:hint="eastAsia"/>
            <w:lang w:eastAsia="zh-CN"/>
          </w:rPr>
          <w:t>(五)、防尘防毒措施</w:t>
        </w:r>
        <w:r>
          <w:tab/>
        </w:r>
        <w:r>
          <w:fldChar w:fldCharType="begin"/>
        </w:r>
        <w:r>
          <w:instrText xml:space="preserve"> PAGEREF _Toc7556 \h </w:instrText>
        </w:r>
        <w:r>
          <w:fldChar w:fldCharType="separate"/>
        </w:r>
        <w:r>
          <w:t>44</w:t>
        </w:r>
        <w:r>
          <w:fldChar w:fldCharType="end"/>
        </w:r>
      </w:hyperlink>
    </w:p>
    <w:p>
      <w:pPr>
        <w:pStyle w:val="TOC2"/>
        <w:tabs>
          <w:tab w:val="right" w:leader="dot" w:pos="8306"/>
        </w:tabs>
      </w:pPr>
      <w:hyperlink w:anchor="_Toc27775" w:history="1">
        <w:r>
          <w:rPr>
            <w:rFonts w:ascii="仿宋" w:eastAsia="仿宋" w:hAnsi="仿宋" w:cs="仿宋" w:hint="eastAsia"/>
            <w:lang w:eastAsia="zh-CN"/>
          </w:rPr>
          <w:t>(六)、防静电、触电防护及防雷措施</w:t>
        </w:r>
        <w:r>
          <w:tab/>
        </w:r>
        <w:r>
          <w:fldChar w:fldCharType="begin"/>
        </w:r>
        <w:r>
          <w:instrText xml:space="preserve"> PAGEREF _Toc27775 \h </w:instrText>
        </w:r>
        <w:r>
          <w:fldChar w:fldCharType="separate"/>
        </w:r>
        <w:r>
          <w:t>45</w:t>
        </w:r>
        <w:r>
          <w:fldChar w:fldCharType="end"/>
        </w:r>
      </w:hyperlink>
    </w:p>
    <w:p>
      <w:pPr>
        <w:pStyle w:val="TOC2"/>
        <w:tabs>
          <w:tab w:val="right" w:leader="dot" w:pos="8306"/>
        </w:tabs>
      </w:pPr>
      <w:hyperlink w:anchor="_Toc4794" w:history="1">
        <w:r>
          <w:rPr>
            <w:rFonts w:ascii="仿宋" w:eastAsia="仿宋" w:hAnsi="仿宋" w:cs="仿宋" w:hint="eastAsia"/>
            <w:lang w:eastAsia="zh-CN"/>
          </w:rPr>
          <w:t>(七)、机械设备安全保障措施</w:t>
        </w:r>
        <w:r>
          <w:tab/>
        </w:r>
        <w:r>
          <w:fldChar w:fldCharType="begin"/>
        </w:r>
        <w:r>
          <w:instrText xml:space="preserve"> PAGEREF _Toc4794 \h </w:instrText>
        </w:r>
        <w:r>
          <w:fldChar w:fldCharType="separate"/>
        </w:r>
        <w:r>
          <w:t>46</w:t>
        </w:r>
        <w:r>
          <w:fldChar w:fldCharType="end"/>
        </w:r>
      </w:hyperlink>
    </w:p>
    <w:p>
      <w:pPr>
        <w:pStyle w:val="TOC1"/>
        <w:tabs>
          <w:tab w:val="right" w:leader="dot" w:pos="8306"/>
        </w:tabs>
      </w:pPr>
      <w:hyperlink w:anchor="_Toc28529" w:history="1">
        <w:r>
          <w:rPr>
            <w:rFonts w:ascii="仿宋" w:eastAsia="仿宋" w:hAnsi="仿宋" w:cs="仿宋" w:hint="eastAsia"/>
            <w:lang w:eastAsia="zh-CN"/>
          </w:rPr>
          <w:t>十一、网络特性测试仪器项目创新与研发</w:t>
        </w:r>
        <w:r>
          <w:tab/>
        </w:r>
        <w:r>
          <w:fldChar w:fldCharType="begin"/>
        </w:r>
        <w:r>
          <w:instrText xml:space="preserve"> PAGEREF _Toc28529 \h </w:instrText>
        </w:r>
        <w:r>
          <w:fldChar w:fldCharType="separate"/>
        </w:r>
        <w:r>
          <w:t>47</w:t>
        </w:r>
        <w:r>
          <w:fldChar w:fldCharType="end"/>
        </w:r>
      </w:hyperlink>
    </w:p>
    <w:p>
      <w:pPr>
        <w:pStyle w:val="TOC2"/>
        <w:tabs>
          <w:tab w:val="right" w:leader="dot" w:pos="8306"/>
        </w:tabs>
      </w:pPr>
      <w:hyperlink w:anchor="_Toc4165" w:history="1">
        <w:r>
          <w:rPr>
            <w:rFonts w:ascii="仿宋" w:eastAsia="仿宋" w:hAnsi="仿宋" w:cs="仿宋" w:hint="eastAsia"/>
            <w:lang w:eastAsia="zh-CN"/>
          </w:rPr>
          <w:t>(一)、创新策略与方向</w:t>
        </w:r>
        <w:r>
          <w:tab/>
        </w:r>
        <w:r>
          <w:fldChar w:fldCharType="begin"/>
        </w:r>
        <w:r>
          <w:instrText xml:space="preserve"> PAGEREF _Toc4165 \h </w:instrText>
        </w:r>
        <w:r>
          <w:fldChar w:fldCharType="separate"/>
        </w:r>
        <w:r>
          <w:t>47</w:t>
        </w:r>
        <w:r>
          <w:fldChar w:fldCharType="end"/>
        </w:r>
      </w:hyperlink>
    </w:p>
    <w:p>
      <w:pPr>
        <w:pStyle w:val="TOC2"/>
        <w:tabs>
          <w:tab w:val="right" w:leader="dot" w:pos="8306"/>
        </w:tabs>
      </w:pPr>
      <w:hyperlink w:anchor="_Toc22863" w:history="1">
        <w:r>
          <w:rPr>
            <w:rFonts w:ascii="仿宋" w:eastAsia="仿宋" w:hAnsi="仿宋" w:cs="仿宋" w:hint="eastAsia"/>
            <w:lang w:eastAsia="zh-CN"/>
          </w:rPr>
          <w:t>(二)、研发规划与投入</w:t>
        </w:r>
        <w:r>
          <w:tab/>
        </w:r>
        <w:r>
          <w:fldChar w:fldCharType="begin"/>
        </w:r>
        <w:r>
          <w:instrText xml:space="preserve"> PAGEREF _Toc22863 \h </w:instrText>
        </w:r>
        <w:r>
          <w:fldChar w:fldCharType="separate"/>
        </w:r>
        <w:r>
          <w:t>49</w:t>
        </w:r>
        <w:r>
          <w:fldChar w:fldCharType="end"/>
        </w:r>
      </w:hyperlink>
    </w:p>
    <w:p>
      <w:pPr>
        <w:pStyle w:val="TOC1"/>
        <w:tabs>
          <w:tab w:val="right" w:leader="dot" w:pos="8306"/>
        </w:tabs>
      </w:pPr>
      <w:hyperlink w:anchor="_Toc19029" w:history="1">
        <w:r>
          <w:rPr>
            <w:rFonts w:ascii="仿宋" w:eastAsia="仿宋" w:hAnsi="仿宋" w:cs="仿宋" w:hint="eastAsia"/>
            <w:lang w:eastAsia="zh-CN"/>
          </w:rPr>
          <w:t>十二、网络特性测试仪器项目投资规划</w:t>
        </w:r>
        <w:r>
          <w:tab/>
        </w:r>
        <w:r>
          <w:fldChar w:fldCharType="begin"/>
        </w:r>
        <w:r>
          <w:instrText xml:space="preserve"> PAGEREF _Toc19029 \h </w:instrText>
        </w:r>
        <w:r>
          <w:fldChar w:fldCharType="separate"/>
        </w:r>
        <w:r>
          <w:t>51</w:t>
        </w:r>
        <w:r>
          <w:fldChar w:fldCharType="end"/>
        </w:r>
      </w:hyperlink>
    </w:p>
    <w:p>
      <w:pPr>
        <w:pStyle w:val="TOC2"/>
        <w:tabs>
          <w:tab w:val="right" w:leader="dot" w:pos="8306"/>
        </w:tabs>
      </w:pPr>
      <w:hyperlink w:anchor="_Toc26309" w:history="1">
        <w:r>
          <w:rPr>
            <w:rFonts w:ascii="仿宋" w:eastAsia="仿宋" w:hAnsi="仿宋" w:cs="仿宋" w:hint="eastAsia"/>
            <w:lang w:eastAsia="zh-CN"/>
          </w:rPr>
          <w:t>(一)、网络特性测试仪器项目总投资估算</w:t>
        </w:r>
        <w:r>
          <w:tab/>
        </w:r>
        <w:r>
          <w:fldChar w:fldCharType="begin"/>
        </w:r>
        <w:r>
          <w:instrText xml:space="preserve"> PAGEREF _Toc26309 \h </w:instrText>
        </w:r>
        <w:r>
          <w:fldChar w:fldCharType="separate"/>
        </w:r>
        <w:r>
          <w:t>51</w:t>
        </w:r>
        <w:r>
          <w:fldChar w:fldCharType="end"/>
        </w:r>
      </w:hyperlink>
    </w:p>
    <w:p>
      <w:pPr>
        <w:pStyle w:val="TOC2"/>
        <w:tabs>
          <w:tab w:val="right" w:leader="dot" w:pos="8306"/>
        </w:tabs>
      </w:pPr>
      <w:hyperlink w:anchor="_Toc1820" w:history="1">
        <w:r>
          <w:rPr>
            <w:rFonts w:ascii="仿宋" w:eastAsia="仿宋" w:hAnsi="仿宋" w:cs="仿宋" w:hint="eastAsia"/>
            <w:lang w:eastAsia="zh-CN"/>
          </w:rPr>
          <w:t>(二)、资金筹措</w:t>
        </w:r>
        <w:r>
          <w:tab/>
        </w:r>
        <w:r>
          <w:fldChar w:fldCharType="begin"/>
        </w:r>
        <w:r>
          <w:instrText xml:space="preserve"> PAGEREF _Toc1820 \h </w:instrText>
        </w:r>
        <w:r>
          <w:fldChar w:fldCharType="separate"/>
        </w:r>
        <w:r>
          <w:t>52</w:t>
        </w:r>
        <w:r>
          <w:fldChar w:fldCharType="end"/>
        </w:r>
      </w:hyperlink>
    </w:p>
    <w:p>
      <w:pPr>
        <w:pStyle w:val="TOC1"/>
        <w:tabs>
          <w:tab w:val="right" w:leader="dot" w:pos="8306"/>
        </w:tabs>
      </w:pPr>
      <w:hyperlink w:anchor="_Toc14484" w:history="1">
        <w:r>
          <w:rPr>
            <w:rFonts w:ascii="仿宋" w:eastAsia="仿宋" w:hAnsi="仿宋" w:cs="仿宋" w:hint="eastAsia"/>
            <w:lang w:eastAsia="zh-CN"/>
          </w:rPr>
          <w:t>十三、网络特性测试仪器项目实施保障措施</w:t>
        </w:r>
        <w:r>
          <w:tab/>
        </w:r>
        <w:r>
          <w:fldChar w:fldCharType="begin"/>
        </w:r>
        <w:r>
          <w:instrText xml:space="preserve"> PAGEREF _Toc14484 \h </w:instrText>
        </w:r>
        <w:r>
          <w:fldChar w:fldCharType="separate"/>
        </w:r>
        <w:r>
          <w:t>53</w:t>
        </w:r>
        <w:r>
          <w:fldChar w:fldCharType="end"/>
        </w:r>
      </w:hyperlink>
    </w:p>
    <w:p>
      <w:pPr>
        <w:pStyle w:val="TOC2"/>
        <w:tabs>
          <w:tab w:val="right" w:leader="dot" w:pos="8306"/>
        </w:tabs>
      </w:pPr>
      <w:hyperlink w:anchor="_Toc21091" w:history="1">
        <w:r>
          <w:rPr>
            <w:rFonts w:ascii="仿宋" w:eastAsia="仿宋" w:hAnsi="仿宋" w:cs="仿宋" w:hint="eastAsia"/>
            <w:lang w:eastAsia="zh-CN"/>
          </w:rPr>
          <w:t>(一)、网络特性测试仪器项目实施保障机制</w:t>
        </w:r>
        <w:r>
          <w:tab/>
        </w:r>
        <w:r>
          <w:fldChar w:fldCharType="begin"/>
        </w:r>
        <w:r>
          <w:instrText xml:space="preserve"> PAGEREF _Toc21091 \h </w:instrText>
        </w:r>
        <w:r>
          <w:fldChar w:fldCharType="separate"/>
        </w:r>
        <w:r>
          <w:t>53</w:t>
        </w:r>
        <w:r>
          <w:fldChar w:fldCharType="end"/>
        </w:r>
      </w:hyperlink>
    </w:p>
    <w:p>
      <w:pPr>
        <w:pStyle w:val="TOC2"/>
        <w:tabs>
          <w:tab w:val="right" w:leader="dot" w:pos="8306"/>
        </w:tabs>
      </w:pPr>
      <w:hyperlink w:anchor="_Toc2368" w:history="1">
        <w:r>
          <w:rPr>
            <w:rFonts w:ascii="仿宋" w:eastAsia="仿宋" w:hAnsi="仿宋" w:cs="仿宋" w:hint="eastAsia"/>
            <w:lang w:eastAsia="zh-CN"/>
          </w:rPr>
          <w:t>(二)、网络特性测试仪器项目法律合规要求</w:t>
        </w:r>
        <w:r>
          <w:tab/>
        </w:r>
        <w:r>
          <w:fldChar w:fldCharType="begin"/>
        </w:r>
        <w:r>
          <w:instrText xml:space="preserve"> PAGEREF _Toc2368 \h </w:instrText>
        </w:r>
        <w:r>
          <w:fldChar w:fldCharType="separate"/>
        </w:r>
        <w:r>
          <w:t>56</w:t>
        </w:r>
        <w:r>
          <w:fldChar w:fldCharType="end"/>
        </w:r>
      </w:hyperlink>
    </w:p>
    <w:p>
      <w:pPr>
        <w:pStyle w:val="TOC2"/>
        <w:tabs>
          <w:tab w:val="right" w:leader="dot" w:pos="8306"/>
        </w:tabs>
      </w:pPr>
      <w:hyperlink w:anchor="_Toc27386" w:history="1">
        <w:r>
          <w:rPr>
            <w:rFonts w:ascii="仿宋" w:eastAsia="仿宋" w:hAnsi="仿宋" w:cs="仿宋" w:hint="eastAsia"/>
            <w:lang w:eastAsia="zh-CN"/>
          </w:rPr>
          <w:t>(三)、网络特性测试仪器项目合同管理与法律事务</w:t>
        </w:r>
        <w:r>
          <w:tab/>
        </w:r>
        <w:r>
          <w:fldChar w:fldCharType="begin"/>
        </w:r>
        <w:r>
          <w:instrText xml:space="preserve"> PAGEREF _Toc27386 \h </w:instrText>
        </w:r>
        <w:r>
          <w:fldChar w:fldCharType="separate"/>
        </w:r>
        <w:r>
          <w:t>61</w:t>
        </w:r>
        <w:r>
          <w:fldChar w:fldCharType="end"/>
        </w:r>
      </w:hyperlink>
    </w:p>
    <w:p>
      <w:pPr>
        <w:pStyle w:val="TOC2"/>
        <w:tabs>
          <w:tab w:val="right" w:leader="dot" w:pos="8306"/>
        </w:tabs>
      </w:pPr>
      <w:hyperlink w:anchor="_Toc14670" w:history="1">
        <w:r>
          <w:rPr>
            <w:rFonts w:ascii="仿宋" w:eastAsia="仿宋" w:hAnsi="仿宋" w:cs="仿宋" w:hint="eastAsia"/>
            <w:lang w:eastAsia="zh-CN"/>
          </w:rPr>
          <w:t>(四)、网络特性测试仪器项目知识产权保护策略</w:t>
        </w:r>
        <w:r>
          <w:tab/>
        </w:r>
        <w:r>
          <w:fldChar w:fldCharType="begin"/>
        </w:r>
        <w:r>
          <w:instrText xml:space="preserve"> PAGEREF _Toc14670 \h </w:instrText>
        </w:r>
        <w:r>
          <w:fldChar w:fldCharType="separate"/>
        </w:r>
        <w:r>
          <w:t>67</w:t>
        </w:r>
        <w:r>
          <w:fldChar w:fldCharType="end"/>
        </w:r>
      </w:hyperlink>
    </w:p>
    <w:p>
      <w:pPr>
        <w:pStyle w:val="TOC1"/>
        <w:tabs>
          <w:tab w:val="right" w:leader="dot" w:pos="8306"/>
        </w:tabs>
      </w:pPr>
      <w:hyperlink w:anchor="_Toc8311" w:history="1">
        <w:r>
          <w:rPr>
            <w:rFonts w:ascii="仿宋" w:eastAsia="仿宋" w:hAnsi="仿宋" w:cs="仿宋" w:hint="eastAsia"/>
            <w:lang w:eastAsia="zh-CN"/>
          </w:rPr>
          <w:t>十四、网络特性测试仪器项目实施时间节点</w:t>
        </w:r>
        <w:r>
          <w:tab/>
        </w:r>
        <w:r>
          <w:fldChar w:fldCharType="begin"/>
        </w:r>
        <w:r>
          <w:instrText xml:space="preserve"> PAGEREF _Toc8311 \h </w:instrText>
        </w:r>
        <w:r>
          <w:fldChar w:fldCharType="separate"/>
        </w:r>
        <w:r>
          <w:t>70</w:t>
        </w:r>
        <w:r>
          <w:fldChar w:fldCharType="end"/>
        </w:r>
      </w:hyperlink>
    </w:p>
    <w:p>
      <w:pPr>
        <w:pStyle w:val="TOC2"/>
        <w:tabs>
          <w:tab w:val="right" w:leader="dot" w:pos="8306"/>
        </w:tabs>
      </w:pPr>
      <w:hyperlink w:anchor="_Toc11901" w:history="1">
        <w:r>
          <w:rPr>
            <w:rFonts w:ascii="仿宋" w:eastAsia="仿宋" w:hAnsi="仿宋" w:cs="仿宋" w:hint="eastAsia"/>
            <w:lang w:eastAsia="zh-CN"/>
          </w:rPr>
          <w:t>(一)、网络特性测试仪器项目启动阶段时间节点</w:t>
        </w:r>
        <w:r>
          <w:tab/>
        </w:r>
        <w:r>
          <w:fldChar w:fldCharType="begin"/>
        </w:r>
        <w:r>
          <w:instrText xml:space="preserve"> PAGEREF _Toc11901 \h </w:instrText>
        </w:r>
        <w:r>
          <w:fldChar w:fldCharType="separate"/>
        </w:r>
        <w:r>
          <w:t>70</w:t>
        </w:r>
        <w:r>
          <w:fldChar w:fldCharType="end"/>
        </w:r>
      </w:hyperlink>
    </w:p>
    <w:p>
      <w:pPr>
        <w:pStyle w:val="TOC2"/>
        <w:tabs>
          <w:tab w:val="right" w:leader="dot" w:pos="8306"/>
        </w:tabs>
      </w:pPr>
      <w:hyperlink w:anchor="_Toc19487" w:history="1">
        <w:r>
          <w:rPr>
            <w:rFonts w:ascii="仿宋" w:eastAsia="仿宋" w:hAnsi="仿宋" w:cs="仿宋" w:hint="eastAsia"/>
            <w:lang w:eastAsia="zh-CN"/>
          </w:rPr>
          <w:t>(二)、网络特性测试仪器项目执行阶段时间节点</w:t>
        </w:r>
        <w:r>
          <w:tab/>
        </w:r>
        <w:r>
          <w:fldChar w:fldCharType="begin"/>
        </w:r>
        <w:r>
          <w:instrText xml:space="preserve"> PAGEREF _Toc19487 \h </w:instrText>
        </w:r>
        <w:r>
          <w:fldChar w:fldCharType="separate"/>
        </w:r>
        <w:r>
          <w:t>71</w:t>
        </w:r>
        <w:r>
          <w:fldChar w:fldCharType="end"/>
        </w:r>
      </w:hyperlink>
    </w:p>
    <w:p>
      <w:pPr>
        <w:pStyle w:val="TOC2"/>
        <w:tabs>
          <w:tab w:val="right" w:leader="dot" w:pos="8306"/>
        </w:tabs>
      </w:pPr>
      <w:hyperlink w:anchor="_Toc9613" w:history="1">
        <w:r>
          <w:rPr>
            <w:rFonts w:ascii="仿宋" w:eastAsia="仿宋" w:hAnsi="仿宋" w:cs="仿宋" w:hint="eastAsia"/>
            <w:lang w:eastAsia="zh-CN"/>
          </w:rPr>
          <w:t>(三)、网络特性测试仪器项目完成阶段时间节点</w:t>
        </w:r>
        <w:r>
          <w:tab/>
        </w:r>
        <w:r>
          <w:fldChar w:fldCharType="begin"/>
        </w:r>
        <w:r>
          <w:instrText xml:space="preserve"> PAGEREF _Toc9613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983"/>
      <w:r>
        <w:rPr>
          <w:rFonts w:ascii="仿宋" w:eastAsia="仿宋" w:hAnsi="仿宋" w:cs="仿宋" w:hint="eastAsia"/>
          <w:sz w:val="28"/>
          <w:lang w:eastAsia="zh-CN"/>
        </w:rPr>
        <w:t>一、网络特性测试仪器项目危机管理</w:t>
      </w:r>
      <w:bookmarkEnd w:id="2"/>
    </w:p>
    <w:p>
      <w:pPr>
        <w:pStyle w:val="Heading2"/>
        <w:rPr>
          <w:rFonts w:ascii="仿宋" w:eastAsia="仿宋" w:hAnsi="仿宋" w:cs="仿宋" w:hint="eastAsia"/>
          <w:lang w:eastAsia="zh-CN"/>
        </w:rPr>
      </w:pPr>
      <w:bookmarkStart w:id="3" w:name="_Toc1684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网络特性测试仪器项目危机管理中，危机预警与识别是确保网络特性测试仪器项目稳健运行的核心步骤。通过建立全面的监测机制，网络特性测试仪器项目团队旨在及时发现和理解潜在的风险和危机因素，以便采取及时的预防和应对措施，确保网络特性测试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网络特性测试仪器项目团队全面分析了整个网络特性测试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网络特性测试仪器项目团队着重于明确定义网络特性测试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网络特性测试仪器项目进展的持续监控，团队能够及时发现潜在问题并作出迅速反应。网络特性测试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在这一阶段，团队的专业素养和反应速度将发挥至关重要的作用，以确保潜在危机能够在初期得到有效的处理，最大程度地减轻负面影响。通过危机预警与识别，网络特性测试仪器项目得以更有序、可控地推进。</w:t>
      </w:r>
    </w:p>
    <w:p>
      <w:pPr>
        <w:pStyle w:val="Heading2"/>
        <w:ind w:firstLine="560" w:firstLineChars="200"/>
        <w:rPr>
          <w:rFonts w:ascii="仿宋" w:eastAsia="仿宋" w:hAnsi="仿宋" w:cs="仿宋" w:hint="eastAsia"/>
          <w:sz w:val="28"/>
          <w:lang w:eastAsia="zh-CN"/>
        </w:rPr>
      </w:pPr>
      <w:bookmarkStart w:id="4" w:name="_Toc157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在危机发生时，网络特性测试仪器项目团队立即行动，成立了应急小组。该小组的任务是迅速制定并实施紧急应对措施，以最小化潜在损失。以下是采取的主要措施：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暂停网络特性测试仪器项目进度：为遏制危机蔓延，网络特性测试仪器项目暂时停止进行，以便全面评估当前状况。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资源重新分配：重新评估网络特性测试仪器项目资源的分配，确保最大限度地减小损失。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实时沟通：与关键利益相关者建立实时沟通机制，向他们传递网络特性测试仪器项目危机的实际状况，保障网络特性测试仪器项目核心利益。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在紧急应对的同时，网络特性测试仪器项目团队强调了团队协作和有效沟通的重要性。以下是团队协作的关键举措：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信息共享机制：建立了信息共享平台，确保团队成员能够及时获取网络特性测试仪器项目危机的实时信息。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领导者沟通：网络特性测试仪器项目领导者通过定期会议和即时沟通工具，指导团队应对危机，保持团队稳定运行。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随着危机得到初步控制，网络特性测试仪器项目团队转向制定恢复计划，以确保网络特性测试仪器项目能够从中迅速恢复。主要恢复计划包括：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修复受损的进度计划：重新评估网络特性测试仪器项目进度，制定修复计划，确保网络特性测试仪器项目尽快回归正常进程。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重新调整资源分配：优化资源分配，确保网络特性测试仪器项目在有限资源下高效运转。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风险管理机制加强：对网络特性测试仪器项目风险进行全面评估，制定更强化的风险管理策略，以预防未来可能的危机。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358"/>
      <w:r>
        <w:rPr>
          <w:rFonts w:ascii="仿宋" w:eastAsia="仿宋" w:hAnsi="仿宋" w:cs="仿宋" w:hint="eastAsia"/>
          <w:sz w:val="28"/>
          <w:lang w:eastAsia="zh-CN"/>
        </w:rPr>
        <w:t>二、网络特性测试仪器项目可持续发展</w:t>
      </w:r>
      <w:bookmarkEnd w:id="5"/>
    </w:p>
    <w:p>
      <w:pPr>
        <w:pStyle w:val="Heading2"/>
        <w:rPr>
          <w:rFonts w:ascii="仿宋" w:eastAsia="仿宋" w:hAnsi="仿宋" w:cs="仿宋" w:hint="eastAsia"/>
          <w:lang w:eastAsia="zh-CN"/>
        </w:rPr>
      </w:pPr>
      <w:bookmarkStart w:id="6" w:name="_Toc909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特性测试仪器项目中，网络特性测试仪器项目团队着眼于未来，明确了可持续发展的战略方向。制定的具体可持续发展目标包括降低资源使用、采用环保技术、最大化社会效益等。这一步骤不仅有助于网络特性测试仪器项目在环保和社会责任方面达到最高标准，也为未来提供了明确的指引，确保网络特性测试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可持续实践的融入网络特性测试仪器项目管理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网络特性测试仪器项目管理周期。从网络特性测试仪器项目规划开始，网络特性测试仪器项目团队就考虑了环境和社会的因素。在执行阶段，网络特性测试仪器项目团队积极推动绿色技术的应用，优化资源利用。此外，关注员工的社会责任，通过培训和沟通活动提高员工对可持续发展的认知，使他们能够在日常工作中践行可持续实践。这些举措不仅为网络特性测试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544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网络特性测试仪器项目的可持续发展理念，我们深信环保与社会责任是网络特性测试仪器项目成功的关键支柱。在网络特性测试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项目团队通过引入先进的环保技术、建立高效的废物处理系统以及推动能源节约措施，积极履行环保责任。定期的环保监测和评估确保网络特性测试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项目不仅致力于自身可持续发展，还注重对社会的回馈。通过支持社区网络特性测试仪器项目、参与慈善事业、提供培训机会等方式，网络特性测试仪器项目积极履行社会责任。与当地社区建立积极互动，关注员工的工作与生活平衡，以及员工的身心健康，是网络特性测试仪器项目在社会责任层面的关键举措。这样的实践不仅增强了网络特性测试仪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851"/>
      <w:r>
        <w:rPr>
          <w:rFonts w:ascii="仿宋" w:eastAsia="仿宋" w:hAnsi="仿宋" w:cs="仿宋" w:hint="eastAsia"/>
          <w:sz w:val="28"/>
          <w:lang w:eastAsia="zh-CN"/>
        </w:rPr>
        <w:t>三、网络特性测试仪器项目建设单位说明</w:t>
      </w:r>
      <w:bookmarkEnd w:id="8"/>
    </w:p>
    <w:p>
      <w:pPr>
        <w:pStyle w:val="Heading2"/>
        <w:rPr>
          <w:rFonts w:ascii="仿宋" w:eastAsia="仿宋" w:hAnsi="仿宋" w:cs="仿宋" w:hint="eastAsia"/>
          <w:lang w:eastAsia="zh-CN"/>
        </w:rPr>
      </w:pPr>
      <w:bookmarkStart w:id="9" w:name="_Toc11240"/>
      <w:r>
        <w:rPr>
          <w:rFonts w:ascii="仿宋" w:eastAsia="仿宋" w:hAnsi="仿宋" w:cs="仿宋" w:hint="eastAsia"/>
          <w:lang w:eastAsia="zh-CN"/>
        </w:rPr>
        <w:t>(一)、网络特性测试仪器项目承办单位基本情况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571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网络特性测试仪器项目承办单位的XXXX，我们着眼于实现可持续的经济效益。通过技术创新和解决方案的提供，公司预计在网络特性测试仪器项目执行期间将获得可观的收入增长。这一收入来源主要包括网络特性测试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同时，我们注重成本控制和效率提升，以确保网络特性测试仪器项目的可持续盈利。透过精细的管理和资源优化，公司期望实现网络特性测试仪器项目利润最大化。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网络特性测试仪器项目实施进行全面的投资评估，包括网络特性测试仪器项目启动阶段的资金投入和后续运营成本。通过对网络特性测试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网络特性测试仪器项目实施过程中具备足够的资金流动性，公司将进行详尽的现金流分析。这包括资金需求的合理预测、网络特性测试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5399"/>
      <w:r>
        <w:rPr>
          <w:rFonts w:ascii="仿宋" w:eastAsia="仿宋" w:hAnsi="仿宋" w:cs="仿宋" w:hint="eastAsia"/>
          <w:sz w:val="28"/>
          <w:lang w:eastAsia="zh-CN"/>
        </w:rPr>
        <w:t>四、网络特性测试仪器项目选址可行性分析</w:t>
      </w:r>
      <w:bookmarkEnd w:id="11"/>
    </w:p>
    <w:p>
      <w:pPr>
        <w:pStyle w:val="Heading2"/>
        <w:rPr>
          <w:rFonts w:ascii="仿宋" w:eastAsia="仿宋" w:hAnsi="仿宋" w:cs="仿宋" w:hint="eastAsia"/>
          <w:lang w:eastAsia="zh-CN"/>
        </w:rPr>
      </w:pPr>
      <w:bookmarkStart w:id="12" w:name="_Toc28726"/>
      <w:r>
        <w:rPr>
          <w:rFonts w:ascii="仿宋" w:eastAsia="仿宋" w:hAnsi="仿宋" w:cs="仿宋" w:hint="eastAsia"/>
          <w:lang w:eastAsia="zh-CN"/>
        </w:rPr>
        <w:t>(一)、网络特性测试仪器项目选址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该网络特性测试仪器项目选址位于XX省XX市XX区XXX街道</w:t>
      </w:r>
    </w:p>
    <w:p>
      <w:pPr>
        <w:pStyle w:val="Heading2"/>
        <w:ind w:firstLine="560" w:firstLineChars="200"/>
        <w:rPr>
          <w:rFonts w:ascii="仿宋" w:eastAsia="仿宋" w:hAnsi="仿宋" w:cs="仿宋" w:hint="eastAsia"/>
          <w:sz w:val="28"/>
          <w:lang w:eastAsia="zh-CN"/>
        </w:rPr>
      </w:pPr>
      <w:bookmarkStart w:id="13" w:name="_Toc2608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网络特性测试仪器项目的征地面积将根据网络特性测试仪器项目的实际规模和需求进行精确规划。具体面积XXX平方米，旨在确保网络特性测试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净用地面积是在征地面积基础上去除不可利用面积后的实际可开发用地。具体面积XXX平方米，考虑到环保、交通、安全等多方面因素，以确保网络特性测试仪器项目在整体利用效率上达到最优。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网络特性测试仪器项目计划建设的建筑总规模具体面积XXX平方米。这一规模的确定综合考虑了网络特性测试仪器项目的性质、规模，以及城市规划的相关要求，确保建筑布局与周边环境协调一致。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绿地率是网络特性测试仪器项目用地中被规划为绿地的比例。具体面积XXX平方米，旨在通过合理规划绿地，改善网络特性测试仪器项目周边环境，提升居民生活质量，并符合城市整体绿化规划。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容积率是用地上可以建设的建筑总体积与用地面积之比。具体面积XXX，通过合理的容积率规划，确保网络特性测试仪器项目建筑规模与周边环境和谐共生。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网络特性测试仪器项目选址与当地城市规划相一致，具体面积XXX平方米。通过与城市规划部门深入沟通，确保网络特性测试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网络特性测试仪器项目选址符合当地产业政策，具体面积XXX平方米。这包括网络特性测试仪器项目对当地经济的促进作用，以及对相关产业的带动效应，确保网络特性测试仪器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用地总体要求必须符合环保和可持续发展的原则，具体面积XXX平方米。通过采用绿色建筑设计、节能减排等措施，确保网络特性测试仪器项目在建设和运营过程中对环境的影响最小化，达到可持续发展的要求。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确保网络特性测试仪器项目选址具备必要的公共设施配套，具体面积XXX平方米。这包括交通便利性、教育、医疗等基础设施，以提高居民生活品质，使得网络特性测试仪器项目选址更具吸引力。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考虑用地总体要求对当地社会稳定性的影响，具体面积XXX平方米。通过深入了解当地社区反馈，确保网络特性测试仪器项目的选址和建设过程对当地社会和谐稳定产生积极作用。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网络特性测试仪器项目选址不仅符合法规和规划，还在实际操作中具有可行性。这一全面规划将为网络特性测试仪器项目的成功实施提供坚实的基础，确保网络特性测试仪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760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特性测试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网络特性测试仪器项目的设备规划和空间设计中，我们将采取灵活设备布局的措施。设备布局将根据实际需求进行灵活设计，避免不必要的浪费。通过合理规划设备摆放位置，我们将提高设备的利用率，减少设备间距，以确保网络特性测试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网络特性测试仪器项目内部引入共享设施的概念，例如共享会议室、办公区等。通过这种方式，我们可以减少对资源的重复建设，提高资源共享效率，从而减小网络特性测试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626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网络特性测试仪器项目的总图布置中，我们将不同功能区域进行明确的规划，以最大程度满足网络特性测试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86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网络特性测试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网络特性测试仪器项目对环境的影响是综合评价的重要因素之一。我们将详细考虑选址周边的自然环境、生态保护区、水源地等情况，确保网络特性测试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对选址的评价还需充分考虑当地政府的产业政策和法规。我们将详细了解网络特性测试仪器项目所在地的相关政策，确保网络特性测试仪器项目的规划和运营与当地法规相符，降低不必要的法律风险。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考虑到社会稳定性对企业运营的重要性，我们将评估选址地区的社会安全情况、劳工关系、社区反馈等方面，以确保网络特性测试仪器项目的建设和运营不会受到社会稳定性的负面影响。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最后，我们将综合考虑用地成本，包括土地购置费用、土地开发成本等。通过对用地成本的详细评估，我们能够做出更为精确的经济效益分析，为网络特性测试仪器项目的投资决策提供有力支持。</w:t>
      </w:r>
    </w:p>
    <w:p>
      <w:pPr>
        <w:pStyle w:val="Heading1"/>
        <w:ind w:firstLine="560" w:firstLineChars="200"/>
        <w:rPr>
          <w:rFonts w:ascii="仿宋" w:eastAsia="仿宋" w:hAnsi="仿宋" w:cs="仿宋" w:hint="eastAsia"/>
          <w:sz w:val="28"/>
          <w:lang w:eastAsia="zh-CN"/>
        </w:rPr>
      </w:pPr>
      <w:bookmarkStart w:id="17" w:name="_Toc28382"/>
      <w:r>
        <w:rPr>
          <w:rFonts w:ascii="仿宋" w:eastAsia="仿宋" w:hAnsi="仿宋" w:cs="仿宋" w:hint="eastAsia"/>
          <w:sz w:val="28"/>
          <w:lang w:eastAsia="zh-CN"/>
        </w:rPr>
        <w:t>五、网络特性测试仪器项目概论</w:t>
      </w:r>
      <w:bookmarkEnd w:id="17"/>
    </w:p>
    <w:p>
      <w:pPr>
        <w:pStyle w:val="Heading2"/>
        <w:rPr>
          <w:rFonts w:ascii="仿宋" w:eastAsia="仿宋" w:hAnsi="仿宋" w:cs="仿宋" w:hint="eastAsia"/>
          <w:lang w:eastAsia="zh-CN"/>
        </w:rPr>
      </w:pPr>
      <w:bookmarkStart w:id="18" w:name="_Toc16514"/>
      <w:r>
        <w:rPr>
          <w:rFonts w:ascii="仿宋" w:eastAsia="仿宋" w:hAnsi="仿宋" w:cs="仿宋" w:hint="eastAsia"/>
          <w:lang w:eastAsia="zh-CN"/>
        </w:rPr>
        <w:t>(一)、网络特性测试仪器项目概况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项目的起源追溯至对市场的深入洞察。市场的不断演变与变革为网络特性测试仪器项目提供了难得的机遇。当前市场存在的需求缺口和变革的大环境共同构成了网络特性测试仪器项目的背景。这个网络特性测试仪器项目旨在充分利用市场机遇，填补行业中尚未满足的需求，为客户提供全新的解决方案。市场的变革和需求的增长使得这个网络特性测试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网络特性测试仪器项目名称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项目正式命名为网络特性测试仪器。这个名称不仅仅是一个标识，更代表了网络特性测试仪器项目的核心理念和愿景。它蕴含着网络特性测试仪器项目所要解决问题的关键字，具有强烈的表达和辨识度，为网络特性测试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网络特性测试仪器项目目标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项目的核心目标是提供一种全新、高效的解决方案，满足客户日益增长的需求。网络特性测试仪器项目追求的不仅仅是满足市场需求，更是在市场中获得卓越的竞争优势。通过不断提升产品或服务的质量和创新水平，网络特性测试仪器项目旨在成为行业中的领军者。</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1.4 网络特性测试仪器项目范围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项目全面涵盖了产品研发、制造、市场推广和售后服务，确保从产品设计到最终用户体验的全方位关注。这一全面的网络特性测试仪器项目范围是为了确保网络特性测试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网络特性测试仪器项目时间表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网络特性测试仪器项目计划在未来18个月内完成，包括研发、测试、市场试点和正式推出等不同阶段。这个时间表的合理设计是为了确保网络特性测试仪器项目各个阶段的顺利推进，以便按时交付高质量的成果。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网络特性测试仪器项目预算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项目总预算估算为XX百万美元，主要分配在研发、市场推广、人员培训和运营等方面。这一充足的预算为网络特性测试仪器项目提供了充足的资源，确保网络特性测试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网络特性测试仪器项目风险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特性测试仪器项目可能面临的风险包括市场接受度低、技术难题、竞争激烈等。网络特性测试仪器项目团队已经制定了相应的风险应对计划，通过前瞻性的风险管理，确保网络特性测试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网络特性测试仪器项目团队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https://d.book118.com/606010234011010035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网络特性测试仪器项目计划设计方案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84126A"/>
    <w:rsid w:val="0E8412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01023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2024-01-15T21:55:00Z</dcterms:created>
  <dcterms:modified xsi:type="dcterms:W3CDTF">2024-01-15T21:56:04Z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EE1FA178F05546CB9251DD3B34541C44_11</vt:lpwstr>
  </property>
  <property fmtid="{D5CDD505-2E9C-101B-9397-08002B2CF9AE}" pid="3" name="KSOProductBuildVer">
    <vt:lpwstr>2052-12.1.0.16120</vt:lpwstr>
  </property>
</Properties>
</file>