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粮食加工设备项目规划设计方案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97" w:history="1">
        <w:r>
          <w:rPr>
            <w:rFonts w:ascii="仿宋" w:eastAsia="仿宋" w:hAnsi="仿宋" w:cs="仿宋" w:hint="eastAsia"/>
            <w:lang w:eastAsia="zh-CN"/>
          </w:rPr>
          <w:t>前言</w:t>
        </w:r>
        <w:r>
          <w:tab/>
        </w:r>
        <w:r>
          <w:fldChar w:fldCharType="begin"/>
        </w:r>
        <w:r>
          <w:instrText xml:space="preserve"> PAGEREF _Toc18397 \h </w:instrText>
        </w:r>
        <w:r>
          <w:fldChar w:fldCharType="separate"/>
        </w:r>
        <w:r>
          <w:t>3</w:t>
        </w:r>
        <w:r>
          <w:fldChar w:fldCharType="end"/>
        </w:r>
      </w:hyperlink>
    </w:p>
    <w:p>
      <w:pPr>
        <w:pStyle w:val="TOC1"/>
        <w:tabs>
          <w:tab w:val="right" w:leader="dot" w:pos="8306"/>
        </w:tabs>
      </w:pPr>
      <w:hyperlink w:anchor="_Toc29544" w:history="1">
        <w:r>
          <w:rPr>
            <w:rFonts w:ascii="仿宋" w:eastAsia="仿宋" w:hAnsi="仿宋" w:cs="仿宋" w:hint="eastAsia"/>
            <w:lang w:eastAsia="zh-CN"/>
          </w:rPr>
          <w:t>一、粮食加工设备项目土建工程</w:t>
        </w:r>
        <w:r>
          <w:tab/>
        </w:r>
        <w:r>
          <w:fldChar w:fldCharType="begin"/>
        </w:r>
        <w:r>
          <w:instrText xml:space="preserve"> PAGEREF _Toc29544 \h </w:instrText>
        </w:r>
        <w:r>
          <w:fldChar w:fldCharType="separate"/>
        </w:r>
        <w:r>
          <w:t>3</w:t>
        </w:r>
        <w:r>
          <w:fldChar w:fldCharType="end"/>
        </w:r>
      </w:hyperlink>
    </w:p>
    <w:p>
      <w:pPr>
        <w:pStyle w:val="TOC2"/>
        <w:tabs>
          <w:tab w:val="right" w:leader="dot" w:pos="8306"/>
        </w:tabs>
      </w:pPr>
      <w:hyperlink w:anchor="_Toc18741" w:history="1">
        <w:r>
          <w:rPr>
            <w:rFonts w:ascii="仿宋" w:eastAsia="仿宋" w:hAnsi="仿宋" w:cs="仿宋" w:hint="eastAsia"/>
            <w:lang w:eastAsia="zh-CN"/>
          </w:rPr>
          <w:t>(一)、建筑工程设计原则</w:t>
        </w:r>
        <w:r>
          <w:tab/>
        </w:r>
        <w:r>
          <w:fldChar w:fldCharType="begin"/>
        </w:r>
        <w:r>
          <w:instrText xml:space="preserve"> PAGEREF _Toc18741 \h </w:instrText>
        </w:r>
        <w:r>
          <w:fldChar w:fldCharType="separate"/>
        </w:r>
        <w:r>
          <w:t>3</w:t>
        </w:r>
        <w:r>
          <w:fldChar w:fldCharType="end"/>
        </w:r>
      </w:hyperlink>
    </w:p>
    <w:p>
      <w:pPr>
        <w:pStyle w:val="TOC2"/>
        <w:tabs>
          <w:tab w:val="right" w:leader="dot" w:pos="8306"/>
        </w:tabs>
      </w:pPr>
      <w:hyperlink w:anchor="_Toc4915" w:history="1">
        <w:r>
          <w:rPr>
            <w:rFonts w:ascii="仿宋" w:eastAsia="仿宋" w:hAnsi="仿宋" w:cs="仿宋" w:hint="eastAsia"/>
            <w:lang w:eastAsia="zh-CN"/>
          </w:rPr>
          <w:t>(二)、土建工程设计年限及安全等级</w:t>
        </w:r>
        <w:r>
          <w:tab/>
        </w:r>
        <w:r>
          <w:fldChar w:fldCharType="begin"/>
        </w:r>
        <w:r>
          <w:instrText xml:space="preserve"> PAGEREF _Toc4915 \h </w:instrText>
        </w:r>
        <w:r>
          <w:fldChar w:fldCharType="separate"/>
        </w:r>
        <w:r>
          <w:t>4</w:t>
        </w:r>
        <w:r>
          <w:fldChar w:fldCharType="end"/>
        </w:r>
      </w:hyperlink>
    </w:p>
    <w:p>
      <w:pPr>
        <w:pStyle w:val="TOC2"/>
        <w:tabs>
          <w:tab w:val="right" w:leader="dot" w:pos="8306"/>
        </w:tabs>
      </w:pPr>
      <w:hyperlink w:anchor="_Toc5362" w:history="1">
        <w:r>
          <w:rPr>
            <w:rFonts w:ascii="仿宋" w:eastAsia="仿宋" w:hAnsi="仿宋" w:cs="仿宋" w:hint="eastAsia"/>
            <w:lang w:eastAsia="zh-CN"/>
          </w:rPr>
          <w:t>(三)、建筑工程设计总体要求</w:t>
        </w:r>
        <w:r>
          <w:tab/>
        </w:r>
        <w:r>
          <w:fldChar w:fldCharType="begin"/>
        </w:r>
        <w:r>
          <w:instrText xml:space="preserve"> PAGEREF _Toc5362 \h </w:instrText>
        </w:r>
        <w:r>
          <w:fldChar w:fldCharType="separate"/>
        </w:r>
        <w:r>
          <w:t>5</w:t>
        </w:r>
        <w:r>
          <w:fldChar w:fldCharType="end"/>
        </w:r>
      </w:hyperlink>
    </w:p>
    <w:p>
      <w:pPr>
        <w:pStyle w:val="TOC2"/>
        <w:tabs>
          <w:tab w:val="right" w:leader="dot" w:pos="8306"/>
        </w:tabs>
      </w:pPr>
      <w:hyperlink w:anchor="_Toc27324" w:history="1">
        <w:r>
          <w:rPr>
            <w:rFonts w:ascii="仿宋" w:eastAsia="仿宋" w:hAnsi="仿宋" w:cs="仿宋" w:hint="eastAsia"/>
            <w:lang w:eastAsia="zh-CN"/>
          </w:rPr>
          <w:t>(四)、土建工程建设指标</w:t>
        </w:r>
        <w:r>
          <w:tab/>
        </w:r>
        <w:r>
          <w:fldChar w:fldCharType="begin"/>
        </w:r>
        <w:r>
          <w:instrText xml:space="preserve"> PAGEREF _Toc27324 \h </w:instrText>
        </w:r>
        <w:r>
          <w:fldChar w:fldCharType="separate"/>
        </w:r>
        <w:r>
          <w:t>6</w:t>
        </w:r>
        <w:r>
          <w:fldChar w:fldCharType="end"/>
        </w:r>
      </w:hyperlink>
    </w:p>
    <w:p>
      <w:pPr>
        <w:pStyle w:val="TOC1"/>
        <w:tabs>
          <w:tab w:val="right" w:leader="dot" w:pos="8306"/>
        </w:tabs>
      </w:pPr>
      <w:hyperlink w:anchor="_Toc10684" w:history="1">
        <w:r>
          <w:rPr>
            <w:rFonts w:ascii="仿宋" w:eastAsia="仿宋" w:hAnsi="仿宋" w:cs="仿宋" w:hint="eastAsia"/>
            <w:lang w:eastAsia="zh-CN"/>
          </w:rPr>
          <w:t>二、工艺说明</w:t>
        </w:r>
        <w:r>
          <w:tab/>
        </w:r>
        <w:r>
          <w:fldChar w:fldCharType="begin"/>
        </w:r>
        <w:r>
          <w:instrText xml:space="preserve"> PAGEREF _Toc10684 \h </w:instrText>
        </w:r>
        <w:r>
          <w:fldChar w:fldCharType="separate"/>
        </w:r>
        <w:r>
          <w:t>6</w:t>
        </w:r>
        <w:r>
          <w:fldChar w:fldCharType="end"/>
        </w:r>
      </w:hyperlink>
    </w:p>
    <w:p>
      <w:pPr>
        <w:pStyle w:val="TOC2"/>
        <w:tabs>
          <w:tab w:val="right" w:leader="dot" w:pos="8306"/>
        </w:tabs>
      </w:pPr>
      <w:hyperlink w:anchor="_Toc30542" w:history="1">
        <w:r>
          <w:rPr>
            <w:rFonts w:ascii="仿宋" w:eastAsia="仿宋" w:hAnsi="仿宋" w:cs="仿宋" w:hint="eastAsia"/>
            <w:lang w:eastAsia="zh-CN"/>
          </w:rPr>
          <w:t>(一)、技术管理特点</w:t>
        </w:r>
        <w:r>
          <w:tab/>
        </w:r>
        <w:r>
          <w:fldChar w:fldCharType="begin"/>
        </w:r>
        <w:r>
          <w:instrText xml:space="preserve"> PAGEREF _Toc30542 \h </w:instrText>
        </w:r>
        <w:r>
          <w:fldChar w:fldCharType="separate"/>
        </w:r>
        <w:r>
          <w:t>6</w:t>
        </w:r>
        <w:r>
          <w:fldChar w:fldCharType="end"/>
        </w:r>
      </w:hyperlink>
    </w:p>
    <w:p>
      <w:pPr>
        <w:pStyle w:val="TOC2"/>
        <w:tabs>
          <w:tab w:val="right" w:leader="dot" w:pos="8306"/>
        </w:tabs>
      </w:pPr>
      <w:hyperlink w:anchor="_Toc19409" w:history="1">
        <w:r>
          <w:rPr>
            <w:rFonts w:ascii="仿宋" w:eastAsia="仿宋" w:hAnsi="仿宋" w:cs="仿宋" w:hint="eastAsia"/>
            <w:lang w:eastAsia="zh-CN"/>
          </w:rPr>
          <w:t>(二)、粮食加工设备项目工艺技术设计方案</w:t>
        </w:r>
        <w:r>
          <w:tab/>
        </w:r>
        <w:r>
          <w:fldChar w:fldCharType="begin"/>
        </w:r>
        <w:r>
          <w:instrText xml:space="preserve"> PAGEREF _Toc19409 \h </w:instrText>
        </w:r>
        <w:r>
          <w:fldChar w:fldCharType="separate"/>
        </w:r>
        <w:r>
          <w:t>7</w:t>
        </w:r>
        <w:r>
          <w:fldChar w:fldCharType="end"/>
        </w:r>
      </w:hyperlink>
    </w:p>
    <w:p>
      <w:pPr>
        <w:pStyle w:val="TOC2"/>
        <w:tabs>
          <w:tab w:val="right" w:leader="dot" w:pos="8306"/>
        </w:tabs>
      </w:pPr>
      <w:hyperlink w:anchor="_Toc16336" w:history="1">
        <w:r>
          <w:rPr>
            <w:rFonts w:ascii="仿宋" w:eastAsia="仿宋" w:hAnsi="仿宋" w:cs="仿宋" w:hint="eastAsia"/>
            <w:lang w:eastAsia="zh-CN"/>
          </w:rPr>
          <w:t>(三)、设备选型方案</w:t>
        </w:r>
        <w:r>
          <w:tab/>
        </w:r>
        <w:r>
          <w:fldChar w:fldCharType="begin"/>
        </w:r>
        <w:r>
          <w:instrText xml:space="preserve"> PAGEREF _Toc16336 \h </w:instrText>
        </w:r>
        <w:r>
          <w:fldChar w:fldCharType="separate"/>
        </w:r>
        <w:r>
          <w:t>9</w:t>
        </w:r>
        <w:r>
          <w:fldChar w:fldCharType="end"/>
        </w:r>
      </w:hyperlink>
    </w:p>
    <w:p>
      <w:pPr>
        <w:pStyle w:val="TOC1"/>
        <w:tabs>
          <w:tab w:val="right" w:leader="dot" w:pos="8306"/>
        </w:tabs>
      </w:pPr>
      <w:hyperlink w:anchor="_Toc21425" w:history="1">
        <w:r>
          <w:rPr>
            <w:rFonts w:ascii="仿宋" w:eastAsia="仿宋" w:hAnsi="仿宋" w:cs="仿宋" w:hint="eastAsia"/>
            <w:lang w:eastAsia="zh-CN"/>
          </w:rPr>
          <w:t>三、粮食加工设备项目可持续发展</w:t>
        </w:r>
        <w:r>
          <w:tab/>
        </w:r>
        <w:r>
          <w:fldChar w:fldCharType="begin"/>
        </w:r>
        <w:r>
          <w:instrText xml:space="preserve"> PAGEREF _Toc21425 \h </w:instrText>
        </w:r>
        <w:r>
          <w:fldChar w:fldCharType="separate"/>
        </w:r>
        <w:r>
          <w:t>10</w:t>
        </w:r>
        <w:r>
          <w:fldChar w:fldCharType="end"/>
        </w:r>
      </w:hyperlink>
    </w:p>
    <w:p>
      <w:pPr>
        <w:pStyle w:val="TOC2"/>
        <w:tabs>
          <w:tab w:val="right" w:leader="dot" w:pos="8306"/>
        </w:tabs>
      </w:pPr>
      <w:hyperlink w:anchor="_Toc15143" w:history="1">
        <w:r>
          <w:rPr>
            <w:rFonts w:ascii="仿宋" w:eastAsia="仿宋" w:hAnsi="仿宋" w:cs="仿宋" w:hint="eastAsia"/>
            <w:lang w:eastAsia="zh-CN"/>
          </w:rPr>
          <w:t>(一)、可持续战略与实践</w:t>
        </w:r>
        <w:r>
          <w:tab/>
        </w:r>
        <w:r>
          <w:fldChar w:fldCharType="begin"/>
        </w:r>
        <w:r>
          <w:instrText xml:space="preserve"> PAGEREF _Toc15143 \h </w:instrText>
        </w:r>
        <w:r>
          <w:fldChar w:fldCharType="separate"/>
        </w:r>
        <w:r>
          <w:t>10</w:t>
        </w:r>
        <w:r>
          <w:fldChar w:fldCharType="end"/>
        </w:r>
      </w:hyperlink>
    </w:p>
    <w:p>
      <w:pPr>
        <w:pStyle w:val="TOC2"/>
        <w:tabs>
          <w:tab w:val="right" w:leader="dot" w:pos="8306"/>
        </w:tabs>
      </w:pPr>
      <w:hyperlink w:anchor="_Toc873" w:history="1">
        <w:r>
          <w:rPr>
            <w:rFonts w:ascii="仿宋" w:eastAsia="仿宋" w:hAnsi="仿宋" w:cs="仿宋" w:hint="eastAsia"/>
            <w:lang w:eastAsia="zh-CN"/>
          </w:rPr>
          <w:t>(二)、环保与社会责任</w:t>
        </w:r>
        <w:r>
          <w:tab/>
        </w:r>
        <w:r>
          <w:fldChar w:fldCharType="begin"/>
        </w:r>
        <w:r>
          <w:instrText xml:space="preserve"> PAGEREF _Toc873 \h </w:instrText>
        </w:r>
        <w:r>
          <w:fldChar w:fldCharType="separate"/>
        </w:r>
        <w:r>
          <w:t>11</w:t>
        </w:r>
        <w:r>
          <w:fldChar w:fldCharType="end"/>
        </w:r>
      </w:hyperlink>
    </w:p>
    <w:p>
      <w:pPr>
        <w:pStyle w:val="TOC1"/>
        <w:tabs>
          <w:tab w:val="right" w:leader="dot" w:pos="8306"/>
        </w:tabs>
      </w:pPr>
      <w:hyperlink w:anchor="_Toc14052" w:history="1">
        <w:r>
          <w:rPr>
            <w:rFonts w:ascii="仿宋" w:eastAsia="仿宋" w:hAnsi="仿宋" w:cs="仿宋" w:hint="eastAsia"/>
            <w:lang w:eastAsia="zh-CN"/>
          </w:rPr>
          <w:t>四、粮食加工设备项目选址可行性分析</w:t>
        </w:r>
        <w:r>
          <w:tab/>
        </w:r>
        <w:r>
          <w:fldChar w:fldCharType="begin"/>
        </w:r>
        <w:r>
          <w:instrText xml:space="preserve"> PAGEREF _Toc14052 \h </w:instrText>
        </w:r>
        <w:r>
          <w:fldChar w:fldCharType="separate"/>
        </w:r>
        <w:r>
          <w:t>12</w:t>
        </w:r>
        <w:r>
          <w:fldChar w:fldCharType="end"/>
        </w:r>
      </w:hyperlink>
    </w:p>
    <w:p>
      <w:pPr>
        <w:pStyle w:val="TOC2"/>
        <w:tabs>
          <w:tab w:val="right" w:leader="dot" w:pos="8306"/>
        </w:tabs>
      </w:pPr>
      <w:hyperlink w:anchor="_Toc7961" w:history="1">
        <w:r>
          <w:rPr>
            <w:rFonts w:ascii="仿宋" w:eastAsia="仿宋" w:hAnsi="仿宋" w:cs="仿宋" w:hint="eastAsia"/>
            <w:lang w:eastAsia="zh-CN"/>
          </w:rPr>
          <w:t>(一)、粮食加工设备项目选址</w:t>
        </w:r>
        <w:r>
          <w:tab/>
        </w:r>
        <w:r>
          <w:fldChar w:fldCharType="begin"/>
        </w:r>
        <w:r>
          <w:instrText xml:space="preserve"> PAGEREF _Toc7961 \h </w:instrText>
        </w:r>
        <w:r>
          <w:fldChar w:fldCharType="separate"/>
        </w:r>
        <w:r>
          <w:t>12</w:t>
        </w:r>
        <w:r>
          <w:fldChar w:fldCharType="end"/>
        </w:r>
      </w:hyperlink>
    </w:p>
    <w:p>
      <w:pPr>
        <w:pStyle w:val="TOC2"/>
        <w:tabs>
          <w:tab w:val="right" w:leader="dot" w:pos="8306"/>
        </w:tabs>
      </w:pPr>
      <w:hyperlink w:anchor="_Toc10295" w:history="1">
        <w:r>
          <w:rPr>
            <w:rFonts w:ascii="仿宋" w:eastAsia="仿宋" w:hAnsi="仿宋" w:cs="仿宋" w:hint="eastAsia"/>
            <w:lang w:eastAsia="zh-CN"/>
          </w:rPr>
          <w:t>(二)、用地控制指标</w:t>
        </w:r>
        <w:r>
          <w:tab/>
        </w:r>
        <w:r>
          <w:fldChar w:fldCharType="begin"/>
        </w:r>
        <w:r>
          <w:instrText xml:space="preserve"> PAGEREF _Toc10295 \h </w:instrText>
        </w:r>
        <w:r>
          <w:fldChar w:fldCharType="separate"/>
        </w:r>
        <w:r>
          <w:t>12</w:t>
        </w:r>
        <w:r>
          <w:fldChar w:fldCharType="end"/>
        </w:r>
      </w:hyperlink>
    </w:p>
    <w:p>
      <w:pPr>
        <w:pStyle w:val="TOC2"/>
        <w:tabs>
          <w:tab w:val="right" w:leader="dot" w:pos="8306"/>
        </w:tabs>
      </w:pPr>
      <w:hyperlink w:anchor="_Toc10907" w:history="1">
        <w:r>
          <w:rPr>
            <w:rFonts w:ascii="仿宋" w:eastAsia="仿宋" w:hAnsi="仿宋" w:cs="仿宋" w:hint="eastAsia"/>
            <w:lang w:eastAsia="zh-CN"/>
          </w:rPr>
          <w:t>(三)、节约用地措施</w:t>
        </w:r>
        <w:r>
          <w:tab/>
        </w:r>
        <w:r>
          <w:fldChar w:fldCharType="begin"/>
        </w:r>
        <w:r>
          <w:instrText xml:space="preserve"> PAGEREF _Toc10907 \h </w:instrText>
        </w:r>
        <w:r>
          <w:fldChar w:fldCharType="separate"/>
        </w:r>
        <w:r>
          <w:t>14</w:t>
        </w:r>
        <w:r>
          <w:fldChar w:fldCharType="end"/>
        </w:r>
      </w:hyperlink>
    </w:p>
    <w:p>
      <w:pPr>
        <w:pStyle w:val="TOC2"/>
        <w:tabs>
          <w:tab w:val="right" w:leader="dot" w:pos="8306"/>
        </w:tabs>
      </w:pPr>
      <w:hyperlink w:anchor="_Toc24938" w:history="1">
        <w:r>
          <w:rPr>
            <w:rFonts w:ascii="仿宋" w:eastAsia="仿宋" w:hAnsi="仿宋" w:cs="仿宋" w:hint="eastAsia"/>
            <w:lang w:eastAsia="zh-CN"/>
          </w:rPr>
          <w:t>(四)、总图布置方案</w:t>
        </w:r>
        <w:r>
          <w:tab/>
        </w:r>
        <w:r>
          <w:fldChar w:fldCharType="begin"/>
        </w:r>
        <w:r>
          <w:instrText xml:space="preserve"> PAGEREF _Toc24938 \h </w:instrText>
        </w:r>
        <w:r>
          <w:fldChar w:fldCharType="separate"/>
        </w:r>
        <w:r>
          <w:t>15</w:t>
        </w:r>
        <w:r>
          <w:fldChar w:fldCharType="end"/>
        </w:r>
      </w:hyperlink>
    </w:p>
    <w:p>
      <w:pPr>
        <w:pStyle w:val="TOC2"/>
        <w:tabs>
          <w:tab w:val="right" w:leader="dot" w:pos="8306"/>
        </w:tabs>
      </w:pPr>
      <w:hyperlink w:anchor="_Toc32121" w:history="1">
        <w:r>
          <w:rPr>
            <w:rFonts w:ascii="仿宋" w:eastAsia="仿宋" w:hAnsi="仿宋" w:cs="仿宋" w:hint="eastAsia"/>
            <w:lang w:eastAsia="zh-CN"/>
          </w:rPr>
          <w:t>(五)、选址综合评价</w:t>
        </w:r>
        <w:r>
          <w:tab/>
        </w:r>
        <w:r>
          <w:fldChar w:fldCharType="begin"/>
        </w:r>
        <w:r>
          <w:instrText xml:space="preserve"> PAGEREF _Toc32121 \h </w:instrText>
        </w:r>
        <w:r>
          <w:fldChar w:fldCharType="separate"/>
        </w:r>
        <w:r>
          <w:t>16</w:t>
        </w:r>
        <w:r>
          <w:fldChar w:fldCharType="end"/>
        </w:r>
      </w:hyperlink>
    </w:p>
    <w:p>
      <w:pPr>
        <w:pStyle w:val="TOC1"/>
        <w:tabs>
          <w:tab w:val="right" w:leader="dot" w:pos="8306"/>
        </w:tabs>
      </w:pPr>
      <w:hyperlink w:anchor="_Toc14471" w:history="1">
        <w:r>
          <w:rPr>
            <w:rFonts w:ascii="仿宋" w:eastAsia="仿宋" w:hAnsi="仿宋" w:cs="仿宋" w:hint="eastAsia"/>
            <w:lang w:eastAsia="zh-CN"/>
          </w:rPr>
          <w:t>五、粮食加工设备项目建设单位说明</w:t>
        </w:r>
        <w:r>
          <w:tab/>
        </w:r>
        <w:r>
          <w:fldChar w:fldCharType="begin"/>
        </w:r>
        <w:r>
          <w:instrText xml:space="preserve"> PAGEREF _Toc14471 \h </w:instrText>
        </w:r>
        <w:r>
          <w:fldChar w:fldCharType="separate"/>
        </w:r>
        <w:r>
          <w:t>17</w:t>
        </w:r>
        <w:r>
          <w:fldChar w:fldCharType="end"/>
        </w:r>
      </w:hyperlink>
    </w:p>
    <w:p>
      <w:pPr>
        <w:pStyle w:val="TOC2"/>
        <w:tabs>
          <w:tab w:val="right" w:leader="dot" w:pos="8306"/>
        </w:tabs>
      </w:pPr>
      <w:hyperlink w:anchor="_Toc10139" w:history="1">
        <w:r>
          <w:rPr>
            <w:rFonts w:ascii="仿宋" w:eastAsia="仿宋" w:hAnsi="仿宋" w:cs="仿宋" w:hint="eastAsia"/>
            <w:lang w:eastAsia="zh-CN"/>
          </w:rPr>
          <w:t>(一)、粮食加工设备项目承办单位基本情况</w:t>
        </w:r>
        <w:r>
          <w:tab/>
        </w:r>
        <w:r>
          <w:fldChar w:fldCharType="begin"/>
        </w:r>
        <w:r>
          <w:instrText xml:space="preserve"> PAGEREF _Toc10139 \h </w:instrText>
        </w:r>
        <w:r>
          <w:fldChar w:fldCharType="separate"/>
        </w:r>
        <w:r>
          <w:t>17</w:t>
        </w:r>
        <w:r>
          <w:fldChar w:fldCharType="end"/>
        </w:r>
      </w:hyperlink>
    </w:p>
    <w:p>
      <w:pPr>
        <w:pStyle w:val="TOC2"/>
        <w:tabs>
          <w:tab w:val="right" w:leader="dot" w:pos="8306"/>
        </w:tabs>
      </w:pPr>
      <w:hyperlink w:anchor="_Toc20432" w:history="1">
        <w:r>
          <w:rPr>
            <w:rFonts w:ascii="仿宋" w:eastAsia="仿宋" w:hAnsi="仿宋" w:cs="仿宋" w:hint="eastAsia"/>
            <w:lang w:eastAsia="zh-CN"/>
          </w:rPr>
          <w:t>(二)、公司经济效益分析</w:t>
        </w:r>
        <w:r>
          <w:tab/>
        </w:r>
        <w:r>
          <w:fldChar w:fldCharType="begin"/>
        </w:r>
        <w:r>
          <w:instrText xml:space="preserve"> PAGEREF _Toc20432 \h </w:instrText>
        </w:r>
        <w:r>
          <w:fldChar w:fldCharType="separate"/>
        </w:r>
        <w:r>
          <w:t>18</w:t>
        </w:r>
        <w:r>
          <w:fldChar w:fldCharType="end"/>
        </w:r>
      </w:hyperlink>
    </w:p>
    <w:p>
      <w:pPr>
        <w:pStyle w:val="TOC1"/>
        <w:tabs>
          <w:tab w:val="right" w:leader="dot" w:pos="8306"/>
        </w:tabs>
      </w:pPr>
      <w:hyperlink w:anchor="_Toc13393" w:history="1">
        <w:r>
          <w:rPr>
            <w:rFonts w:ascii="仿宋" w:eastAsia="仿宋" w:hAnsi="仿宋" w:cs="仿宋" w:hint="eastAsia"/>
            <w:lang w:eastAsia="zh-CN"/>
          </w:rPr>
          <w:t>六、粮食加工设备项目绩效评估</w:t>
        </w:r>
        <w:r>
          <w:tab/>
        </w:r>
        <w:r>
          <w:fldChar w:fldCharType="begin"/>
        </w:r>
        <w:r>
          <w:instrText xml:space="preserve"> PAGEREF _Toc13393 \h </w:instrText>
        </w:r>
        <w:r>
          <w:fldChar w:fldCharType="separate"/>
        </w:r>
        <w:r>
          <w:t>19</w:t>
        </w:r>
        <w:r>
          <w:fldChar w:fldCharType="end"/>
        </w:r>
      </w:hyperlink>
    </w:p>
    <w:p>
      <w:pPr>
        <w:pStyle w:val="TOC2"/>
        <w:tabs>
          <w:tab w:val="right" w:leader="dot" w:pos="8306"/>
        </w:tabs>
      </w:pPr>
      <w:hyperlink w:anchor="_Toc30500" w:history="1">
        <w:r>
          <w:rPr>
            <w:rFonts w:ascii="仿宋" w:eastAsia="仿宋" w:hAnsi="仿宋" w:cs="仿宋" w:hint="eastAsia"/>
            <w:lang w:eastAsia="zh-CN"/>
          </w:rPr>
          <w:t>(一)、绩效评估指标</w:t>
        </w:r>
        <w:r>
          <w:tab/>
        </w:r>
        <w:r>
          <w:fldChar w:fldCharType="begin"/>
        </w:r>
        <w:r>
          <w:instrText xml:space="preserve"> PAGEREF _Toc30500 \h </w:instrText>
        </w:r>
        <w:r>
          <w:fldChar w:fldCharType="separate"/>
        </w:r>
        <w:r>
          <w:t>19</w:t>
        </w:r>
        <w:r>
          <w:fldChar w:fldCharType="end"/>
        </w:r>
      </w:hyperlink>
    </w:p>
    <w:p>
      <w:pPr>
        <w:pStyle w:val="TOC2"/>
        <w:tabs>
          <w:tab w:val="right" w:leader="dot" w:pos="8306"/>
        </w:tabs>
      </w:pPr>
      <w:hyperlink w:anchor="_Toc1690" w:history="1">
        <w:r>
          <w:rPr>
            <w:rFonts w:ascii="仿宋" w:eastAsia="仿宋" w:hAnsi="仿宋" w:cs="仿宋" w:hint="eastAsia"/>
            <w:lang w:eastAsia="zh-CN"/>
          </w:rPr>
          <w:t>(二)、绩效评估方法</w:t>
        </w:r>
        <w:r>
          <w:tab/>
        </w:r>
        <w:r>
          <w:fldChar w:fldCharType="begin"/>
        </w:r>
        <w:r>
          <w:instrText xml:space="preserve"> PAGEREF _Toc1690 \h </w:instrText>
        </w:r>
        <w:r>
          <w:fldChar w:fldCharType="separate"/>
        </w:r>
        <w:r>
          <w:t>20</w:t>
        </w:r>
        <w:r>
          <w:fldChar w:fldCharType="end"/>
        </w:r>
      </w:hyperlink>
    </w:p>
    <w:p>
      <w:pPr>
        <w:pStyle w:val="TOC2"/>
        <w:tabs>
          <w:tab w:val="right" w:leader="dot" w:pos="8306"/>
        </w:tabs>
      </w:pPr>
      <w:hyperlink w:anchor="_Toc5530" w:history="1">
        <w:r>
          <w:rPr>
            <w:rFonts w:ascii="仿宋" w:eastAsia="仿宋" w:hAnsi="仿宋" w:cs="仿宋" w:hint="eastAsia"/>
            <w:lang w:eastAsia="zh-CN"/>
          </w:rPr>
          <w:t>(三)、绩效评估周期</w:t>
        </w:r>
        <w:r>
          <w:tab/>
        </w:r>
        <w:r>
          <w:fldChar w:fldCharType="begin"/>
        </w:r>
        <w:r>
          <w:instrText xml:space="preserve"> PAGEREF _Toc5530 \h </w:instrText>
        </w:r>
        <w:r>
          <w:fldChar w:fldCharType="separate"/>
        </w:r>
        <w:r>
          <w:t>21</w:t>
        </w:r>
        <w:r>
          <w:fldChar w:fldCharType="end"/>
        </w:r>
      </w:hyperlink>
    </w:p>
    <w:p>
      <w:pPr>
        <w:pStyle w:val="TOC1"/>
        <w:tabs>
          <w:tab w:val="right" w:leader="dot" w:pos="8306"/>
        </w:tabs>
      </w:pPr>
      <w:hyperlink w:anchor="_Toc8422" w:history="1">
        <w:r>
          <w:rPr>
            <w:rFonts w:ascii="仿宋" w:eastAsia="仿宋" w:hAnsi="仿宋" w:cs="仿宋" w:hint="eastAsia"/>
            <w:lang w:eastAsia="zh-CN"/>
          </w:rPr>
          <w:t>七、粮食加工设备项目人力资源管理</w:t>
        </w:r>
        <w:r>
          <w:tab/>
        </w:r>
        <w:r>
          <w:fldChar w:fldCharType="begin"/>
        </w:r>
        <w:r>
          <w:instrText xml:space="preserve"> PAGEREF _Toc8422 \h </w:instrText>
        </w:r>
        <w:r>
          <w:fldChar w:fldCharType="separate"/>
        </w:r>
        <w:r>
          <w:t>22</w:t>
        </w:r>
        <w:r>
          <w:fldChar w:fldCharType="end"/>
        </w:r>
      </w:hyperlink>
    </w:p>
    <w:p>
      <w:pPr>
        <w:pStyle w:val="TOC2"/>
        <w:tabs>
          <w:tab w:val="right" w:leader="dot" w:pos="8306"/>
        </w:tabs>
      </w:pPr>
      <w:hyperlink w:anchor="_Toc17614" w:history="1">
        <w:r>
          <w:rPr>
            <w:rFonts w:ascii="仿宋" w:eastAsia="仿宋" w:hAnsi="仿宋" w:cs="仿宋" w:hint="eastAsia"/>
            <w:lang w:eastAsia="zh-CN"/>
          </w:rPr>
          <w:t>(一)、建立健全的预算管理制度</w:t>
        </w:r>
        <w:r>
          <w:tab/>
        </w:r>
        <w:r>
          <w:fldChar w:fldCharType="begin"/>
        </w:r>
        <w:r>
          <w:instrText xml:space="preserve"> PAGEREF _Toc17614 \h </w:instrText>
        </w:r>
        <w:r>
          <w:fldChar w:fldCharType="separate"/>
        </w:r>
        <w:r>
          <w:t>22</w:t>
        </w:r>
        <w:r>
          <w:fldChar w:fldCharType="end"/>
        </w:r>
      </w:hyperlink>
    </w:p>
    <w:p>
      <w:pPr>
        <w:pStyle w:val="TOC2"/>
        <w:tabs>
          <w:tab w:val="right" w:leader="dot" w:pos="8306"/>
        </w:tabs>
      </w:pPr>
      <w:hyperlink w:anchor="_Toc31650" w:history="1">
        <w:r>
          <w:rPr>
            <w:rFonts w:ascii="仿宋" w:eastAsia="仿宋" w:hAnsi="仿宋" w:cs="仿宋" w:hint="eastAsia"/>
            <w:lang w:eastAsia="zh-CN"/>
          </w:rPr>
          <w:t>(二)、加强资金流动监控</w:t>
        </w:r>
        <w:r>
          <w:tab/>
        </w:r>
        <w:r>
          <w:fldChar w:fldCharType="begin"/>
        </w:r>
        <w:r>
          <w:instrText xml:space="preserve"> PAGEREF _Toc31650 \h </w:instrText>
        </w:r>
        <w:r>
          <w:fldChar w:fldCharType="separate"/>
        </w:r>
        <w:r>
          <w:t>24</w:t>
        </w:r>
        <w:r>
          <w:fldChar w:fldCharType="end"/>
        </w:r>
      </w:hyperlink>
    </w:p>
    <w:p>
      <w:pPr>
        <w:pStyle w:val="TOC2"/>
        <w:tabs>
          <w:tab w:val="right" w:leader="dot" w:pos="8306"/>
        </w:tabs>
      </w:pPr>
      <w:hyperlink w:anchor="_Toc21427" w:history="1">
        <w:r>
          <w:rPr>
            <w:rFonts w:ascii="仿宋" w:eastAsia="仿宋" w:hAnsi="仿宋" w:cs="仿宋" w:hint="eastAsia"/>
            <w:lang w:eastAsia="zh-CN"/>
          </w:rPr>
          <w:t>(三)、制定完善的风险控制机制</w:t>
        </w:r>
        <w:r>
          <w:tab/>
        </w:r>
        <w:r>
          <w:fldChar w:fldCharType="begin"/>
        </w:r>
        <w:r>
          <w:instrText xml:space="preserve"> PAGEREF _Toc21427 \h </w:instrText>
        </w:r>
        <w:r>
          <w:fldChar w:fldCharType="separate"/>
        </w:r>
        <w:r>
          <w:t>25</w:t>
        </w:r>
        <w:r>
          <w:fldChar w:fldCharType="end"/>
        </w:r>
      </w:hyperlink>
    </w:p>
    <w:p>
      <w:pPr>
        <w:pStyle w:val="TOC2"/>
        <w:tabs>
          <w:tab w:val="right" w:leader="dot" w:pos="8306"/>
        </w:tabs>
      </w:pPr>
      <w:hyperlink w:anchor="_Toc26948" w:history="1">
        <w:r>
          <w:rPr>
            <w:rFonts w:ascii="仿宋" w:eastAsia="仿宋" w:hAnsi="仿宋" w:cs="仿宋" w:hint="eastAsia"/>
            <w:lang w:eastAsia="zh-CN"/>
          </w:rPr>
          <w:t>(四)、优化成本管理</w:t>
        </w:r>
        <w:r>
          <w:tab/>
        </w:r>
        <w:r>
          <w:fldChar w:fldCharType="begin"/>
        </w:r>
        <w:r>
          <w:instrText xml:space="preserve"> PAGEREF _Toc26948 \h </w:instrText>
        </w:r>
        <w:r>
          <w:fldChar w:fldCharType="separate"/>
        </w:r>
        <w:r>
          <w:t>26</w:t>
        </w:r>
        <w:r>
          <w:fldChar w:fldCharType="end"/>
        </w:r>
      </w:hyperlink>
    </w:p>
    <w:p>
      <w:pPr>
        <w:pStyle w:val="TOC1"/>
        <w:tabs>
          <w:tab w:val="right" w:leader="dot" w:pos="8306"/>
        </w:tabs>
      </w:pPr>
      <w:hyperlink w:anchor="_Toc21744" w:history="1">
        <w:r>
          <w:rPr>
            <w:rFonts w:ascii="仿宋" w:eastAsia="仿宋" w:hAnsi="仿宋" w:cs="仿宋" w:hint="eastAsia"/>
            <w:lang w:eastAsia="zh-CN"/>
          </w:rPr>
          <w:t>八、粮食加工设备项目财务管理</w:t>
        </w:r>
        <w:r>
          <w:tab/>
        </w:r>
        <w:r>
          <w:fldChar w:fldCharType="begin"/>
        </w:r>
        <w:r>
          <w:instrText xml:space="preserve"> PAGEREF _Toc21744 \h </w:instrText>
        </w:r>
        <w:r>
          <w:fldChar w:fldCharType="separate"/>
        </w:r>
        <w:r>
          <w:t>27</w:t>
        </w:r>
        <w:r>
          <w:fldChar w:fldCharType="end"/>
        </w:r>
      </w:hyperlink>
    </w:p>
    <w:p>
      <w:pPr>
        <w:pStyle w:val="TOC2"/>
        <w:tabs>
          <w:tab w:val="right" w:leader="dot" w:pos="8306"/>
        </w:tabs>
      </w:pPr>
      <w:hyperlink w:anchor="_Toc15297" w:history="1">
        <w:r>
          <w:rPr>
            <w:rFonts w:ascii="仿宋" w:eastAsia="仿宋" w:hAnsi="仿宋" w:cs="仿宋" w:hint="eastAsia"/>
            <w:lang w:eastAsia="zh-CN"/>
          </w:rPr>
          <w:t>(一)、资金需求大</w:t>
        </w:r>
        <w:r>
          <w:tab/>
        </w:r>
        <w:r>
          <w:fldChar w:fldCharType="begin"/>
        </w:r>
        <w:r>
          <w:instrText xml:space="preserve"> PAGEREF _Toc15297 \h </w:instrText>
        </w:r>
        <w:r>
          <w:fldChar w:fldCharType="separate"/>
        </w:r>
        <w:r>
          <w:t>27</w:t>
        </w:r>
        <w:r>
          <w:fldChar w:fldCharType="end"/>
        </w:r>
      </w:hyperlink>
    </w:p>
    <w:p>
      <w:pPr>
        <w:pStyle w:val="TOC2"/>
        <w:tabs>
          <w:tab w:val="right" w:leader="dot" w:pos="8306"/>
        </w:tabs>
      </w:pPr>
      <w:hyperlink w:anchor="_Toc15621" w:history="1">
        <w:r>
          <w:rPr>
            <w:rFonts w:ascii="仿宋" w:eastAsia="仿宋" w:hAnsi="仿宋" w:cs="仿宋" w:hint="eastAsia"/>
            <w:lang w:eastAsia="zh-CN"/>
          </w:rPr>
          <w:t>(二)、研发周期长</w:t>
        </w:r>
        <w:r>
          <w:tab/>
        </w:r>
        <w:r>
          <w:fldChar w:fldCharType="begin"/>
        </w:r>
        <w:r>
          <w:instrText xml:space="preserve"> PAGEREF _Toc15621 \h </w:instrText>
        </w:r>
        <w:r>
          <w:fldChar w:fldCharType="separate"/>
        </w:r>
        <w:r>
          <w:t>29</w:t>
        </w:r>
        <w:r>
          <w:fldChar w:fldCharType="end"/>
        </w:r>
      </w:hyperlink>
    </w:p>
    <w:p>
      <w:pPr>
        <w:pStyle w:val="TOC2"/>
        <w:tabs>
          <w:tab w:val="right" w:leader="dot" w:pos="8306"/>
        </w:tabs>
      </w:pPr>
      <w:hyperlink w:anchor="_Toc16004" w:history="1">
        <w:r>
          <w:rPr>
            <w:rFonts w:ascii="仿宋" w:eastAsia="仿宋" w:hAnsi="仿宋" w:cs="仿宋" w:hint="eastAsia"/>
            <w:lang w:eastAsia="zh-CN"/>
          </w:rPr>
          <w:t>(三)、市场风险大</w:t>
        </w:r>
        <w:r>
          <w:tab/>
        </w:r>
        <w:r>
          <w:fldChar w:fldCharType="begin"/>
        </w:r>
        <w:r>
          <w:instrText xml:space="preserve"> PAGEREF _Toc16004 \h </w:instrText>
        </w:r>
        <w:r>
          <w:fldChar w:fldCharType="separate"/>
        </w:r>
        <w:r>
          <w:t>30</w:t>
        </w:r>
        <w:r>
          <w:fldChar w:fldCharType="end"/>
        </w:r>
      </w:hyperlink>
    </w:p>
    <w:p>
      <w:pPr>
        <w:pStyle w:val="TOC2"/>
        <w:tabs>
          <w:tab w:val="right" w:leader="dot" w:pos="8306"/>
        </w:tabs>
      </w:pPr>
      <w:hyperlink w:anchor="_Toc30421" w:history="1">
        <w:r>
          <w:rPr>
            <w:rFonts w:ascii="仿宋" w:eastAsia="仿宋" w:hAnsi="仿宋" w:cs="仿宋" w:hint="eastAsia"/>
            <w:lang w:eastAsia="zh-CN"/>
          </w:rPr>
          <w:t>(四)、利润率高</w:t>
        </w:r>
        <w:r>
          <w:tab/>
        </w:r>
        <w:r>
          <w:fldChar w:fldCharType="begin"/>
        </w:r>
        <w:r>
          <w:instrText xml:space="preserve"> PAGEREF _Toc30421 \h </w:instrText>
        </w:r>
        <w:r>
          <w:fldChar w:fldCharType="separate"/>
        </w:r>
        <w:r>
          <w:t>32</w:t>
        </w:r>
        <w:r>
          <w:fldChar w:fldCharType="end"/>
        </w:r>
      </w:hyperlink>
    </w:p>
    <w:p>
      <w:pPr>
        <w:pStyle w:val="TOC1"/>
        <w:tabs>
          <w:tab w:val="right" w:leader="dot" w:pos="8306"/>
        </w:tabs>
      </w:pPr>
      <w:hyperlink w:anchor="_Toc29033" w:history="1">
        <w:r>
          <w:rPr>
            <w:rFonts w:ascii="仿宋" w:eastAsia="仿宋" w:hAnsi="仿宋" w:cs="仿宋" w:hint="eastAsia"/>
            <w:lang w:eastAsia="zh-CN"/>
          </w:rPr>
          <w:t>九、粮食加工设备项目投资规划</w:t>
        </w:r>
        <w:r>
          <w:tab/>
        </w:r>
        <w:r>
          <w:fldChar w:fldCharType="begin"/>
        </w:r>
        <w:r>
          <w:instrText xml:space="preserve"> PAGEREF _Toc29033 \h </w:instrText>
        </w:r>
        <w:r>
          <w:fldChar w:fldCharType="separate"/>
        </w:r>
        <w:r>
          <w:t>35</w:t>
        </w:r>
        <w:r>
          <w:fldChar w:fldCharType="end"/>
        </w:r>
      </w:hyperlink>
    </w:p>
    <w:p>
      <w:pPr>
        <w:pStyle w:val="TOC2"/>
        <w:tabs>
          <w:tab w:val="right" w:leader="dot" w:pos="8306"/>
        </w:tabs>
      </w:pPr>
      <w:hyperlink w:anchor="_Toc18759" w:history="1">
        <w:r>
          <w:rPr>
            <w:rFonts w:ascii="仿宋" w:eastAsia="仿宋" w:hAnsi="仿宋" w:cs="仿宋" w:hint="eastAsia"/>
            <w:lang w:eastAsia="zh-CN"/>
          </w:rPr>
          <w:t>(一)、粮食加工设备项目总投资估算</w:t>
        </w:r>
        <w:r>
          <w:tab/>
        </w:r>
        <w:r>
          <w:fldChar w:fldCharType="begin"/>
        </w:r>
        <w:r>
          <w:instrText xml:space="preserve"> PAGEREF _Toc18759 \h </w:instrText>
        </w:r>
        <w:r>
          <w:fldChar w:fldCharType="separate"/>
        </w:r>
        <w:r>
          <w:t>35</w:t>
        </w:r>
        <w:r>
          <w:fldChar w:fldCharType="end"/>
        </w:r>
      </w:hyperlink>
    </w:p>
    <w:p>
      <w:pPr>
        <w:pStyle w:val="TOC2"/>
        <w:tabs>
          <w:tab w:val="right" w:leader="dot" w:pos="8306"/>
        </w:tabs>
      </w:pPr>
      <w:hyperlink w:anchor="_Toc5195" w:history="1">
        <w:r>
          <w:rPr>
            <w:rFonts w:ascii="仿宋" w:eastAsia="仿宋" w:hAnsi="仿宋" w:cs="仿宋" w:hint="eastAsia"/>
            <w:lang w:eastAsia="zh-CN"/>
          </w:rPr>
          <w:t>(二)、资金筹措</w:t>
        </w:r>
        <w:r>
          <w:tab/>
        </w:r>
        <w:r>
          <w:fldChar w:fldCharType="begin"/>
        </w:r>
        <w:r>
          <w:instrText xml:space="preserve"> PAGEREF _Toc5195 \h </w:instrText>
        </w:r>
        <w:r>
          <w:fldChar w:fldCharType="separate"/>
        </w:r>
        <w:r>
          <w:t>36</w:t>
        </w:r>
        <w:r>
          <w:fldChar w:fldCharType="end"/>
        </w:r>
      </w:hyperlink>
    </w:p>
    <w:p>
      <w:pPr>
        <w:pStyle w:val="TOC1"/>
        <w:tabs>
          <w:tab w:val="right" w:leader="dot" w:pos="8306"/>
        </w:tabs>
      </w:pPr>
      <w:hyperlink w:anchor="_Toc32536" w:history="1">
        <w:r>
          <w:rPr>
            <w:rFonts w:ascii="仿宋" w:eastAsia="仿宋" w:hAnsi="仿宋" w:cs="仿宋" w:hint="eastAsia"/>
            <w:lang w:eastAsia="zh-CN"/>
          </w:rPr>
          <w:t>十、粮食加工设备项目经营效益</w:t>
        </w:r>
        <w:r>
          <w:tab/>
        </w:r>
        <w:r>
          <w:fldChar w:fldCharType="begin"/>
        </w:r>
        <w:r>
          <w:instrText xml:space="preserve"> PAGEREF _Toc32536 \h </w:instrText>
        </w:r>
        <w:r>
          <w:fldChar w:fldCharType="separate"/>
        </w:r>
        <w:r>
          <w:t>37</w:t>
        </w:r>
        <w:r>
          <w:fldChar w:fldCharType="end"/>
        </w:r>
      </w:hyperlink>
    </w:p>
    <w:p>
      <w:pPr>
        <w:pStyle w:val="TOC2"/>
        <w:tabs>
          <w:tab w:val="right" w:leader="dot" w:pos="8306"/>
        </w:tabs>
      </w:pPr>
      <w:hyperlink w:anchor="_Toc20503" w:history="1">
        <w:r>
          <w:rPr>
            <w:rFonts w:ascii="仿宋" w:eastAsia="仿宋" w:hAnsi="仿宋" w:cs="仿宋" w:hint="eastAsia"/>
            <w:lang w:eastAsia="zh-CN"/>
          </w:rPr>
          <w:t>(一)、经济评价财务测算</w:t>
        </w:r>
        <w:r>
          <w:tab/>
        </w:r>
        <w:r>
          <w:fldChar w:fldCharType="begin"/>
        </w:r>
        <w:r>
          <w:instrText xml:space="preserve"> PAGEREF _Toc20503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2" w:history="1">
        <w:r>
          <w:rPr>
            <w:rFonts w:ascii="仿宋" w:eastAsia="仿宋" w:hAnsi="仿宋" w:cs="仿宋" w:hint="eastAsia"/>
            <w:lang w:eastAsia="zh-CN"/>
          </w:rPr>
          <w:t>(二)、粮食加工设备项目盈利能力分析</w:t>
        </w:r>
        <w:r>
          <w:tab/>
        </w:r>
        <w:r>
          <w:fldChar w:fldCharType="begin"/>
        </w:r>
        <w:r>
          <w:instrText xml:space="preserve"> PAGEREF _Toc2582 \h </w:instrText>
        </w:r>
        <w:r>
          <w:fldChar w:fldCharType="separate"/>
        </w:r>
        <w:r>
          <w:t>38</w:t>
        </w:r>
        <w:r>
          <w:fldChar w:fldCharType="end"/>
        </w:r>
      </w:hyperlink>
    </w:p>
    <w:p>
      <w:pPr>
        <w:pStyle w:val="TOC1"/>
        <w:tabs>
          <w:tab w:val="right" w:leader="dot" w:pos="8306"/>
        </w:tabs>
      </w:pPr>
      <w:hyperlink w:anchor="_Toc29075" w:history="1">
        <w:r>
          <w:rPr>
            <w:rFonts w:ascii="仿宋" w:eastAsia="仿宋" w:hAnsi="仿宋" w:cs="仿宋" w:hint="eastAsia"/>
            <w:lang w:eastAsia="zh-CN"/>
          </w:rPr>
          <w:t>十一、粮食加工设备项目风险管理</w:t>
        </w:r>
        <w:r>
          <w:tab/>
        </w:r>
        <w:r>
          <w:fldChar w:fldCharType="begin"/>
        </w:r>
        <w:r>
          <w:instrText xml:space="preserve"> PAGEREF _Toc29075 \h </w:instrText>
        </w:r>
        <w:r>
          <w:fldChar w:fldCharType="separate"/>
        </w:r>
        <w:r>
          <w:t>39</w:t>
        </w:r>
        <w:r>
          <w:fldChar w:fldCharType="end"/>
        </w:r>
      </w:hyperlink>
    </w:p>
    <w:p>
      <w:pPr>
        <w:pStyle w:val="TOC2"/>
        <w:tabs>
          <w:tab w:val="right" w:leader="dot" w:pos="8306"/>
        </w:tabs>
      </w:pPr>
      <w:hyperlink w:anchor="_Toc25948" w:history="1">
        <w:r>
          <w:rPr>
            <w:rFonts w:ascii="仿宋" w:eastAsia="仿宋" w:hAnsi="仿宋" w:cs="仿宋" w:hint="eastAsia"/>
            <w:lang w:eastAsia="zh-CN"/>
          </w:rPr>
          <w:t>(一)、风险识别与评估</w:t>
        </w:r>
        <w:r>
          <w:tab/>
        </w:r>
        <w:r>
          <w:fldChar w:fldCharType="begin"/>
        </w:r>
        <w:r>
          <w:instrText xml:space="preserve"> PAGEREF _Toc25948 \h </w:instrText>
        </w:r>
        <w:r>
          <w:fldChar w:fldCharType="separate"/>
        </w:r>
        <w:r>
          <w:t>39</w:t>
        </w:r>
        <w:r>
          <w:fldChar w:fldCharType="end"/>
        </w:r>
      </w:hyperlink>
    </w:p>
    <w:p>
      <w:pPr>
        <w:pStyle w:val="TOC2"/>
        <w:tabs>
          <w:tab w:val="right" w:leader="dot" w:pos="8306"/>
        </w:tabs>
      </w:pPr>
      <w:hyperlink w:anchor="_Toc2867" w:history="1">
        <w:r>
          <w:rPr>
            <w:rFonts w:ascii="仿宋" w:eastAsia="仿宋" w:hAnsi="仿宋" w:cs="仿宋" w:hint="eastAsia"/>
            <w:lang w:eastAsia="zh-CN"/>
          </w:rPr>
          <w:t>(二)、风险应对策略</w:t>
        </w:r>
        <w:r>
          <w:tab/>
        </w:r>
        <w:r>
          <w:fldChar w:fldCharType="begin"/>
        </w:r>
        <w:r>
          <w:instrText xml:space="preserve"> PAGEREF _Toc2867 \h </w:instrText>
        </w:r>
        <w:r>
          <w:fldChar w:fldCharType="separate"/>
        </w:r>
        <w:r>
          <w:t>40</w:t>
        </w:r>
        <w:r>
          <w:fldChar w:fldCharType="end"/>
        </w:r>
      </w:hyperlink>
    </w:p>
    <w:p>
      <w:pPr>
        <w:pStyle w:val="TOC2"/>
        <w:tabs>
          <w:tab w:val="right" w:leader="dot" w:pos="8306"/>
        </w:tabs>
      </w:pPr>
      <w:hyperlink w:anchor="_Toc22088" w:history="1">
        <w:r>
          <w:rPr>
            <w:rFonts w:ascii="仿宋" w:eastAsia="仿宋" w:hAnsi="仿宋" w:cs="仿宋" w:hint="eastAsia"/>
            <w:lang w:eastAsia="zh-CN"/>
          </w:rPr>
          <w:t>(三)、风险监控与控制</w:t>
        </w:r>
        <w:r>
          <w:tab/>
        </w:r>
        <w:r>
          <w:fldChar w:fldCharType="begin"/>
        </w:r>
        <w:r>
          <w:instrText xml:space="preserve"> PAGEREF _Toc22088 \h </w:instrText>
        </w:r>
        <w:r>
          <w:fldChar w:fldCharType="separate"/>
        </w:r>
        <w:r>
          <w:t>42</w:t>
        </w:r>
        <w:r>
          <w:fldChar w:fldCharType="end"/>
        </w:r>
      </w:hyperlink>
    </w:p>
    <w:p>
      <w:pPr>
        <w:pStyle w:val="TOC1"/>
        <w:tabs>
          <w:tab w:val="right" w:leader="dot" w:pos="8306"/>
        </w:tabs>
      </w:pPr>
      <w:hyperlink w:anchor="_Toc16046" w:history="1">
        <w:r>
          <w:rPr>
            <w:rFonts w:ascii="仿宋" w:eastAsia="仿宋" w:hAnsi="仿宋" w:cs="仿宋" w:hint="eastAsia"/>
            <w:lang w:eastAsia="zh-CN"/>
          </w:rPr>
          <w:t>十二、粮食加工设备项目社会影响</w:t>
        </w:r>
        <w:r>
          <w:tab/>
        </w:r>
        <w:r>
          <w:fldChar w:fldCharType="begin"/>
        </w:r>
        <w:r>
          <w:instrText xml:space="preserve"> PAGEREF _Toc16046 \h </w:instrText>
        </w:r>
        <w:r>
          <w:fldChar w:fldCharType="separate"/>
        </w:r>
        <w:r>
          <w:t>43</w:t>
        </w:r>
        <w:r>
          <w:fldChar w:fldCharType="end"/>
        </w:r>
      </w:hyperlink>
    </w:p>
    <w:p>
      <w:pPr>
        <w:pStyle w:val="TOC2"/>
        <w:tabs>
          <w:tab w:val="right" w:leader="dot" w:pos="8306"/>
        </w:tabs>
      </w:pPr>
      <w:hyperlink w:anchor="_Toc27198" w:history="1">
        <w:r>
          <w:rPr>
            <w:rFonts w:ascii="仿宋" w:eastAsia="仿宋" w:hAnsi="仿宋" w:cs="仿宋" w:hint="eastAsia"/>
            <w:lang w:eastAsia="zh-CN"/>
          </w:rPr>
          <w:t>(一)、社会责任与义务</w:t>
        </w:r>
        <w:r>
          <w:tab/>
        </w:r>
        <w:r>
          <w:fldChar w:fldCharType="begin"/>
        </w:r>
        <w:r>
          <w:instrText xml:space="preserve"> PAGEREF _Toc27198 \h </w:instrText>
        </w:r>
        <w:r>
          <w:fldChar w:fldCharType="separate"/>
        </w:r>
        <w:r>
          <w:t>43</w:t>
        </w:r>
        <w:r>
          <w:fldChar w:fldCharType="end"/>
        </w:r>
      </w:hyperlink>
    </w:p>
    <w:p>
      <w:pPr>
        <w:pStyle w:val="TOC2"/>
        <w:tabs>
          <w:tab w:val="right" w:leader="dot" w:pos="8306"/>
        </w:tabs>
      </w:pPr>
      <w:hyperlink w:anchor="_Toc13367" w:history="1">
        <w:r>
          <w:rPr>
            <w:rFonts w:ascii="仿宋" w:eastAsia="仿宋" w:hAnsi="仿宋" w:cs="仿宋" w:hint="eastAsia"/>
            <w:lang w:eastAsia="zh-CN"/>
          </w:rPr>
          <w:t>(二)、社会参与与沟通</w:t>
        </w:r>
        <w:r>
          <w:tab/>
        </w:r>
        <w:r>
          <w:fldChar w:fldCharType="begin"/>
        </w:r>
        <w:r>
          <w:instrText xml:space="preserve"> PAGEREF _Toc13367 \h </w:instrText>
        </w:r>
        <w:r>
          <w:fldChar w:fldCharType="separate"/>
        </w:r>
        <w:r>
          <w:t>43</w:t>
        </w:r>
        <w:r>
          <w:fldChar w:fldCharType="end"/>
        </w:r>
      </w:hyperlink>
    </w:p>
    <w:p>
      <w:pPr>
        <w:pStyle w:val="TOC1"/>
        <w:tabs>
          <w:tab w:val="right" w:leader="dot" w:pos="8306"/>
        </w:tabs>
      </w:pPr>
      <w:hyperlink w:anchor="_Toc16253" w:history="1">
        <w:r>
          <w:rPr>
            <w:rFonts w:ascii="仿宋" w:eastAsia="仿宋" w:hAnsi="仿宋" w:cs="仿宋" w:hint="eastAsia"/>
            <w:lang w:eastAsia="zh-CN"/>
          </w:rPr>
          <w:t>十三、营销与推广策略</w:t>
        </w:r>
        <w:r>
          <w:tab/>
        </w:r>
        <w:r>
          <w:fldChar w:fldCharType="begin"/>
        </w:r>
        <w:r>
          <w:instrText xml:space="preserve"> PAGEREF _Toc16253 \h </w:instrText>
        </w:r>
        <w:r>
          <w:fldChar w:fldCharType="separate"/>
        </w:r>
        <w:r>
          <w:t>44</w:t>
        </w:r>
        <w:r>
          <w:fldChar w:fldCharType="end"/>
        </w:r>
      </w:hyperlink>
    </w:p>
    <w:p>
      <w:pPr>
        <w:pStyle w:val="TOC2"/>
        <w:tabs>
          <w:tab w:val="right" w:leader="dot" w:pos="8306"/>
        </w:tabs>
      </w:pPr>
      <w:hyperlink w:anchor="_Toc13447" w:history="1">
        <w:r>
          <w:rPr>
            <w:rFonts w:ascii="仿宋" w:eastAsia="仿宋" w:hAnsi="仿宋" w:cs="仿宋" w:hint="eastAsia"/>
            <w:lang w:eastAsia="zh-CN"/>
          </w:rPr>
          <w:t>(一)、产品/服务定位与特点</w:t>
        </w:r>
        <w:r>
          <w:tab/>
        </w:r>
        <w:r>
          <w:fldChar w:fldCharType="begin"/>
        </w:r>
        <w:r>
          <w:instrText xml:space="preserve"> PAGEREF _Toc13447 \h </w:instrText>
        </w:r>
        <w:r>
          <w:fldChar w:fldCharType="separate"/>
        </w:r>
        <w:r>
          <w:t>44</w:t>
        </w:r>
        <w:r>
          <w:fldChar w:fldCharType="end"/>
        </w:r>
      </w:hyperlink>
    </w:p>
    <w:p>
      <w:pPr>
        <w:pStyle w:val="TOC2"/>
        <w:tabs>
          <w:tab w:val="right" w:leader="dot" w:pos="8306"/>
        </w:tabs>
      </w:pPr>
      <w:hyperlink w:anchor="_Toc22920" w:history="1">
        <w:r>
          <w:rPr>
            <w:rFonts w:ascii="仿宋" w:eastAsia="仿宋" w:hAnsi="仿宋" w:cs="仿宋" w:hint="eastAsia"/>
            <w:lang w:eastAsia="zh-CN"/>
          </w:rPr>
          <w:t>(二)、市场定位与竞争分析</w:t>
        </w:r>
        <w:r>
          <w:tab/>
        </w:r>
        <w:r>
          <w:fldChar w:fldCharType="begin"/>
        </w:r>
        <w:r>
          <w:instrText xml:space="preserve"> PAGEREF _Toc22920 \h </w:instrText>
        </w:r>
        <w:r>
          <w:fldChar w:fldCharType="separate"/>
        </w:r>
        <w:r>
          <w:t>46</w:t>
        </w:r>
        <w:r>
          <w:fldChar w:fldCharType="end"/>
        </w:r>
      </w:hyperlink>
    </w:p>
    <w:p>
      <w:pPr>
        <w:pStyle w:val="TOC2"/>
        <w:tabs>
          <w:tab w:val="right" w:leader="dot" w:pos="8306"/>
        </w:tabs>
      </w:pPr>
      <w:hyperlink w:anchor="_Toc17428" w:history="1">
        <w:r>
          <w:rPr>
            <w:rFonts w:ascii="仿宋" w:eastAsia="仿宋" w:hAnsi="仿宋" w:cs="仿宋" w:hint="eastAsia"/>
            <w:lang w:eastAsia="zh-CN"/>
          </w:rPr>
          <w:t>(三)、营销渠道与策略</w:t>
        </w:r>
        <w:r>
          <w:tab/>
        </w:r>
        <w:r>
          <w:fldChar w:fldCharType="begin"/>
        </w:r>
        <w:r>
          <w:instrText xml:space="preserve"> PAGEREF _Toc17428 \h </w:instrText>
        </w:r>
        <w:r>
          <w:fldChar w:fldCharType="separate"/>
        </w:r>
        <w:r>
          <w:t>47</w:t>
        </w:r>
        <w:r>
          <w:fldChar w:fldCharType="end"/>
        </w:r>
      </w:hyperlink>
    </w:p>
    <w:p>
      <w:pPr>
        <w:pStyle w:val="TOC2"/>
        <w:tabs>
          <w:tab w:val="right" w:leader="dot" w:pos="8306"/>
        </w:tabs>
      </w:pPr>
      <w:hyperlink w:anchor="_Toc1526" w:history="1">
        <w:r>
          <w:rPr>
            <w:rFonts w:ascii="仿宋" w:eastAsia="仿宋" w:hAnsi="仿宋" w:cs="仿宋" w:hint="eastAsia"/>
            <w:lang w:eastAsia="zh-CN"/>
          </w:rPr>
          <w:t>(四)、推广与宣传活动</w:t>
        </w:r>
        <w:r>
          <w:tab/>
        </w:r>
        <w:r>
          <w:fldChar w:fldCharType="begin"/>
        </w:r>
        <w:r>
          <w:instrText xml:space="preserve"> PAGEREF _Toc1526 \h </w:instrText>
        </w:r>
        <w:r>
          <w:fldChar w:fldCharType="separate"/>
        </w:r>
        <w:r>
          <w:t>48</w:t>
        </w:r>
        <w:r>
          <w:fldChar w:fldCharType="end"/>
        </w:r>
      </w:hyperlink>
    </w:p>
    <w:p>
      <w:pPr>
        <w:pStyle w:val="TOC1"/>
        <w:tabs>
          <w:tab w:val="right" w:leader="dot" w:pos="8306"/>
        </w:tabs>
      </w:pPr>
      <w:hyperlink w:anchor="_Toc20780" w:history="1">
        <w:r>
          <w:rPr>
            <w:rFonts w:ascii="仿宋" w:eastAsia="仿宋" w:hAnsi="仿宋" w:cs="仿宋" w:hint="eastAsia"/>
            <w:lang w:eastAsia="zh-CN"/>
          </w:rPr>
          <w:t>十四、供应链管理</w:t>
        </w:r>
        <w:r>
          <w:tab/>
        </w:r>
        <w:r>
          <w:fldChar w:fldCharType="begin"/>
        </w:r>
        <w:r>
          <w:instrText xml:space="preserve"> PAGEREF _Toc20780 \h </w:instrText>
        </w:r>
        <w:r>
          <w:fldChar w:fldCharType="separate"/>
        </w:r>
        <w:r>
          <w:t>53</w:t>
        </w:r>
        <w:r>
          <w:fldChar w:fldCharType="end"/>
        </w:r>
      </w:hyperlink>
    </w:p>
    <w:p>
      <w:pPr>
        <w:pStyle w:val="TOC2"/>
        <w:tabs>
          <w:tab w:val="right" w:leader="dot" w:pos="8306"/>
        </w:tabs>
      </w:pPr>
      <w:hyperlink w:anchor="_Toc15527" w:history="1">
        <w:r>
          <w:rPr>
            <w:rFonts w:ascii="仿宋" w:eastAsia="仿宋" w:hAnsi="仿宋" w:cs="仿宋" w:hint="eastAsia"/>
            <w:lang w:eastAsia="zh-CN"/>
          </w:rPr>
          <w:t>(一)、供应链战略规划</w:t>
        </w:r>
        <w:r>
          <w:tab/>
        </w:r>
        <w:r>
          <w:fldChar w:fldCharType="begin"/>
        </w:r>
        <w:r>
          <w:instrText xml:space="preserve"> PAGEREF _Toc15527 \h </w:instrText>
        </w:r>
        <w:r>
          <w:fldChar w:fldCharType="separate"/>
        </w:r>
        <w:r>
          <w:t>53</w:t>
        </w:r>
        <w:r>
          <w:fldChar w:fldCharType="end"/>
        </w:r>
      </w:hyperlink>
    </w:p>
    <w:p>
      <w:pPr>
        <w:pStyle w:val="TOC2"/>
        <w:tabs>
          <w:tab w:val="right" w:leader="dot" w:pos="8306"/>
        </w:tabs>
      </w:pPr>
      <w:hyperlink w:anchor="_Toc21458" w:history="1">
        <w:r>
          <w:rPr>
            <w:rFonts w:ascii="仿宋" w:eastAsia="仿宋" w:hAnsi="仿宋" w:cs="仿宋" w:hint="eastAsia"/>
            <w:lang w:eastAsia="zh-CN"/>
          </w:rPr>
          <w:t>(二)、供应商选择与合作</w:t>
        </w:r>
        <w:r>
          <w:tab/>
        </w:r>
        <w:r>
          <w:fldChar w:fldCharType="begin"/>
        </w:r>
        <w:r>
          <w:instrText xml:space="preserve"> PAGEREF _Toc21458 \h </w:instrText>
        </w:r>
        <w:r>
          <w:fldChar w:fldCharType="separate"/>
        </w:r>
        <w:r>
          <w:t>55</w:t>
        </w:r>
        <w:r>
          <w:fldChar w:fldCharType="end"/>
        </w:r>
      </w:hyperlink>
    </w:p>
    <w:p>
      <w:pPr>
        <w:pStyle w:val="TOC2"/>
        <w:tabs>
          <w:tab w:val="right" w:leader="dot" w:pos="8306"/>
        </w:tabs>
      </w:pPr>
      <w:hyperlink w:anchor="_Toc32427" w:history="1">
        <w:r>
          <w:rPr>
            <w:rFonts w:ascii="仿宋" w:eastAsia="仿宋" w:hAnsi="仿宋" w:cs="仿宋" w:hint="eastAsia"/>
            <w:lang w:eastAsia="zh-CN"/>
          </w:rPr>
          <w:t>(三)、物流与库存管理</w:t>
        </w:r>
        <w:r>
          <w:tab/>
        </w:r>
        <w:r>
          <w:fldChar w:fldCharType="begin"/>
        </w:r>
        <w:r>
          <w:instrText xml:space="preserve"> PAGEREF _Toc32427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44"/>
      <w:r>
        <w:rPr>
          <w:rFonts w:ascii="仿宋" w:eastAsia="仿宋" w:hAnsi="仿宋" w:cs="仿宋" w:hint="eastAsia"/>
          <w:sz w:val="28"/>
          <w:lang w:eastAsia="zh-CN"/>
        </w:rPr>
        <w:t>一、粮食加工设备项目土建工程</w:t>
      </w:r>
      <w:bookmarkEnd w:id="2"/>
    </w:p>
    <w:p>
      <w:pPr>
        <w:pStyle w:val="Heading2"/>
        <w:rPr>
          <w:rFonts w:ascii="仿宋" w:eastAsia="仿宋" w:hAnsi="仿宋" w:cs="仿宋" w:hint="eastAsia"/>
          <w:lang w:eastAsia="zh-CN"/>
        </w:rPr>
      </w:pPr>
      <w:bookmarkStart w:id="3" w:name="_Toc1874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在粮食加工设备项目的建筑工程设计中，我们将秉承一系列重要的设计原则，以确保粮食加工设备项目建筑在功能、美观、可持续性等方面达到最佳效果。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首要原则是确保建筑的功能性得到最大化的发挥。我们将充分理解粮食加工设备项目的实际需求，合理布局各个功能区域，保证建筑在满足业务需求的同时，提供高效的工作环境。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在建筑设计中，我们将综合考虑建设和运营成本。通过精细的经济效益分析，确保设计方案在高效利用资源的同时，对粮食加工设备项目的长期盈利能力有积极的贡献。</w:t>
      </w:r>
    </w:p>
    <w:p>
      <w:pPr>
        <w:pStyle w:val="Heading2"/>
        <w:ind w:firstLine="560" w:firstLineChars="200"/>
        <w:rPr>
          <w:rFonts w:ascii="仿宋" w:eastAsia="仿宋" w:hAnsi="仿宋" w:cs="仿宋" w:hint="eastAsia"/>
          <w:sz w:val="28"/>
          <w:lang w:eastAsia="zh-CN"/>
        </w:rPr>
      </w:pPr>
      <w:bookmarkStart w:id="4" w:name="_Toc49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的土建工程设计中，我们将精准设定设计年限，结合粮食加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粮食加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36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粮食加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粮食加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粮食加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3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本期工程粮食加工设备项目预计总建筑面积XXX平方米，其中：计容建筑面积XXX平方米，计划建筑工程投资XX万元，占粮食加工设备项目总投资的XX%。</w:t>
      </w:r>
    </w:p>
    <w:p>
      <w:pPr>
        <w:pStyle w:val="Heading1"/>
        <w:ind w:firstLine="560" w:firstLineChars="200"/>
        <w:rPr>
          <w:rFonts w:ascii="仿宋" w:eastAsia="仿宋" w:hAnsi="仿宋" w:cs="仿宋" w:hint="eastAsia"/>
          <w:sz w:val="28"/>
          <w:lang w:eastAsia="zh-CN"/>
        </w:rPr>
      </w:pPr>
      <w:bookmarkStart w:id="7" w:name="_Toc1068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054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的技术管理特点体现在其创新导向。通过引入最先进的技术趋势和解决方案，粮食加工设备项目致力于提升科技含量、提高质量和效率水平。这意味着我们将采用最新的工具和方法，确保粮食加工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粮食加工设备项目技术管理的显著特征。通过整合不同领域的技术资源，我们实现了跨学科的协同工作。这有助于优化技术架构，提高整体效能。此外，整合性策略还促进了不同技术团队之间的紧密沟通和高效合作，确保粮食加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粮食加工设备项目所采用的技术。通过不断优化技术方案，粮食加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粮食加工设备项目团队将在粮食加工设备项目初期识别可能的技术风险，并采取相应的预防和应对措施。通过建立健全的风险评估机制，粮食加工设备项目能够在实施过程中及时发现并解决潜在的技术问题，保障粮食加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粮食加工设备项目中，技术将成为粮食加工设备项目成功的有力支持。这一深度剖析揭示了技术管理在粮食加工设备项目实施中的关键作用，为粮食加工设备项目的技术基础奠定了坚实的基础。</w:t>
      </w:r>
    </w:p>
    <w:p>
      <w:pPr>
        <w:pStyle w:val="Heading2"/>
        <w:ind w:firstLine="560" w:firstLineChars="200"/>
        <w:rPr>
          <w:rFonts w:ascii="仿宋" w:eastAsia="仿宋" w:hAnsi="仿宋" w:cs="仿宋" w:hint="eastAsia"/>
          <w:sz w:val="28"/>
          <w:lang w:eastAsia="zh-CN"/>
        </w:rPr>
      </w:pPr>
      <w:bookmarkStart w:id="9" w:name="_Toc19409"/>
      <w:r>
        <w:rPr>
          <w:rFonts w:ascii="仿宋" w:eastAsia="仿宋" w:hAnsi="仿宋" w:cs="仿宋" w:hint="eastAsia"/>
          <w:sz w:val="28"/>
          <w:lang w:eastAsia="zh-CN"/>
        </w:rPr>
        <w:t>(二)、粮食加工设备项目工艺技术设计方案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粮食加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粮食加工设备项目将严格按照相关行业规范要求进行组织。通过有效控制产品质量，粮食加工设备项目将致力于为顾客提供优质的粮食加工设备项目产品和良好的服务。这体现了粮食加工设备项目对于生产活动合规性和质量标准的高度重视，为粮食加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粮食加工设备项目注重生态效益和清洁生产原则。粮食加工设备项目建设将紧密结合地方特色经济发展，与社会经济发展规划和区域环境保护规划方案相协调一致。通过与当地区域自然生态系统的结合，粮食加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粮食加工设备项目产品具有多样化的客户需求和个性化的特点。因此，粮食加工设备项目产品规格品种多样，且单批生产数量较小。为满足这一特点，粮食加工设备项目承办单位将建设先进的柔性制造生产线。通过广泛应用柔性制造技术，粮食加工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粮食加工设备项目采用的技术具有较高的技术含量和自动化水平，处于国内先进水平。这一技术选用不仅体现了对生产效率、质量和环境友好性的高标准要求，同时为粮食加工设备项目的可持续发展奠定了坚实的基础。</w:t>
      </w:r>
    </w:p>
    <w:p>
      <w:pPr>
        <w:pStyle w:val="Heading2"/>
        <w:ind w:firstLine="560" w:firstLineChars="200"/>
        <w:rPr>
          <w:rFonts w:ascii="仿宋" w:eastAsia="仿宋" w:hAnsi="仿宋" w:cs="仿宋" w:hint="eastAsia"/>
          <w:sz w:val="28"/>
          <w:lang w:eastAsia="zh-CN"/>
        </w:rPr>
      </w:pPr>
      <w:bookmarkStart w:id="10" w:name="_Toc16336"/>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为确保粮食加工设备项目的高效生产和技术实施，我们制定了一套精心设计的设备选型方案，以满足粮食加工设备项目生产、质量和环保的要求。该方案的主要特点如下：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粮食加工设备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针对粮食加工设备项目产品的多样性和小批量生产的特点，我们将建设柔性制造生产线。通过在设备选型中考虑柔性制造技术，可以灵活应对不同产品规格和生产需求，实现生产线的高度灵活性和适应性。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1425"/>
      <w:r>
        <w:rPr>
          <w:rFonts w:ascii="仿宋" w:eastAsia="仿宋" w:hAnsi="仿宋" w:cs="仿宋" w:hint="eastAsia"/>
          <w:sz w:val="28"/>
          <w:lang w:eastAsia="zh-CN"/>
        </w:rPr>
        <w:t>三、粮食加工设备项目可持续发展</w:t>
      </w:r>
      <w:bookmarkEnd w:id="11"/>
    </w:p>
    <w:p>
      <w:pPr>
        <w:pStyle w:val="Heading2"/>
        <w:rPr>
          <w:rFonts w:ascii="仿宋" w:eastAsia="仿宋" w:hAnsi="仿宋" w:cs="仿宋" w:hint="eastAsia"/>
          <w:lang w:eastAsia="zh-CN"/>
        </w:rPr>
      </w:pPr>
      <w:bookmarkStart w:id="12" w:name="_Toc1514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中，粮食加工设备项目团队着眼于未来，明确了可持续发展的战略方向。制定的具体可持续发展目标包括降低资源使用、采用环保技术、最大化社会效益等。这一步骤不仅有助于粮食加工设备项目在环保和社会责任方面达到最高标准，也为未来提供了明确的指引，确保粮食加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可持续实践的融入粮食加工设备项目管理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粮食加工设备项目管理周期。从粮食加工设备项目规划开始，粮食加工设备项目团队就考虑了环境和社会的因素。在执行阶段，粮食加工设备项目团队积极推动绿色技术的应用，优化资源利用。此外，关注员工的社会责任，通过培训和沟通活动提高员工对可持续发展的认知，使他们能够在日常工作中践行可持续实践。这些举措不仅为粮食加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87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扎根于粮食加工设备项目的可持续发展理念，我们深信环保与社会责任是粮食加工设备项目成功的关键支柱。在粮食加工设备项目的每一步，我们都致力于通过创新和实践，履行对环境和社会的坚定责任。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团队通过引入先进的环保技术、建立高效的废物处理系统以及推动能源节约措施，积极履行环保责任。定期的环保监测和评估确保粮食加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粮食加工设备项目不仅致力于自身可持续发展，还注重对社会的回馈。通过支持社区粮食加工设备项目、参与慈善事业、提供培训机会等方式，粮食加工设备项目积极履行社会责任。与当地社区建立积极互动，关注员工的工作与生活平衡，以及员工的身心健康，是粮食加工设备项目在社会责任层面的关键举措。这样的实践不仅增强了粮食加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4052"/>
      <w:r>
        <w:rPr>
          <w:rFonts w:ascii="仿宋" w:eastAsia="仿宋" w:hAnsi="仿宋" w:cs="仿宋" w:hint="eastAsia"/>
          <w:sz w:val="28"/>
          <w:lang w:eastAsia="zh-CN"/>
        </w:rPr>
        <w:t>四、粮食加工设备项目选址可行性分析</w:t>
      </w:r>
      <w:bookmarkEnd w:id="14"/>
    </w:p>
    <w:p>
      <w:pPr>
        <w:pStyle w:val="Heading2"/>
        <w:rPr>
          <w:rFonts w:ascii="仿宋" w:eastAsia="仿宋" w:hAnsi="仿宋" w:cs="仿宋" w:hint="eastAsia"/>
          <w:lang w:eastAsia="zh-CN"/>
        </w:rPr>
      </w:pPr>
      <w:bookmarkStart w:id="15" w:name="_Toc7961"/>
      <w:r>
        <w:rPr>
          <w:rFonts w:ascii="仿宋" w:eastAsia="仿宋" w:hAnsi="仿宋" w:cs="仿宋" w:hint="eastAsia"/>
          <w:lang w:eastAsia="zh-CN"/>
        </w:rPr>
        <w:t>(一)、粮食加工设备项目选址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该粮食加工设备项目选址位于XX省XX市XX区XXX街道</w:t>
      </w:r>
    </w:p>
    <w:p>
      <w:pPr>
        <w:pStyle w:val="Heading2"/>
        <w:ind w:firstLine="560" w:firstLineChars="200"/>
        <w:rPr>
          <w:rFonts w:ascii="仿宋" w:eastAsia="仿宋" w:hAnsi="仿宋" w:cs="仿宋" w:hint="eastAsia"/>
          <w:sz w:val="28"/>
          <w:lang w:eastAsia="zh-CN"/>
        </w:rPr>
      </w:pPr>
      <w:bookmarkStart w:id="16" w:name="_Toc1029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粮食加工设备项目的征地面积将根据粮食加工设备项目的实际规模和需求进行精确规划。具体面积XXX平方米，旨在确保粮食加工设备项目不仅能够满足当前的发展需求，还能够预留空间以适应未来的扩展。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净用地面积是在征地面积基础上去除不可利用面积后的实际可开发用地。具体面积XXX平方米，考虑到环保、交通、安全等多方面因素，以确保粮食加工设备项目在整体利用效率上达到最优。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粮食加工设备项目计划建设的建筑总规模具体面积XXX平方米。这一规模的确定综合考虑了粮食加工设备项目的性质、规模，以及城市规划的相关要求，确保建筑布局与周边环境协调一致。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绿地率是粮食加工设备项目用地中被规划为绿地的比例。具体面积XXX平方米，旨在通过合理规划绿地，改善粮食加工设备项目周边环境，提升居民生活质量，并符合城市整体绿化规划。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容积率是用地上可以建设的建筑总体积与用地面积之比。具体面积XXX，通过合理的容积率规划，确保粮食加工设备项目建筑规模与周边环境和谐共生。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粮食加工设备项目选址与当地城市规划相一致，具体面积XXX平方米。通过与城市规划部门深入沟通，确保粮食加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粮食加工设备项目选址符合当地产业政策，具体面积XXX平方米。这包括粮食加工设备项目对当地经济的促进作用，以及对相关产业的带动效应，确保粮食加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用地总体要求必须符合环保和可持续发展的原则，具体面积XXX平方米。通过采用绿色建筑设计、节能减排等措施，确保粮食加工设备项目在建设和运营过程中对环境的影响最小化，达到可持续发展的要求。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确保粮食加工设备项目选址具备必要的公共设施配套，具体面积XXX平方米。这包括交通便利性、教育、医疗等基础设施，以提高居民生活品质，使得粮食加工设备项目选址更具吸引力。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考虑用地总体要求对当地社会稳定性的影响，具体面积XXX平方米。通过深入了解当地社区反馈，确保粮食加工设备项目的选址和建设过程对当地社会和谐稳定产生积极作用。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粮食加工设备项目选址不仅符合法规和规划，还在实际操作中具有可行性。这一全面规划将为粮食加工设备项目的成功实施提供坚实的基础，确保粮食加工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090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粮食加工设备项目的设备规划和空间设计中，我们将采取灵活设备布局的措施。设备布局将根据实际需求进行灵活设计，避免不必要的浪费。通过合理规划设备摆放位置，我们将提高设备的利用率，减少设备间距，以确保粮食加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粮食加工设备项目内部引入共享设施的概念，例如共享会议室、办公区等。通过这种方式，我们可以减少对资源的重复建设，提高资源共享效率，从而减小粮食加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493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粮食加工设备项目的总图布置中，我们将不同功能区域进行明确的规划，以最大程度满足粮食加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212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粮食加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粮食加工设备项目对环境的影响是综合评价的重要因素之一。我们将详细考虑选址周边的自然环境、生态保护区、水源地等情况，确保粮食加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https://d.book118.com/606012205114010042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261361"/>
    <w:rsid w:val="422613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1220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2024-01-28T08:02:00Z</dcterms:created>
  <dcterms:modified xsi:type="dcterms:W3CDTF">2024-01-28T08:02:36Z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3B080CCC5B8E42B3A908535AB37A704A_11</vt:lpwstr>
  </property>
  <property fmtid="{D5CDD505-2E9C-101B-9397-08002B2CF9AE}" pid="3" name="KSOProductBuildVer">
    <vt:lpwstr>2052-12.1.0.16120</vt:lpwstr>
  </property>
</Properties>
</file>