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海外医药项目规划设计方案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72" w:history="1">
        <w:r>
          <w:rPr>
            <w:rFonts w:ascii="仿宋" w:eastAsia="仿宋" w:hAnsi="仿宋" w:cs="仿宋" w:hint="eastAsia"/>
            <w:lang w:eastAsia="zh-CN"/>
          </w:rPr>
          <w:t>前言</w:t>
        </w:r>
        <w:r>
          <w:tab/>
        </w:r>
        <w:r>
          <w:fldChar w:fldCharType="begin"/>
        </w:r>
        <w:r>
          <w:instrText xml:space="preserve"> PAGEREF _Toc4072 \h </w:instrText>
        </w:r>
        <w:r>
          <w:fldChar w:fldCharType="separate"/>
        </w:r>
        <w:r>
          <w:t>3</w:t>
        </w:r>
        <w:r>
          <w:fldChar w:fldCharType="end"/>
        </w:r>
      </w:hyperlink>
    </w:p>
    <w:p>
      <w:pPr>
        <w:pStyle w:val="TOC1"/>
        <w:tabs>
          <w:tab w:val="right" w:leader="dot" w:pos="8306"/>
        </w:tabs>
      </w:pPr>
      <w:hyperlink w:anchor="_Toc25170" w:history="1">
        <w:r>
          <w:rPr>
            <w:rFonts w:ascii="仿宋" w:eastAsia="仿宋" w:hAnsi="仿宋" w:cs="仿宋" w:hint="eastAsia"/>
            <w:lang w:eastAsia="zh-CN"/>
          </w:rPr>
          <w:t>一、海外医药项目建设背景及必要性分析</w:t>
        </w:r>
        <w:r>
          <w:tab/>
        </w:r>
        <w:r>
          <w:fldChar w:fldCharType="begin"/>
        </w:r>
        <w:r>
          <w:instrText xml:space="preserve"> PAGEREF _Toc25170 \h </w:instrText>
        </w:r>
        <w:r>
          <w:fldChar w:fldCharType="separate"/>
        </w:r>
        <w:r>
          <w:t>3</w:t>
        </w:r>
        <w:r>
          <w:fldChar w:fldCharType="end"/>
        </w:r>
      </w:hyperlink>
    </w:p>
    <w:p>
      <w:pPr>
        <w:pStyle w:val="TOC2"/>
        <w:tabs>
          <w:tab w:val="right" w:leader="dot" w:pos="8306"/>
        </w:tabs>
      </w:pPr>
      <w:hyperlink w:anchor="_Toc18353" w:history="1">
        <w:r>
          <w:rPr>
            <w:rFonts w:ascii="仿宋" w:eastAsia="仿宋" w:hAnsi="仿宋" w:cs="仿宋" w:hint="eastAsia"/>
            <w:lang w:eastAsia="zh-CN"/>
          </w:rPr>
          <w:t>(一)、海外医药项目背景分析</w:t>
        </w:r>
        <w:r>
          <w:tab/>
        </w:r>
        <w:r>
          <w:fldChar w:fldCharType="begin"/>
        </w:r>
        <w:r>
          <w:instrText xml:space="preserve"> PAGEREF _Toc18353 \h </w:instrText>
        </w:r>
        <w:r>
          <w:fldChar w:fldCharType="separate"/>
        </w:r>
        <w:r>
          <w:t>3</w:t>
        </w:r>
        <w:r>
          <w:fldChar w:fldCharType="end"/>
        </w:r>
      </w:hyperlink>
    </w:p>
    <w:p>
      <w:pPr>
        <w:pStyle w:val="TOC2"/>
        <w:tabs>
          <w:tab w:val="right" w:leader="dot" w:pos="8306"/>
        </w:tabs>
      </w:pPr>
      <w:hyperlink w:anchor="_Toc21747" w:history="1">
        <w:r>
          <w:rPr>
            <w:rFonts w:ascii="仿宋" w:eastAsia="仿宋" w:hAnsi="仿宋" w:cs="仿宋" w:hint="eastAsia"/>
            <w:lang w:eastAsia="zh-CN"/>
          </w:rPr>
          <w:t>(二)、海外医药项目建设必要性分析</w:t>
        </w:r>
        <w:r>
          <w:tab/>
        </w:r>
        <w:r>
          <w:fldChar w:fldCharType="begin"/>
        </w:r>
        <w:r>
          <w:instrText xml:space="preserve"> PAGEREF _Toc21747 \h </w:instrText>
        </w:r>
        <w:r>
          <w:fldChar w:fldCharType="separate"/>
        </w:r>
        <w:r>
          <w:t>5</w:t>
        </w:r>
        <w:r>
          <w:fldChar w:fldCharType="end"/>
        </w:r>
      </w:hyperlink>
    </w:p>
    <w:p>
      <w:pPr>
        <w:pStyle w:val="TOC1"/>
        <w:tabs>
          <w:tab w:val="right" w:leader="dot" w:pos="8306"/>
        </w:tabs>
      </w:pPr>
      <w:hyperlink w:anchor="_Toc15230" w:history="1">
        <w:r>
          <w:rPr>
            <w:rFonts w:ascii="仿宋" w:eastAsia="仿宋" w:hAnsi="仿宋" w:cs="仿宋" w:hint="eastAsia"/>
            <w:lang w:eastAsia="zh-CN"/>
          </w:rPr>
          <w:t>二、海外医药项目绩效评估</w:t>
        </w:r>
        <w:r>
          <w:tab/>
        </w:r>
        <w:r>
          <w:fldChar w:fldCharType="begin"/>
        </w:r>
        <w:r>
          <w:instrText xml:space="preserve"> PAGEREF _Toc15230 \h </w:instrText>
        </w:r>
        <w:r>
          <w:fldChar w:fldCharType="separate"/>
        </w:r>
        <w:r>
          <w:t>6</w:t>
        </w:r>
        <w:r>
          <w:fldChar w:fldCharType="end"/>
        </w:r>
      </w:hyperlink>
    </w:p>
    <w:p>
      <w:pPr>
        <w:pStyle w:val="TOC2"/>
        <w:tabs>
          <w:tab w:val="right" w:leader="dot" w:pos="8306"/>
        </w:tabs>
      </w:pPr>
      <w:hyperlink w:anchor="_Toc18835" w:history="1">
        <w:r>
          <w:rPr>
            <w:rFonts w:ascii="仿宋" w:eastAsia="仿宋" w:hAnsi="仿宋" w:cs="仿宋" w:hint="eastAsia"/>
            <w:lang w:eastAsia="zh-CN"/>
          </w:rPr>
          <w:t>(一)、绩效评估指标</w:t>
        </w:r>
        <w:r>
          <w:tab/>
        </w:r>
        <w:r>
          <w:fldChar w:fldCharType="begin"/>
        </w:r>
        <w:r>
          <w:instrText xml:space="preserve"> PAGEREF _Toc18835 \h </w:instrText>
        </w:r>
        <w:r>
          <w:fldChar w:fldCharType="separate"/>
        </w:r>
        <w:r>
          <w:t>6</w:t>
        </w:r>
        <w:r>
          <w:fldChar w:fldCharType="end"/>
        </w:r>
      </w:hyperlink>
    </w:p>
    <w:p>
      <w:pPr>
        <w:pStyle w:val="TOC2"/>
        <w:tabs>
          <w:tab w:val="right" w:leader="dot" w:pos="8306"/>
        </w:tabs>
      </w:pPr>
      <w:hyperlink w:anchor="_Toc21540" w:history="1">
        <w:r>
          <w:rPr>
            <w:rFonts w:ascii="仿宋" w:eastAsia="仿宋" w:hAnsi="仿宋" w:cs="仿宋" w:hint="eastAsia"/>
            <w:lang w:eastAsia="zh-CN"/>
          </w:rPr>
          <w:t>(二)、绩效评估方法</w:t>
        </w:r>
        <w:r>
          <w:tab/>
        </w:r>
        <w:r>
          <w:fldChar w:fldCharType="begin"/>
        </w:r>
        <w:r>
          <w:instrText xml:space="preserve"> PAGEREF _Toc21540 \h </w:instrText>
        </w:r>
        <w:r>
          <w:fldChar w:fldCharType="separate"/>
        </w:r>
        <w:r>
          <w:t>7</w:t>
        </w:r>
        <w:r>
          <w:fldChar w:fldCharType="end"/>
        </w:r>
      </w:hyperlink>
    </w:p>
    <w:p>
      <w:pPr>
        <w:pStyle w:val="TOC2"/>
        <w:tabs>
          <w:tab w:val="right" w:leader="dot" w:pos="8306"/>
        </w:tabs>
      </w:pPr>
      <w:hyperlink w:anchor="_Toc26675" w:history="1">
        <w:r>
          <w:rPr>
            <w:rFonts w:ascii="仿宋" w:eastAsia="仿宋" w:hAnsi="仿宋" w:cs="仿宋" w:hint="eastAsia"/>
            <w:lang w:eastAsia="zh-CN"/>
          </w:rPr>
          <w:t>(三)、绩效评估周期</w:t>
        </w:r>
        <w:r>
          <w:tab/>
        </w:r>
        <w:r>
          <w:fldChar w:fldCharType="begin"/>
        </w:r>
        <w:r>
          <w:instrText xml:space="preserve"> PAGEREF _Toc26675 \h </w:instrText>
        </w:r>
        <w:r>
          <w:fldChar w:fldCharType="separate"/>
        </w:r>
        <w:r>
          <w:t>8</w:t>
        </w:r>
        <w:r>
          <w:fldChar w:fldCharType="end"/>
        </w:r>
      </w:hyperlink>
    </w:p>
    <w:p>
      <w:pPr>
        <w:pStyle w:val="TOC1"/>
        <w:tabs>
          <w:tab w:val="right" w:leader="dot" w:pos="8306"/>
        </w:tabs>
      </w:pPr>
      <w:hyperlink w:anchor="_Toc23083" w:history="1">
        <w:r>
          <w:rPr>
            <w:rFonts w:ascii="仿宋" w:eastAsia="仿宋" w:hAnsi="仿宋" w:cs="仿宋" w:hint="eastAsia"/>
            <w:lang w:eastAsia="zh-CN"/>
          </w:rPr>
          <w:t>三、海外医药项目概论</w:t>
        </w:r>
        <w:r>
          <w:tab/>
        </w:r>
        <w:r>
          <w:fldChar w:fldCharType="begin"/>
        </w:r>
        <w:r>
          <w:instrText xml:space="preserve"> PAGEREF _Toc23083 \h </w:instrText>
        </w:r>
        <w:r>
          <w:fldChar w:fldCharType="separate"/>
        </w:r>
        <w:r>
          <w:t>9</w:t>
        </w:r>
        <w:r>
          <w:fldChar w:fldCharType="end"/>
        </w:r>
      </w:hyperlink>
    </w:p>
    <w:p>
      <w:pPr>
        <w:pStyle w:val="TOC2"/>
        <w:tabs>
          <w:tab w:val="right" w:leader="dot" w:pos="8306"/>
        </w:tabs>
      </w:pPr>
      <w:hyperlink w:anchor="_Toc23940" w:history="1">
        <w:r>
          <w:rPr>
            <w:rFonts w:ascii="仿宋" w:eastAsia="仿宋" w:hAnsi="仿宋" w:cs="仿宋" w:hint="eastAsia"/>
            <w:lang w:eastAsia="zh-CN"/>
          </w:rPr>
          <w:t>(一)、海外医药项目概况</w:t>
        </w:r>
        <w:r>
          <w:tab/>
        </w:r>
        <w:r>
          <w:fldChar w:fldCharType="begin"/>
        </w:r>
        <w:r>
          <w:instrText xml:space="preserve"> PAGEREF _Toc23940 \h </w:instrText>
        </w:r>
        <w:r>
          <w:fldChar w:fldCharType="separate"/>
        </w:r>
        <w:r>
          <w:t>9</w:t>
        </w:r>
        <w:r>
          <w:fldChar w:fldCharType="end"/>
        </w:r>
      </w:hyperlink>
    </w:p>
    <w:p>
      <w:pPr>
        <w:pStyle w:val="TOC2"/>
        <w:tabs>
          <w:tab w:val="right" w:leader="dot" w:pos="8306"/>
        </w:tabs>
      </w:pPr>
      <w:hyperlink w:anchor="_Toc23721" w:history="1">
        <w:r>
          <w:rPr>
            <w:rFonts w:ascii="仿宋" w:eastAsia="仿宋" w:hAnsi="仿宋" w:cs="仿宋" w:hint="eastAsia"/>
            <w:lang w:eastAsia="zh-CN"/>
          </w:rPr>
          <w:t>(二)、海外医药项目目标</w:t>
        </w:r>
        <w:r>
          <w:tab/>
        </w:r>
        <w:r>
          <w:fldChar w:fldCharType="begin"/>
        </w:r>
        <w:r>
          <w:instrText xml:space="preserve"> PAGEREF _Toc23721 \h </w:instrText>
        </w:r>
        <w:r>
          <w:fldChar w:fldCharType="separate"/>
        </w:r>
        <w:r>
          <w:t>11</w:t>
        </w:r>
        <w:r>
          <w:fldChar w:fldCharType="end"/>
        </w:r>
      </w:hyperlink>
    </w:p>
    <w:p>
      <w:pPr>
        <w:pStyle w:val="TOC2"/>
        <w:tabs>
          <w:tab w:val="right" w:leader="dot" w:pos="8306"/>
        </w:tabs>
      </w:pPr>
      <w:hyperlink w:anchor="_Toc17630" w:history="1">
        <w:r>
          <w:rPr>
            <w:rFonts w:ascii="仿宋" w:eastAsia="仿宋" w:hAnsi="仿宋" w:cs="仿宋" w:hint="eastAsia"/>
            <w:lang w:eastAsia="zh-CN"/>
          </w:rPr>
          <w:t>(三)、海外医药项目提出的理由</w:t>
        </w:r>
        <w:r>
          <w:tab/>
        </w:r>
        <w:r>
          <w:fldChar w:fldCharType="begin"/>
        </w:r>
        <w:r>
          <w:instrText xml:space="preserve"> PAGEREF _Toc17630 \h </w:instrText>
        </w:r>
        <w:r>
          <w:fldChar w:fldCharType="separate"/>
        </w:r>
        <w:r>
          <w:t>12</w:t>
        </w:r>
        <w:r>
          <w:fldChar w:fldCharType="end"/>
        </w:r>
      </w:hyperlink>
    </w:p>
    <w:p>
      <w:pPr>
        <w:pStyle w:val="TOC2"/>
        <w:tabs>
          <w:tab w:val="right" w:leader="dot" w:pos="8306"/>
        </w:tabs>
      </w:pPr>
      <w:hyperlink w:anchor="_Toc6081" w:history="1">
        <w:r>
          <w:rPr>
            <w:rFonts w:ascii="仿宋" w:eastAsia="仿宋" w:hAnsi="仿宋" w:cs="仿宋" w:hint="eastAsia"/>
            <w:lang w:eastAsia="zh-CN"/>
          </w:rPr>
          <w:t>(四)、海外医药项目意义</w:t>
        </w:r>
        <w:r>
          <w:tab/>
        </w:r>
        <w:r>
          <w:fldChar w:fldCharType="begin"/>
        </w:r>
        <w:r>
          <w:instrText xml:space="preserve"> PAGEREF _Toc6081 \h </w:instrText>
        </w:r>
        <w:r>
          <w:fldChar w:fldCharType="separate"/>
        </w:r>
        <w:r>
          <w:t>14</w:t>
        </w:r>
        <w:r>
          <w:fldChar w:fldCharType="end"/>
        </w:r>
      </w:hyperlink>
    </w:p>
    <w:p>
      <w:pPr>
        <w:pStyle w:val="TOC2"/>
        <w:tabs>
          <w:tab w:val="right" w:leader="dot" w:pos="8306"/>
        </w:tabs>
      </w:pPr>
      <w:hyperlink w:anchor="_Toc1855" w:history="1">
        <w:r>
          <w:rPr>
            <w:rFonts w:ascii="仿宋" w:eastAsia="仿宋" w:hAnsi="仿宋" w:cs="仿宋" w:hint="eastAsia"/>
            <w:lang w:eastAsia="zh-CN"/>
          </w:rPr>
          <w:t>(五)、海外医药项目背景</w:t>
        </w:r>
        <w:r>
          <w:tab/>
        </w:r>
        <w:r>
          <w:fldChar w:fldCharType="begin"/>
        </w:r>
        <w:r>
          <w:instrText xml:space="preserve"> PAGEREF _Toc1855 \h </w:instrText>
        </w:r>
        <w:r>
          <w:fldChar w:fldCharType="separate"/>
        </w:r>
        <w:r>
          <w:t>15</w:t>
        </w:r>
        <w:r>
          <w:fldChar w:fldCharType="end"/>
        </w:r>
      </w:hyperlink>
    </w:p>
    <w:p>
      <w:pPr>
        <w:pStyle w:val="TOC1"/>
        <w:tabs>
          <w:tab w:val="right" w:leader="dot" w:pos="8306"/>
        </w:tabs>
      </w:pPr>
      <w:hyperlink w:anchor="_Toc8255" w:history="1">
        <w:r>
          <w:rPr>
            <w:rFonts w:ascii="仿宋" w:eastAsia="仿宋" w:hAnsi="仿宋" w:cs="仿宋" w:hint="eastAsia"/>
            <w:lang w:eastAsia="zh-CN"/>
          </w:rPr>
          <w:t>四、海外医药项目建设单位说明</w:t>
        </w:r>
        <w:r>
          <w:tab/>
        </w:r>
        <w:r>
          <w:fldChar w:fldCharType="begin"/>
        </w:r>
        <w:r>
          <w:instrText xml:space="preserve"> PAGEREF _Toc8255 \h </w:instrText>
        </w:r>
        <w:r>
          <w:fldChar w:fldCharType="separate"/>
        </w:r>
        <w:r>
          <w:t>15</w:t>
        </w:r>
        <w:r>
          <w:fldChar w:fldCharType="end"/>
        </w:r>
      </w:hyperlink>
    </w:p>
    <w:p>
      <w:pPr>
        <w:pStyle w:val="TOC2"/>
        <w:tabs>
          <w:tab w:val="right" w:leader="dot" w:pos="8306"/>
        </w:tabs>
      </w:pPr>
      <w:hyperlink w:anchor="_Toc32513" w:history="1">
        <w:r>
          <w:rPr>
            <w:rFonts w:ascii="仿宋" w:eastAsia="仿宋" w:hAnsi="仿宋" w:cs="仿宋" w:hint="eastAsia"/>
            <w:lang w:eastAsia="zh-CN"/>
          </w:rPr>
          <w:t>(一)、海外医药项目承办单位基本情况</w:t>
        </w:r>
        <w:r>
          <w:tab/>
        </w:r>
        <w:r>
          <w:fldChar w:fldCharType="begin"/>
        </w:r>
        <w:r>
          <w:instrText xml:space="preserve"> PAGEREF _Toc32513 \h </w:instrText>
        </w:r>
        <w:r>
          <w:fldChar w:fldCharType="separate"/>
        </w:r>
        <w:r>
          <w:t>15</w:t>
        </w:r>
        <w:r>
          <w:fldChar w:fldCharType="end"/>
        </w:r>
      </w:hyperlink>
    </w:p>
    <w:p>
      <w:pPr>
        <w:pStyle w:val="TOC2"/>
        <w:tabs>
          <w:tab w:val="right" w:leader="dot" w:pos="8306"/>
        </w:tabs>
      </w:pPr>
      <w:hyperlink w:anchor="_Toc1257" w:history="1">
        <w:r>
          <w:rPr>
            <w:rFonts w:ascii="仿宋" w:eastAsia="仿宋" w:hAnsi="仿宋" w:cs="仿宋" w:hint="eastAsia"/>
            <w:lang w:eastAsia="zh-CN"/>
          </w:rPr>
          <w:t>(二)、公司经济效益分析</w:t>
        </w:r>
        <w:r>
          <w:tab/>
        </w:r>
        <w:r>
          <w:fldChar w:fldCharType="begin"/>
        </w:r>
        <w:r>
          <w:instrText xml:space="preserve"> PAGEREF _Toc1257 \h </w:instrText>
        </w:r>
        <w:r>
          <w:fldChar w:fldCharType="separate"/>
        </w:r>
        <w:r>
          <w:t>16</w:t>
        </w:r>
        <w:r>
          <w:fldChar w:fldCharType="end"/>
        </w:r>
      </w:hyperlink>
    </w:p>
    <w:p>
      <w:pPr>
        <w:pStyle w:val="TOC1"/>
        <w:tabs>
          <w:tab w:val="right" w:leader="dot" w:pos="8306"/>
        </w:tabs>
      </w:pPr>
      <w:hyperlink w:anchor="_Toc28250" w:history="1">
        <w:r>
          <w:rPr>
            <w:rFonts w:ascii="仿宋" w:eastAsia="仿宋" w:hAnsi="仿宋" w:cs="仿宋" w:hint="eastAsia"/>
            <w:lang w:eastAsia="zh-CN"/>
          </w:rPr>
          <w:t>五、海外医药项目文档管理</w:t>
        </w:r>
        <w:r>
          <w:tab/>
        </w:r>
        <w:r>
          <w:fldChar w:fldCharType="begin"/>
        </w:r>
        <w:r>
          <w:instrText xml:space="preserve"> PAGEREF _Toc28250 \h </w:instrText>
        </w:r>
        <w:r>
          <w:fldChar w:fldCharType="separate"/>
        </w:r>
        <w:r>
          <w:t>17</w:t>
        </w:r>
        <w:r>
          <w:fldChar w:fldCharType="end"/>
        </w:r>
      </w:hyperlink>
    </w:p>
    <w:p>
      <w:pPr>
        <w:pStyle w:val="TOC2"/>
        <w:tabs>
          <w:tab w:val="right" w:leader="dot" w:pos="8306"/>
        </w:tabs>
      </w:pPr>
      <w:hyperlink w:anchor="_Toc23418" w:history="1">
        <w:r>
          <w:rPr>
            <w:rFonts w:ascii="仿宋" w:eastAsia="仿宋" w:hAnsi="仿宋" w:cs="仿宋" w:hint="eastAsia"/>
            <w:lang w:eastAsia="zh-CN"/>
          </w:rPr>
          <w:t>(一)、文档编制与审查</w:t>
        </w:r>
        <w:r>
          <w:tab/>
        </w:r>
        <w:r>
          <w:fldChar w:fldCharType="begin"/>
        </w:r>
        <w:r>
          <w:instrText xml:space="preserve"> PAGEREF _Toc23418 \h </w:instrText>
        </w:r>
        <w:r>
          <w:fldChar w:fldCharType="separate"/>
        </w:r>
        <w:r>
          <w:t>17</w:t>
        </w:r>
        <w:r>
          <w:fldChar w:fldCharType="end"/>
        </w:r>
      </w:hyperlink>
    </w:p>
    <w:p>
      <w:pPr>
        <w:pStyle w:val="TOC2"/>
        <w:tabs>
          <w:tab w:val="right" w:leader="dot" w:pos="8306"/>
        </w:tabs>
      </w:pPr>
      <w:hyperlink w:anchor="_Toc1780" w:history="1">
        <w:r>
          <w:rPr>
            <w:rFonts w:ascii="仿宋" w:eastAsia="仿宋" w:hAnsi="仿宋" w:cs="仿宋" w:hint="eastAsia"/>
            <w:lang w:eastAsia="zh-CN"/>
          </w:rPr>
          <w:t>(二)、文档发布与分发</w:t>
        </w:r>
        <w:r>
          <w:tab/>
        </w:r>
        <w:r>
          <w:fldChar w:fldCharType="begin"/>
        </w:r>
        <w:r>
          <w:instrText xml:space="preserve"> PAGEREF _Toc1780 \h </w:instrText>
        </w:r>
        <w:r>
          <w:fldChar w:fldCharType="separate"/>
        </w:r>
        <w:r>
          <w:t>18</w:t>
        </w:r>
        <w:r>
          <w:fldChar w:fldCharType="end"/>
        </w:r>
      </w:hyperlink>
    </w:p>
    <w:p>
      <w:pPr>
        <w:pStyle w:val="TOC2"/>
        <w:tabs>
          <w:tab w:val="right" w:leader="dot" w:pos="8306"/>
        </w:tabs>
      </w:pPr>
      <w:hyperlink w:anchor="_Toc7783" w:history="1">
        <w:r>
          <w:rPr>
            <w:rFonts w:ascii="仿宋" w:eastAsia="仿宋" w:hAnsi="仿宋" w:cs="仿宋" w:hint="eastAsia"/>
            <w:lang w:eastAsia="zh-CN"/>
          </w:rPr>
          <w:t>(三)、文档存档与归档</w:t>
        </w:r>
        <w:r>
          <w:tab/>
        </w:r>
        <w:r>
          <w:fldChar w:fldCharType="begin"/>
        </w:r>
        <w:r>
          <w:instrText xml:space="preserve"> PAGEREF _Toc7783 \h </w:instrText>
        </w:r>
        <w:r>
          <w:fldChar w:fldCharType="separate"/>
        </w:r>
        <w:r>
          <w:t>19</w:t>
        </w:r>
        <w:r>
          <w:fldChar w:fldCharType="end"/>
        </w:r>
      </w:hyperlink>
    </w:p>
    <w:p>
      <w:pPr>
        <w:pStyle w:val="TOC1"/>
        <w:tabs>
          <w:tab w:val="right" w:leader="dot" w:pos="8306"/>
        </w:tabs>
      </w:pPr>
      <w:hyperlink w:anchor="_Toc29462" w:history="1">
        <w:r>
          <w:rPr>
            <w:rFonts w:ascii="仿宋" w:eastAsia="仿宋" w:hAnsi="仿宋" w:cs="仿宋" w:hint="eastAsia"/>
            <w:lang w:eastAsia="zh-CN"/>
          </w:rPr>
          <w:t>六、市场分析、调研</w:t>
        </w:r>
        <w:r>
          <w:tab/>
        </w:r>
        <w:r>
          <w:fldChar w:fldCharType="begin"/>
        </w:r>
        <w:r>
          <w:instrText xml:space="preserve"> PAGEREF _Toc29462 \h </w:instrText>
        </w:r>
        <w:r>
          <w:fldChar w:fldCharType="separate"/>
        </w:r>
        <w:r>
          <w:t>20</w:t>
        </w:r>
        <w:r>
          <w:fldChar w:fldCharType="end"/>
        </w:r>
      </w:hyperlink>
    </w:p>
    <w:p>
      <w:pPr>
        <w:pStyle w:val="TOC2"/>
        <w:tabs>
          <w:tab w:val="right" w:leader="dot" w:pos="8306"/>
        </w:tabs>
      </w:pPr>
      <w:hyperlink w:anchor="_Toc10720" w:history="1">
        <w:r>
          <w:rPr>
            <w:rFonts w:ascii="仿宋" w:eastAsia="仿宋" w:hAnsi="仿宋" w:cs="仿宋" w:hint="eastAsia"/>
            <w:lang w:eastAsia="zh-CN"/>
          </w:rPr>
          <w:t>(一)、海外医药行业分析</w:t>
        </w:r>
        <w:r>
          <w:tab/>
        </w:r>
        <w:r>
          <w:fldChar w:fldCharType="begin"/>
        </w:r>
        <w:r>
          <w:instrText xml:space="preserve"> PAGEREF _Toc10720 \h </w:instrText>
        </w:r>
        <w:r>
          <w:fldChar w:fldCharType="separate"/>
        </w:r>
        <w:r>
          <w:t>20</w:t>
        </w:r>
        <w:r>
          <w:fldChar w:fldCharType="end"/>
        </w:r>
      </w:hyperlink>
    </w:p>
    <w:p>
      <w:pPr>
        <w:pStyle w:val="TOC2"/>
        <w:tabs>
          <w:tab w:val="right" w:leader="dot" w:pos="8306"/>
        </w:tabs>
      </w:pPr>
      <w:hyperlink w:anchor="_Toc5426" w:history="1">
        <w:r>
          <w:rPr>
            <w:rFonts w:ascii="仿宋" w:eastAsia="仿宋" w:hAnsi="仿宋" w:cs="仿宋" w:hint="eastAsia"/>
            <w:lang w:eastAsia="zh-CN"/>
          </w:rPr>
          <w:t>(二)、海外医药市场分析预测</w:t>
        </w:r>
        <w:r>
          <w:tab/>
        </w:r>
        <w:r>
          <w:fldChar w:fldCharType="begin"/>
        </w:r>
        <w:r>
          <w:instrText xml:space="preserve"> PAGEREF _Toc5426 \h </w:instrText>
        </w:r>
        <w:r>
          <w:fldChar w:fldCharType="separate"/>
        </w:r>
        <w:r>
          <w:t>21</w:t>
        </w:r>
        <w:r>
          <w:fldChar w:fldCharType="end"/>
        </w:r>
      </w:hyperlink>
    </w:p>
    <w:p>
      <w:pPr>
        <w:pStyle w:val="TOC1"/>
        <w:tabs>
          <w:tab w:val="right" w:leader="dot" w:pos="8306"/>
        </w:tabs>
      </w:pPr>
      <w:hyperlink w:anchor="_Toc22944" w:history="1">
        <w:r>
          <w:rPr>
            <w:rFonts w:ascii="仿宋" w:eastAsia="仿宋" w:hAnsi="仿宋" w:cs="仿宋" w:hint="eastAsia"/>
            <w:lang w:eastAsia="zh-CN"/>
          </w:rPr>
          <w:t>七、海外医药项目计划安排</w:t>
        </w:r>
        <w:r>
          <w:tab/>
        </w:r>
        <w:r>
          <w:fldChar w:fldCharType="begin"/>
        </w:r>
        <w:r>
          <w:instrText xml:space="preserve"> PAGEREF _Toc22944 \h </w:instrText>
        </w:r>
        <w:r>
          <w:fldChar w:fldCharType="separate"/>
        </w:r>
        <w:r>
          <w:t>22</w:t>
        </w:r>
        <w:r>
          <w:fldChar w:fldCharType="end"/>
        </w:r>
      </w:hyperlink>
    </w:p>
    <w:p>
      <w:pPr>
        <w:pStyle w:val="TOC2"/>
        <w:tabs>
          <w:tab w:val="right" w:leader="dot" w:pos="8306"/>
        </w:tabs>
      </w:pPr>
      <w:hyperlink w:anchor="_Toc6361" w:history="1">
        <w:r>
          <w:rPr>
            <w:rFonts w:ascii="仿宋" w:eastAsia="仿宋" w:hAnsi="仿宋" w:cs="仿宋" w:hint="eastAsia"/>
            <w:lang w:eastAsia="zh-CN"/>
          </w:rPr>
          <w:t>(一)、建设周期</w:t>
        </w:r>
        <w:r>
          <w:tab/>
        </w:r>
        <w:r>
          <w:fldChar w:fldCharType="begin"/>
        </w:r>
        <w:r>
          <w:instrText xml:space="preserve"> PAGEREF _Toc6361 \h </w:instrText>
        </w:r>
        <w:r>
          <w:fldChar w:fldCharType="separate"/>
        </w:r>
        <w:r>
          <w:t>22</w:t>
        </w:r>
        <w:r>
          <w:fldChar w:fldCharType="end"/>
        </w:r>
      </w:hyperlink>
    </w:p>
    <w:p>
      <w:pPr>
        <w:pStyle w:val="TOC2"/>
        <w:tabs>
          <w:tab w:val="right" w:leader="dot" w:pos="8306"/>
        </w:tabs>
      </w:pPr>
      <w:hyperlink w:anchor="_Toc5778" w:history="1">
        <w:r>
          <w:rPr>
            <w:rFonts w:ascii="仿宋" w:eastAsia="仿宋" w:hAnsi="仿宋" w:cs="仿宋" w:hint="eastAsia"/>
            <w:lang w:eastAsia="zh-CN"/>
          </w:rPr>
          <w:t>(二)、建设进度</w:t>
        </w:r>
        <w:r>
          <w:tab/>
        </w:r>
        <w:r>
          <w:fldChar w:fldCharType="begin"/>
        </w:r>
        <w:r>
          <w:instrText xml:space="preserve"> PAGEREF _Toc5778 \h </w:instrText>
        </w:r>
        <w:r>
          <w:fldChar w:fldCharType="separate"/>
        </w:r>
        <w:r>
          <w:t>23</w:t>
        </w:r>
        <w:r>
          <w:fldChar w:fldCharType="end"/>
        </w:r>
      </w:hyperlink>
    </w:p>
    <w:p>
      <w:pPr>
        <w:pStyle w:val="TOC2"/>
        <w:tabs>
          <w:tab w:val="right" w:leader="dot" w:pos="8306"/>
        </w:tabs>
      </w:pPr>
      <w:hyperlink w:anchor="_Toc2151" w:history="1">
        <w:r>
          <w:rPr>
            <w:rFonts w:ascii="仿宋" w:eastAsia="仿宋" w:hAnsi="仿宋" w:cs="仿宋" w:hint="eastAsia"/>
            <w:lang w:eastAsia="zh-CN"/>
          </w:rPr>
          <w:t>(三)、进度安排注意事项</w:t>
        </w:r>
        <w:r>
          <w:tab/>
        </w:r>
        <w:r>
          <w:fldChar w:fldCharType="begin"/>
        </w:r>
        <w:r>
          <w:instrText xml:space="preserve"> PAGEREF _Toc2151 \h </w:instrText>
        </w:r>
        <w:r>
          <w:fldChar w:fldCharType="separate"/>
        </w:r>
        <w:r>
          <w:t>24</w:t>
        </w:r>
        <w:r>
          <w:fldChar w:fldCharType="end"/>
        </w:r>
      </w:hyperlink>
    </w:p>
    <w:p>
      <w:pPr>
        <w:pStyle w:val="TOC2"/>
        <w:tabs>
          <w:tab w:val="right" w:leader="dot" w:pos="8306"/>
        </w:tabs>
      </w:pPr>
      <w:hyperlink w:anchor="_Toc23129" w:history="1">
        <w:r>
          <w:rPr>
            <w:rFonts w:ascii="仿宋" w:eastAsia="仿宋" w:hAnsi="仿宋" w:cs="仿宋" w:hint="eastAsia"/>
            <w:lang w:eastAsia="zh-CN"/>
          </w:rPr>
          <w:t>(四)、人力资源配置</w:t>
        </w:r>
        <w:r>
          <w:tab/>
        </w:r>
        <w:r>
          <w:fldChar w:fldCharType="begin"/>
        </w:r>
        <w:r>
          <w:instrText xml:space="preserve"> PAGEREF _Toc23129 \h </w:instrText>
        </w:r>
        <w:r>
          <w:fldChar w:fldCharType="separate"/>
        </w:r>
        <w:r>
          <w:t>25</w:t>
        </w:r>
        <w:r>
          <w:fldChar w:fldCharType="end"/>
        </w:r>
      </w:hyperlink>
    </w:p>
    <w:p>
      <w:pPr>
        <w:pStyle w:val="TOC1"/>
        <w:tabs>
          <w:tab w:val="right" w:leader="dot" w:pos="8306"/>
        </w:tabs>
      </w:pPr>
      <w:hyperlink w:anchor="_Toc29919" w:history="1">
        <w:r>
          <w:rPr>
            <w:rFonts w:ascii="仿宋" w:eastAsia="仿宋" w:hAnsi="仿宋" w:cs="仿宋" w:hint="eastAsia"/>
            <w:lang w:eastAsia="zh-CN"/>
          </w:rPr>
          <w:t>八、海外医药项目经营效益</w:t>
        </w:r>
        <w:r>
          <w:tab/>
        </w:r>
        <w:r>
          <w:fldChar w:fldCharType="begin"/>
        </w:r>
        <w:r>
          <w:instrText xml:space="preserve"> PAGEREF _Toc29919 \h </w:instrText>
        </w:r>
        <w:r>
          <w:fldChar w:fldCharType="separate"/>
        </w:r>
        <w:r>
          <w:t>26</w:t>
        </w:r>
        <w:r>
          <w:fldChar w:fldCharType="end"/>
        </w:r>
      </w:hyperlink>
    </w:p>
    <w:p>
      <w:pPr>
        <w:pStyle w:val="TOC2"/>
        <w:tabs>
          <w:tab w:val="right" w:leader="dot" w:pos="8306"/>
        </w:tabs>
      </w:pPr>
      <w:hyperlink w:anchor="_Toc8239" w:history="1">
        <w:r>
          <w:rPr>
            <w:rFonts w:ascii="仿宋" w:eastAsia="仿宋" w:hAnsi="仿宋" w:cs="仿宋" w:hint="eastAsia"/>
            <w:lang w:eastAsia="zh-CN"/>
          </w:rPr>
          <w:t>(一)、经济评价财务测算</w:t>
        </w:r>
        <w:r>
          <w:tab/>
        </w:r>
        <w:r>
          <w:fldChar w:fldCharType="begin"/>
        </w:r>
        <w:r>
          <w:instrText xml:space="preserve"> PAGEREF _Toc8239 \h </w:instrText>
        </w:r>
        <w:r>
          <w:fldChar w:fldCharType="separate"/>
        </w:r>
        <w:r>
          <w:t>26</w:t>
        </w:r>
        <w:r>
          <w:fldChar w:fldCharType="end"/>
        </w:r>
      </w:hyperlink>
    </w:p>
    <w:p>
      <w:pPr>
        <w:pStyle w:val="TOC2"/>
        <w:tabs>
          <w:tab w:val="right" w:leader="dot" w:pos="8306"/>
        </w:tabs>
      </w:pPr>
      <w:hyperlink w:anchor="_Toc27083" w:history="1">
        <w:r>
          <w:rPr>
            <w:rFonts w:ascii="仿宋" w:eastAsia="仿宋" w:hAnsi="仿宋" w:cs="仿宋" w:hint="eastAsia"/>
            <w:lang w:eastAsia="zh-CN"/>
          </w:rPr>
          <w:t>(二)、海外医药项目盈利能力分析</w:t>
        </w:r>
        <w:r>
          <w:tab/>
        </w:r>
        <w:r>
          <w:fldChar w:fldCharType="begin"/>
        </w:r>
        <w:r>
          <w:instrText xml:space="preserve"> PAGEREF _Toc27083 \h </w:instrText>
        </w:r>
        <w:r>
          <w:fldChar w:fldCharType="separate"/>
        </w:r>
        <w:r>
          <w:t>27</w:t>
        </w:r>
        <w:r>
          <w:fldChar w:fldCharType="end"/>
        </w:r>
      </w:hyperlink>
    </w:p>
    <w:p>
      <w:pPr>
        <w:pStyle w:val="TOC1"/>
        <w:tabs>
          <w:tab w:val="right" w:leader="dot" w:pos="8306"/>
        </w:tabs>
      </w:pPr>
      <w:hyperlink w:anchor="_Toc13761" w:history="1">
        <w:r>
          <w:rPr>
            <w:rFonts w:ascii="仿宋" w:eastAsia="仿宋" w:hAnsi="仿宋" w:cs="仿宋" w:hint="eastAsia"/>
            <w:lang w:eastAsia="zh-CN"/>
          </w:rPr>
          <w:t>九、海外医药项目投资规划</w:t>
        </w:r>
        <w:r>
          <w:tab/>
        </w:r>
        <w:r>
          <w:fldChar w:fldCharType="begin"/>
        </w:r>
        <w:r>
          <w:instrText xml:space="preserve"> PAGEREF _Toc13761 \h </w:instrText>
        </w:r>
        <w:r>
          <w:fldChar w:fldCharType="separate"/>
        </w:r>
        <w:r>
          <w:t>28</w:t>
        </w:r>
        <w:r>
          <w:fldChar w:fldCharType="end"/>
        </w:r>
      </w:hyperlink>
    </w:p>
    <w:p>
      <w:pPr>
        <w:pStyle w:val="TOC2"/>
        <w:tabs>
          <w:tab w:val="right" w:leader="dot" w:pos="8306"/>
        </w:tabs>
      </w:pPr>
      <w:hyperlink w:anchor="_Toc29996" w:history="1">
        <w:r>
          <w:rPr>
            <w:rFonts w:ascii="仿宋" w:eastAsia="仿宋" w:hAnsi="仿宋" w:cs="仿宋" w:hint="eastAsia"/>
            <w:lang w:eastAsia="zh-CN"/>
          </w:rPr>
          <w:t>(一)、海外医药项目总投资估算</w:t>
        </w:r>
        <w:r>
          <w:tab/>
        </w:r>
        <w:r>
          <w:fldChar w:fldCharType="begin"/>
        </w:r>
        <w:r>
          <w:instrText xml:space="preserve"> PAGEREF _Toc29996 \h </w:instrText>
        </w:r>
        <w:r>
          <w:fldChar w:fldCharType="separate"/>
        </w:r>
        <w:r>
          <w:t>28</w:t>
        </w:r>
        <w:r>
          <w:fldChar w:fldCharType="end"/>
        </w:r>
      </w:hyperlink>
    </w:p>
    <w:p>
      <w:pPr>
        <w:pStyle w:val="TOC2"/>
        <w:tabs>
          <w:tab w:val="right" w:leader="dot" w:pos="8306"/>
        </w:tabs>
      </w:pPr>
      <w:hyperlink w:anchor="_Toc13301" w:history="1">
        <w:r>
          <w:rPr>
            <w:rFonts w:ascii="仿宋" w:eastAsia="仿宋" w:hAnsi="仿宋" w:cs="仿宋" w:hint="eastAsia"/>
            <w:lang w:eastAsia="zh-CN"/>
          </w:rPr>
          <w:t>(二)、资金筹措</w:t>
        </w:r>
        <w:r>
          <w:tab/>
        </w:r>
        <w:r>
          <w:fldChar w:fldCharType="begin"/>
        </w:r>
        <w:r>
          <w:instrText xml:space="preserve"> PAGEREF _Toc13301 \h </w:instrText>
        </w:r>
        <w:r>
          <w:fldChar w:fldCharType="separate"/>
        </w:r>
        <w:r>
          <w:t>30</w:t>
        </w:r>
        <w:r>
          <w:fldChar w:fldCharType="end"/>
        </w:r>
      </w:hyperlink>
    </w:p>
    <w:p>
      <w:pPr>
        <w:pStyle w:val="TOC1"/>
        <w:tabs>
          <w:tab w:val="right" w:leader="dot" w:pos="8306"/>
        </w:tabs>
      </w:pPr>
      <w:hyperlink w:anchor="_Toc2991" w:history="1">
        <w:r>
          <w:rPr>
            <w:rFonts w:ascii="仿宋" w:eastAsia="仿宋" w:hAnsi="仿宋" w:cs="仿宋" w:hint="eastAsia"/>
            <w:lang w:eastAsia="zh-CN"/>
          </w:rPr>
          <w:t>十、海外医药项目财务管理</w:t>
        </w:r>
        <w:r>
          <w:tab/>
        </w:r>
        <w:r>
          <w:fldChar w:fldCharType="begin"/>
        </w:r>
        <w:r>
          <w:instrText xml:space="preserve"> PAGEREF _Toc2991 \h </w:instrText>
        </w:r>
        <w:r>
          <w:fldChar w:fldCharType="separate"/>
        </w:r>
        <w:r>
          <w:t>30</w:t>
        </w:r>
        <w:r>
          <w:fldChar w:fldCharType="end"/>
        </w:r>
      </w:hyperlink>
    </w:p>
    <w:p>
      <w:pPr>
        <w:pStyle w:val="TOC2"/>
        <w:tabs>
          <w:tab w:val="right" w:leader="dot" w:pos="8306"/>
        </w:tabs>
      </w:pPr>
      <w:hyperlink w:anchor="_Toc26290" w:history="1">
        <w:r>
          <w:rPr>
            <w:rFonts w:ascii="仿宋" w:eastAsia="仿宋" w:hAnsi="仿宋" w:cs="仿宋" w:hint="eastAsia"/>
            <w:lang w:eastAsia="zh-CN"/>
          </w:rPr>
          <w:t>(一)、资金需求大</w:t>
        </w:r>
        <w:r>
          <w:tab/>
        </w:r>
        <w:r>
          <w:fldChar w:fldCharType="begin"/>
        </w:r>
        <w:r>
          <w:instrText xml:space="preserve"> PAGEREF _Toc26290 \h </w:instrText>
        </w:r>
        <w:r>
          <w:fldChar w:fldCharType="separate"/>
        </w:r>
        <w:r>
          <w:t>30</w:t>
        </w:r>
        <w:r>
          <w:fldChar w:fldCharType="end"/>
        </w:r>
      </w:hyperlink>
    </w:p>
    <w:p>
      <w:pPr>
        <w:pStyle w:val="TOC2"/>
        <w:tabs>
          <w:tab w:val="right" w:leader="dot" w:pos="8306"/>
        </w:tabs>
      </w:pPr>
      <w:hyperlink w:anchor="_Toc5061" w:history="1">
        <w:r>
          <w:rPr>
            <w:rFonts w:ascii="仿宋" w:eastAsia="仿宋" w:hAnsi="仿宋" w:cs="仿宋" w:hint="eastAsia"/>
            <w:lang w:eastAsia="zh-CN"/>
          </w:rPr>
          <w:t>(二)、研发周期长</w:t>
        </w:r>
        <w:r>
          <w:tab/>
        </w:r>
        <w:r>
          <w:fldChar w:fldCharType="begin"/>
        </w:r>
        <w:r>
          <w:instrText xml:space="preserve"> PAGEREF _Toc5061 \h </w:instrText>
        </w:r>
        <w:r>
          <w:fldChar w:fldCharType="separate"/>
        </w:r>
        <w:r>
          <w:t>31</w:t>
        </w:r>
        <w:r>
          <w:fldChar w:fldCharType="end"/>
        </w:r>
      </w:hyperlink>
    </w:p>
    <w:p>
      <w:pPr>
        <w:pStyle w:val="TOC2"/>
        <w:tabs>
          <w:tab w:val="right" w:leader="dot" w:pos="8306"/>
        </w:tabs>
      </w:pPr>
      <w:hyperlink w:anchor="_Toc25641" w:history="1">
        <w:r>
          <w:rPr>
            <w:rFonts w:ascii="仿宋" w:eastAsia="仿宋" w:hAnsi="仿宋" w:cs="仿宋" w:hint="eastAsia"/>
            <w:lang w:eastAsia="zh-CN"/>
          </w:rPr>
          <w:t>(三)、市场风险大</w:t>
        </w:r>
        <w:r>
          <w:tab/>
        </w:r>
        <w:r>
          <w:fldChar w:fldCharType="begin"/>
        </w:r>
        <w:r>
          <w:instrText xml:space="preserve"> PAGEREF _Toc25641 \h </w:instrText>
        </w:r>
        <w:r>
          <w:fldChar w:fldCharType="separate"/>
        </w:r>
        <w:r>
          <w:t>33</w:t>
        </w:r>
        <w:r>
          <w:fldChar w:fldCharType="end"/>
        </w:r>
      </w:hyperlink>
    </w:p>
    <w:p>
      <w:pPr>
        <w:pStyle w:val="TOC2"/>
        <w:tabs>
          <w:tab w:val="right" w:leader="dot" w:pos="8306"/>
        </w:tabs>
      </w:pPr>
      <w:hyperlink w:anchor="_Toc30293" w:history="1">
        <w:r>
          <w:rPr>
            <w:rFonts w:ascii="仿宋" w:eastAsia="仿宋" w:hAnsi="仿宋" w:cs="仿宋" w:hint="eastAsia"/>
            <w:lang w:eastAsia="zh-CN"/>
          </w:rPr>
          <w:t>(四)、利润率高</w:t>
        </w:r>
        <w:r>
          <w:tab/>
        </w:r>
        <w:r>
          <w:fldChar w:fldCharType="begin"/>
        </w:r>
        <w:r>
          <w:instrText xml:space="preserve"> PAGEREF _Toc30293 \h </w:instrText>
        </w:r>
        <w:r>
          <w:fldChar w:fldCharType="separate"/>
        </w:r>
        <w:r>
          <w:t>35</w:t>
        </w:r>
        <w:r>
          <w:fldChar w:fldCharType="end"/>
        </w:r>
      </w:hyperlink>
    </w:p>
    <w:p>
      <w:pPr>
        <w:pStyle w:val="TOC1"/>
        <w:tabs>
          <w:tab w:val="right" w:leader="dot" w:pos="8306"/>
        </w:tabs>
      </w:pPr>
      <w:hyperlink w:anchor="_Toc22324" w:history="1">
        <w:r>
          <w:rPr>
            <w:rFonts w:ascii="仿宋" w:eastAsia="仿宋" w:hAnsi="仿宋" w:cs="仿宋" w:hint="eastAsia"/>
            <w:lang w:eastAsia="zh-CN"/>
          </w:rPr>
          <w:t>十一、海外医药项目人力资源管理</w:t>
        </w:r>
        <w:r>
          <w:tab/>
        </w:r>
        <w:r>
          <w:fldChar w:fldCharType="begin"/>
        </w:r>
        <w:r>
          <w:instrText xml:space="preserve"> PAGEREF _Toc22324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75" w:history="1">
        <w:r>
          <w:rPr>
            <w:rFonts w:ascii="仿宋" w:eastAsia="仿宋" w:hAnsi="仿宋" w:cs="仿宋" w:hint="eastAsia"/>
            <w:lang w:eastAsia="zh-CN"/>
          </w:rPr>
          <w:t>(一)、建立健全的预算管理制度</w:t>
        </w:r>
        <w:r>
          <w:tab/>
        </w:r>
        <w:r>
          <w:fldChar w:fldCharType="begin"/>
        </w:r>
        <w:r>
          <w:instrText xml:space="preserve"> PAGEREF _Toc18975 \h </w:instrText>
        </w:r>
        <w:r>
          <w:fldChar w:fldCharType="separate"/>
        </w:r>
        <w:r>
          <w:t>37</w:t>
        </w:r>
        <w:r>
          <w:fldChar w:fldCharType="end"/>
        </w:r>
      </w:hyperlink>
    </w:p>
    <w:p>
      <w:pPr>
        <w:pStyle w:val="TOC2"/>
        <w:tabs>
          <w:tab w:val="right" w:leader="dot" w:pos="8306"/>
        </w:tabs>
      </w:pPr>
      <w:hyperlink w:anchor="_Toc23993" w:history="1">
        <w:r>
          <w:rPr>
            <w:rFonts w:ascii="仿宋" w:eastAsia="仿宋" w:hAnsi="仿宋" w:cs="仿宋" w:hint="eastAsia"/>
            <w:lang w:eastAsia="zh-CN"/>
          </w:rPr>
          <w:t>(二)、加强资金流动监控</w:t>
        </w:r>
        <w:r>
          <w:tab/>
        </w:r>
        <w:r>
          <w:fldChar w:fldCharType="begin"/>
        </w:r>
        <w:r>
          <w:instrText xml:space="preserve"> PAGEREF _Toc23993 \h </w:instrText>
        </w:r>
        <w:r>
          <w:fldChar w:fldCharType="separate"/>
        </w:r>
        <w:r>
          <w:t>39</w:t>
        </w:r>
        <w:r>
          <w:fldChar w:fldCharType="end"/>
        </w:r>
      </w:hyperlink>
    </w:p>
    <w:p>
      <w:pPr>
        <w:pStyle w:val="TOC2"/>
        <w:tabs>
          <w:tab w:val="right" w:leader="dot" w:pos="8306"/>
        </w:tabs>
      </w:pPr>
      <w:hyperlink w:anchor="_Toc5893" w:history="1">
        <w:r>
          <w:rPr>
            <w:rFonts w:ascii="仿宋" w:eastAsia="仿宋" w:hAnsi="仿宋" w:cs="仿宋" w:hint="eastAsia"/>
            <w:lang w:eastAsia="zh-CN"/>
          </w:rPr>
          <w:t>(三)、制定完善的风险控制机制</w:t>
        </w:r>
        <w:r>
          <w:tab/>
        </w:r>
        <w:r>
          <w:fldChar w:fldCharType="begin"/>
        </w:r>
        <w:r>
          <w:instrText xml:space="preserve"> PAGEREF _Toc5893 \h </w:instrText>
        </w:r>
        <w:r>
          <w:fldChar w:fldCharType="separate"/>
        </w:r>
        <w:r>
          <w:t>40</w:t>
        </w:r>
        <w:r>
          <w:fldChar w:fldCharType="end"/>
        </w:r>
      </w:hyperlink>
    </w:p>
    <w:p>
      <w:pPr>
        <w:pStyle w:val="TOC2"/>
        <w:tabs>
          <w:tab w:val="right" w:leader="dot" w:pos="8306"/>
        </w:tabs>
      </w:pPr>
      <w:hyperlink w:anchor="_Toc9027" w:history="1">
        <w:r>
          <w:rPr>
            <w:rFonts w:ascii="仿宋" w:eastAsia="仿宋" w:hAnsi="仿宋" w:cs="仿宋" w:hint="eastAsia"/>
            <w:lang w:eastAsia="zh-CN"/>
          </w:rPr>
          <w:t>(四)、优化成本管理</w:t>
        </w:r>
        <w:r>
          <w:tab/>
        </w:r>
        <w:r>
          <w:fldChar w:fldCharType="begin"/>
        </w:r>
        <w:r>
          <w:instrText xml:space="preserve"> PAGEREF _Toc9027 \h </w:instrText>
        </w:r>
        <w:r>
          <w:fldChar w:fldCharType="separate"/>
        </w:r>
        <w:r>
          <w:t>41</w:t>
        </w:r>
        <w:r>
          <w:fldChar w:fldCharType="end"/>
        </w:r>
      </w:hyperlink>
    </w:p>
    <w:p>
      <w:pPr>
        <w:pStyle w:val="TOC1"/>
        <w:tabs>
          <w:tab w:val="right" w:leader="dot" w:pos="8306"/>
        </w:tabs>
      </w:pPr>
      <w:hyperlink w:anchor="_Toc22744" w:history="1">
        <w:r>
          <w:rPr>
            <w:rFonts w:ascii="仿宋" w:eastAsia="仿宋" w:hAnsi="仿宋" w:cs="仿宋" w:hint="eastAsia"/>
            <w:lang w:eastAsia="zh-CN"/>
          </w:rPr>
          <w:t>十二、海外医药项目社会影响</w:t>
        </w:r>
        <w:r>
          <w:tab/>
        </w:r>
        <w:r>
          <w:fldChar w:fldCharType="begin"/>
        </w:r>
        <w:r>
          <w:instrText xml:space="preserve"> PAGEREF _Toc22744 \h </w:instrText>
        </w:r>
        <w:r>
          <w:fldChar w:fldCharType="separate"/>
        </w:r>
        <w:r>
          <w:t>43</w:t>
        </w:r>
        <w:r>
          <w:fldChar w:fldCharType="end"/>
        </w:r>
      </w:hyperlink>
    </w:p>
    <w:p>
      <w:pPr>
        <w:pStyle w:val="TOC2"/>
        <w:tabs>
          <w:tab w:val="right" w:leader="dot" w:pos="8306"/>
        </w:tabs>
      </w:pPr>
      <w:hyperlink w:anchor="_Toc24865" w:history="1">
        <w:r>
          <w:rPr>
            <w:rFonts w:ascii="仿宋" w:eastAsia="仿宋" w:hAnsi="仿宋" w:cs="仿宋" w:hint="eastAsia"/>
            <w:lang w:eastAsia="zh-CN"/>
          </w:rPr>
          <w:t>(一)、社会责任与义务</w:t>
        </w:r>
        <w:r>
          <w:tab/>
        </w:r>
        <w:r>
          <w:fldChar w:fldCharType="begin"/>
        </w:r>
        <w:r>
          <w:instrText xml:space="preserve"> PAGEREF _Toc24865 \h </w:instrText>
        </w:r>
        <w:r>
          <w:fldChar w:fldCharType="separate"/>
        </w:r>
        <w:r>
          <w:t>43</w:t>
        </w:r>
        <w:r>
          <w:fldChar w:fldCharType="end"/>
        </w:r>
      </w:hyperlink>
    </w:p>
    <w:p>
      <w:pPr>
        <w:pStyle w:val="TOC2"/>
        <w:tabs>
          <w:tab w:val="right" w:leader="dot" w:pos="8306"/>
        </w:tabs>
      </w:pPr>
      <w:hyperlink w:anchor="_Toc25949" w:history="1">
        <w:r>
          <w:rPr>
            <w:rFonts w:ascii="仿宋" w:eastAsia="仿宋" w:hAnsi="仿宋" w:cs="仿宋" w:hint="eastAsia"/>
            <w:lang w:eastAsia="zh-CN"/>
          </w:rPr>
          <w:t>(二)、社会参与与沟通</w:t>
        </w:r>
        <w:r>
          <w:tab/>
        </w:r>
        <w:r>
          <w:fldChar w:fldCharType="begin"/>
        </w:r>
        <w:r>
          <w:instrText xml:space="preserve"> PAGEREF _Toc25949 \h </w:instrText>
        </w:r>
        <w:r>
          <w:fldChar w:fldCharType="separate"/>
        </w:r>
        <w:r>
          <w:t>43</w:t>
        </w:r>
        <w:r>
          <w:fldChar w:fldCharType="end"/>
        </w:r>
      </w:hyperlink>
    </w:p>
    <w:p>
      <w:pPr>
        <w:pStyle w:val="TOC1"/>
        <w:tabs>
          <w:tab w:val="right" w:leader="dot" w:pos="8306"/>
        </w:tabs>
      </w:pPr>
      <w:hyperlink w:anchor="_Toc30930" w:history="1">
        <w:r>
          <w:rPr>
            <w:rFonts w:ascii="仿宋" w:eastAsia="仿宋" w:hAnsi="仿宋" w:cs="仿宋" w:hint="eastAsia"/>
            <w:lang w:eastAsia="zh-CN"/>
          </w:rPr>
          <w:t>十三、利益相关者分析与沟通计划</w:t>
        </w:r>
        <w:r>
          <w:tab/>
        </w:r>
        <w:r>
          <w:fldChar w:fldCharType="begin"/>
        </w:r>
        <w:r>
          <w:instrText xml:space="preserve"> PAGEREF _Toc30930 \h </w:instrText>
        </w:r>
        <w:r>
          <w:fldChar w:fldCharType="separate"/>
        </w:r>
        <w:r>
          <w:t>44</w:t>
        </w:r>
        <w:r>
          <w:fldChar w:fldCharType="end"/>
        </w:r>
      </w:hyperlink>
    </w:p>
    <w:p>
      <w:pPr>
        <w:pStyle w:val="TOC2"/>
        <w:tabs>
          <w:tab w:val="right" w:leader="dot" w:pos="8306"/>
        </w:tabs>
      </w:pPr>
      <w:hyperlink w:anchor="_Toc14245" w:history="1">
        <w:r>
          <w:rPr>
            <w:rFonts w:ascii="仿宋" w:eastAsia="仿宋" w:hAnsi="仿宋" w:cs="仿宋" w:hint="eastAsia"/>
            <w:lang w:eastAsia="zh-CN"/>
          </w:rPr>
          <w:t>(一)、利益相关者分析</w:t>
        </w:r>
        <w:r>
          <w:tab/>
        </w:r>
        <w:r>
          <w:fldChar w:fldCharType="begin"/>
        </w:r>
        <w:r>
          <w:instrText xml:space="preserve"> PAGEREF _Toc14245 \h </w:instrText>
        </w:r>
        <w:r>
          <w:fldChar w:fldCharType="separate"/>
        </w:r>
        <w:r>
          <w:t>44</w:t>
        </w:r>
        <w:r>
          <w:fldChar w:fldCharType="end"/>
        </w:r>
      </w:hyperlink>
    </w:p>
    <w:p>
      <w:pPr>
        <w:pStyle w:val="TOC2"/>
        <w:tabs>
          <w:tab w:val="right" w:leader="dot" w:pos="8306"/>
        </w:tabs>
      </w:pPr>
      <w:hyperlink w:anchor="_Toc17035" w:history="1">
        <w:r>
          <w:rPr>
            <w:rFonts w:ascii="仿宋" w:eastAsia="仿宋" w:hAnsi="仿宋" w:cs="仿宋" w:hint="eastAsia"/>
            <w:lang w:eastAsia="zh-CN"/>
          </w:rPr>
          <w:t>(二)、沟通计划</w:t>
        </w:r>
        <w:r>
          <w:tab/>
        </w:r>
        <w:r>
          <w:fldChar w:fldCharType="begin"/>
        </w:r>
        <w:r>
          <w:instrText xml:space="preserve"> PAGEREF _Toc17035 \h </w:instrText>
        </w:r>
        <w:r>
          <w:fldChar w:fldCharType="separate"/>
        </w:r>
        <w:r>
          <w:t>46</w:t>
        </w:r>
        <w:r>
          <w:fldChar w:fldCharType="end"/>
        </w:r>
      </w:hyperlink>
    </w:p>
    <w:p>
      <w:pPr>
        <w:pStyle w:val="TOC1"/>
        <w:tabs>
          <w:tab w:val="right" w:leader="dot" w:pos="8306"/>
        </w:tabs>
      </w:pPr>
      <w:hyperlink w:anchor="_Toc29417" w:history="1">
        <w:r>
          <w:rPr>
            <w:rFonts w:ascii="仿宋" w:eastAsia="仿宋" w:hAnsi="仿宋" w:cs="仿宋" w:hint="eastAsia"/>
            <w:lang w:eastAsia="zh-CN"/>
          </w:rPr>
          <w:t>十四、营销与推广策略</w:t>
        </w:r>
        <w:r>
          <w:tab/>
        </w:r>
        <w:r>
          <w:fldChar w:fldCharType="begin"/>
        </w:r>
        <w:r>
          <w:instrText xml:space="preserve"> PAGEREF _Toc29417 \h </w:instrText>
        </w:r>
        <w:r>
          <w:fldChar w:fldCharType="separate"/>
        </w:r>
        <w:r>
          <w:t>47</w:t>
        </w:r>
        <w:r>
          <w:fldChar w:fldCharType="end"/>
        </w:r>
      </w:hyperlink>
    </w:p>
    <w:p>
      <w:pPr>
        <w:pStyle w:val="TOC2"/>
        <w:tabs>
          <w:tab w:val="right" w:leader="dot" w:pos="8306"/>
        </w:tabs>
      </w:pPr>
      <w:hyperlink w:anchor="_Toc14607" w:history="1">
        <w:r>
          <w:rPr>
            <w:rFonts w:ascii="仿宋" w:eastAsia="仿宋" w:hAnsi="仿宋" w:cs="仿宋" w:hint="eastAsia"/>
            <w:lang w:eastAsia="zh-CN"/>
          </w:rPr>
          <w:t>(一)、产品/服务定位与特点</w:t>
        </w:r>
        <w:r>
          <w:tab/>
        </w:r>
        <w:r>
          <w:fldChar w:fldCharType="begin"/>
        </w:r>
        <w:r>
          <w:instrText xml:space="preserve"> PAGEREF _Toc14607 \h </w:instrText>
        </w:r>
        <w:r>
          <w:fldChar w:fldCharType="separate"/>
        </w:r>
        <w:r>
          <w:t>47</w:t>
        </w:r>
        <w:r>
          <w:fldChar w:fldCharType="end"/>
        </w:r>
      </w:hyperlink>
    </w:p>
    <w:p>
      <w:pPr>
        <w:pStyle w:val="TOC2"/>
        <w:tabs>
          <w:tab w:val="right" w:leader="dot" w:pos="8306"/>
        </w:tabs>
      </w:pPr>
      <w:hyperlink w:anchor="_Toc16780" w:history="1">
        <w:r>
          <w:rPr>
            <w:rFonts w:ascii="仿宋" w:eastAsia="仿宋" w:hAnsi="仿宋" w:cs="仿宋" w:hint="eastAsia"/>
            <w:lang w:eastAsia="zh-CN"/>
          </w:rPr>
          <w:t>(二)、市场定位与竞争分析</w:t>
        </w:r>
        <w:r>
          <w:tab/>
        </w:r>
        <w:r>
          <w:fldChar w:fldCharType="begin"/>
        </w:r>
        <w:r>
          <w:instrText xml:space="preserve"> PAGEREF _Toc16780 \h </w:instrText>
        </w:r>
        <w:r>
          <w:fldChar w:fldCharType="separate"/>
        </w:r>
        <w:r>
          <w:t>48</w:t>
        </w:r>
        <w:r>
          <w:fldChar w:fldCharType="end"/>
        </w:r>
      </w:hyperlink>
    </w:p>
    <w:p>
      <w:pPr>
        <w:pStyle w:val="TOC2"/>
        <w:tabs>
          <w:tab w:val="right" w:leader="dot" w:pos="8306"/>
        </w:tabs>
      </w:pPr>
      <w:hyperlink w:anchor="_Toc13626" w:history="1">
        <w:r>
          <w:rPr>
            <w:rFonts w:ascii="仿宋" w:eastAsia="仿宋" w:hAnsi="仿宋" w:cs="仿宋" w:hint="eastAsia"/>
            <w:lang w:eastAsia="zh-CN"/>
          </w:rPr>
          <w:t>(三)、营销渠道与策略</w:t>
        </w:r>
        <w:r>
          <w:tab/>
        </w:r>
        <w:r>
          <w:fldChar w:fldCharType="begin"/>
        </w:r>
        <w:r>
          <w:instrText xml:space="preserve"> PAGEREF _Toc13626 \h </w:instrText>
        </w:r>
        <w:r>
          <w:fldChar w:fldCharType="separate"/>
        </w:r>
        <w:r>
          <w:t>49</w:t>
        </w:r>
        <w:r>
          <w:fldChar w:fldCharType="end"/>
        </w:r>
      </w:hyperlink>
    </w:p>
    <w:p>
      <w:pPr>
        <w:pStyle w:val="TOC2"/>
        <w:tabs>
          <w:tab w:val="right" w:leader="dot" w:pos="8306"/>
        </w:tabs>
      </w:pPr>
      <w:hyperlink w:anchor="_Toc6388" w:history="1">
        <w:r>
          <w:rPr>
            <w:rFonts w:ascii="仿宋" w:eastAsia="仿宋" w:hAnsi="仿宋" w:cs="仿宋" w:hint="eastAsia"/>
            <w:lang w:eastAsia="zh-CN"/>
          </w:rPr>
          <w:t>(四)、推广与宣传活动</w:t>
        </w:r>
        <w:r>
          <w:tab/>
        </w:r>
        <w:r>
          <w:fldChar w:fldCharType="begin"/>
        </w:r>
        <w:r>
          <w:instrText xml:space="preserve"> PAGEREF _Toc6388 \h </w:instrText>
        </w:r>
        <w:r>
          <w:fldChar w:fldCharType="separate"/>
        </w:r>
        <w:r>
          <w:t>50</w:t>
        </w:r>
        <w:r>
          <w:fldChar w:fldCharType="end"/>
        </w:r>
      </w:hyperlink>
    </w:p>
    <w:p>
      <w:pPr>
        <w:pStyle w:val="TOC1"/>
        <w:tabs>
          <w:tab w:val="right" w:leader="dot" w:pos="8306"/>
        </w:tabs>
      </w:pPr>
      <w:hyperlink w:anchor="_Toc16105" w:history="1">
        <w:r>
          <w:rPr>
            <w:rFonts w:ascii="仿宋" w:eastAsia="仿宋" w:hAnsi="仿宋" w:cs="仿宋" w:hint="eastAsia"/>
            <w:lang w:eastAsia="zh-CN"/>
          </w:rPr>
          <w:t>十五、海外医药项目工程方案分析</w:t>
        </w:r>
        <w:r>
          <w:tab/>
        </w:r>
        <w:r>
          <w:fldChar w:fldCharType="begin"/>
        </w:r>
        <w:r>
          <w:instrText xml:space="preserve"> PAGEREF _Toc16105 \h </w:instrText>
        </w:r>
        <w:r>
          <w:fldChar w:fldCharType="separate"/>
        </w:r>
        <w:r>
          <w:t>56</w:t>
        </w:r>
        <w:r>
          <w:fldChar w:fldCharType="end"/>
        </w:r>
      </w:hyperlink>
    </w:p>
    <w:p>
      <w:pPr>
        <w:pStyle w:val="TOC2"/>
        <w:tabs>
          <w:tab w:val="right" w:leader="dot" w:pos="8306"/>
        </w:tabs>
      </w:pPr>
      <w:hyperlink w:anchor="_Toc29011" w:history="1">
        <w:r>
          <w:rPr>
            <w:rFonts w:ascii="仿宋" w:eastAsia="仿宋" w:hAnsi="仿宋" w:cs="仿宋" w:hint="eastAsia"/>
            <w:lang w:eastAsia="zh-CN"/>
          </w:rPr>
          <w:t>(一)、建筑工程设计原则</w:t>
        </w:r>
        <w:r>
          <w:tab/>
        </w:r>
        <w:r>
          <w:fldChar w:fldCharType="begin"/>
        </w:r>
        <w:r>
          <w:instrText xml:space="preserve"> PAGEREF _Toc29011 \h </w:instrText>
        </w:r>
        <w:r>
          <w:fldChar w:fldCharType="separate"/>
        </w:r>
        <w:r>
          <w:t>56</w:t>
        </w:r>
        <w:r>
          <w:fldChar w:fldCharType="end"/>
        </w:r>
      </w:hyperlink>
    </w:p>
    <w:p>
      <w:pPr>
        <w:pStyle w:val="TOC2"/>
        <w:tabs>
          <w:tab w:val="right" w:leader="dot" w:pos="8306"/>
        </w:tabs>
      </w:pPr>
      <w:hyperlink w:anchor="_Toc26152" w:history="1">
        <w:r>
          <w:rPr>
            <w:rFonts w:ascii="仿宋" w:eastAsia="仿宋" w:hAnsi="仿宋" w:cs="仿宋" w:hint="eastAsia"/>
            <w:lang w:eastAsia="zh-CN"/>
          </w:rPr>
          <w:t>(二)、土建工程建设指标</w:t>
        </w:r>
        <w:r>
          <w:tab/>
        </w:r>
        <w:r>
          <w:fldChar w:fldCharType="begin"/>
        </w:r>
        <w:r>
          <w:instrText xml:space="preserve"> PAGEREF _Toc26152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170"/>
      <w:r>
        <w:rPr>
          <w:rFonts w:ascii="仿宋" w:eastAsia="仿宋" w:hAnsi="仿宋" w:cs="仿宋" w:hint="eastAsia"/>
          <w:sz w:val="28"/>
          <w:lang w:eastAsia="zh-CN"/>
        </w:rPr>
        <w:t>一、海外医药项目建设背景及必要性分析</w:t>
      </w:r>
      <w:bookmarkEnd w:id="2"/>
    </w:p>
    <w:p>
      <w:pPr>
        <w:pStyle w:val="Heading2"/>
        <w:rPr>
          <w:rFonts w:ascii="仿宋" w:eastAsia="仿宋" w:hAnsi="仿宋" w:cs="仿宋" w:hint="eastAsia"/>
          <w:lang w:eastAsia="zh-CN"/>
        </w:rPr>
      </w:pPr>
      <w:bookmarkStart w:id="3" w:name="_Toc18353"/>
      <w:r>
        <w:rPr>
          <w:rFonts w:ascii="仿宋" w:eastAsia="仿宋" w:hAnsi="仿宋" w:cs="仿宋" w:hint="eastAsia"/>
          <w:lang w:eastAsia="zh-CN"/>
        </w:rPr>
        <w:t>(一)、海外医药项目背景分析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海外医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海外医药项目在这个潮流中的定位。同时，我们将关注行业内涌现的新兴机遇，以便海外医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海外医药项目提供了强大的发展动力。我们将聚焦于行业内最新的技术发展趋势，包括但不限于人工智能、大数据分析、物联网等领域。通过深度的技术研究，我们将确保海外医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海外医药项目发展的源泉。我们将投入更多的精力对市场需求进行深入剖析，超越表面的需求，深入挖掘潜在的市场痛点和机遇。通过对市场需求的细致了解，海外医药项目将更有针对性地设计解决方案，满足市场的多样化需求，从而更好地促进海外医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海外医药项目战略至关重要。我们将对竞争态势进行更为深入的分析，包括但不限于市场份额、产品特点、客户满意度等多个维度。通过深度的竞争分析，海外医药项目将能够更准确地把握市场脉搏，制定具有竞争力的海外医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海外医药项目的发展具有直接的影响。我们将进行更为全面的法规和政策分析，了解行业发展中的潜在法律风险和合规挑战。通过充分了解和遵守相关法规，海外医药项目将确保在法律框架内合法合规运营，为海外医药项目的稳健发展提供有力支持。</w:t>
      </w:r>
    </w:p>
    <w:p>
      <w:pPr>
        <w:pStyle w:val="Heading2"/>
        <w:ind w:firstLine="560" w:firstLineChars="200"/>
        <w:rPr>
          <w:rFonts w:ascii="仿宋" w:eastAsia="仿宋" w:hAnsi="仿宋" w:cs="仿宋" w:hint="eastAsia"/>
          <w:sz w:val="28"/>
          <w:lang w:eastAsia="zh-CN"/>
        </w:rPr>
      </w:pPr>
      <w:bookmarkStart w:id="4" w:name="_Toc21747"/>
      <w:r>
        <w:rPr>
          <w:rFonts w:ascii="仿宋" w:eastAsia="仿宋" w:hAnsi="仿宋" w:cs="仿宋" w:hint="eastAsia"/>
          <w:sz w:val="28"/>
          <w:lang w:eastAsia="zh-CN"/>
        </w:rPr>
        <w:t>(二)、海外医药项目建设必要性分析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建设的迫切性源于对行业发展趋势的深刻洞察。我们正处于一个行业变革的时代，科技创新、数字化转型成为企业发展的关键动力。海外医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建设不仅仅是为了跟上潮流，更是为了通过技术创新推动企业的持续发展。通过引入先进的技术和解决方案，海外医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海外医药项目的建设成为必然选择，通过提高产品质量、拓展服务领域，从而在竞争中获得更多的机会。海外医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海外医药项目建设的必要性体现在对客户需求更精准的满足。通过海外医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建设的背后是对企业持续创新的追求。只有通过不断创新，企业才能在竞争中立于不败之地。海外医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5230"/>
      <w:r>
        <w:rPr>
          <w:rFonts w:ascii="仿宋" w:eastAsia="仿宋" w:hAnsi="仿宋" w:cs="仿宋" w:hint="eastAsia"/>
          <w:sz w:val="28"/>
          <w:lang w:eastAsia="zh-CN"/>
        </w:rPr>
        <w:t>二、海外医药项目绩效评估</w:t>
      </w:r>
      <w:bookmarkEnd w:id="5"/>
    </w:p>
    <w:p>
      <w:pPr>
        <w:pStyle w:val="Heading2"/>
        <w:rPr>
          <w:rFonts w:ascii="仿宋" w:eastAsia="仿宋" w:hAnsi="仿宋" w:cs="仿宋" w:hint="eastAsia"/>
          <w:lang w:eastAsia="zh-CN"/>
        </w:rPr>
      </w:pPr>
      <w:bookmarkStart w:id="6" w:name="_Toc1883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海外医药项目中，我们设计了一套全面的绩效评估指标，以确保海外医药项目的可控和成功交付。这些指标跨足海外医药项目目标、成本、进度和质量等多个维度，为我们提供了全面洞察海外医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目标达成率是我们关注的首要指标。我们设定了明确的目标，并通过定期监测和评估，迅速发现并应对潜在的目标偏差。这为海外医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成本绩效是另一个核心关注点。通过实际成本与预算成本的对比分析，我们深入了解成本差异的原因，及时调整资源分配，保持海外医药项目在经济效益方面的合理水平。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进度作为关键的绩效指标之一，得到了精心的关注。我们制定了详细的海外医药项目进度计划，并设立了进度符合度指标，确保实际进度与计划进度保持一致。这使我们能够快速发现和解决潜在的进度问题，保持海外医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海外医药项目绩效的不可或缺的一环。我们引入了一系列的质量标准和客户满意度指标，以确保海外医药项目交付的成果在质量上达到或超越预期水平。通过持续监测这些指标，我们努力提升海外医药项目整体质量水平，为海外医药项目的成功交付提供有力保障。通过这些科学且全面的绩效评估，我们能够更好地引导海外医药项目的持续改进，确保海外医药项目目标的顺利达成。</w:t>
      </w:r>
    </w:p>
    <w:p>
      <w:pPr>
        <w:pStyle w:val="Heading2"/>
        <w:ind w:firstLine="560" w:firstLineChars="200"/>
        <w:rPr>
          <w:rFonts w:ascii="仿宋" w:eastAsia="仿宋" w:hAnsi="仿宋" w:cs="仿宋" w:hint="eastAsia"/>
          <w:sz w:val="28"/>
          <w:lang w:eastAsia="zh-CN"/>
        </w:rPr>
      </w:pPr>
      <w:bookmarkStart w:id="7" w:name="_Toc2154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绩效评估是海外医药项目中的关键环节，为确保海外医药项目达到预期目标，我们采用了多层次、多维度的绩效评估方法。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海外医药项目的战略目标对齐，确保每个决策和行动都与海外医药项目整体目标保持一致。团队会定期召开战略对齐会议，审视当前工作与海外医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海外医药项目进度、质量、成本和风险等方面。这些指标通过数据收集和分析，为海外医药项目管理团队提供了客观的评估依据。例如，我们通过海外医药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绩效评估不仅仅停留在海外医药项目内部，还考虑了海外医药项目对外部环境的影响。我们定期进行干系人满意度调查，以了解各利益相关方对海外医药项目的期望和满意度，并及时做出调整。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这种多层次、多角度的绩效评估方法，使得我们能够全面了解海外医药项目的运行状态，及时做出调整，确保海外医药项目在不断变化的环境中保持稳健前行。</w:t>
      </w:r>
    </w:p>
    <w:p>
      <w:pPr>
        <w:pStyle w:val="Heading2"/>
        <w:ind w:firstLine="560" w:firstLineChars="200"/>
        <w:rPr>
          <w:rFonts w:ascii="仿宋" w:eastAsia="仿宋" w:hAnsi="仿宋" w:cs="仿宋" w:hint="eastAsia"/>
          <w:sz w:val="28"/>
          <w:lang w:eastAsia="zh-CN"/>
        </w:rPr>
      </w:pPr>
      <w:bookmarkStart w:id="8" w:name="_Toc2667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为了确保海外医药项目的有效管理和不断优化，我们采用了精心设计的绩效评估周期。这个周期旨在实现灵活、实时和全面的评估，以适应海外医药项目执行中的各种挑战。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海外医药项目的不同需求，分为短期、中期和长期。短期评估关注每个迭代或工作周期，以及时发现和解决当前任务中的问题。中期评估涵盖几个迭代，深入了解整体海外医药项目的趋势和性能。长期评估则着眼于整个海外医药项目阶段，确保海外医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海外医药项目管理工具和协作平台，团队成员能够随时更新和分享海外医药项目数据。这种实时性的反馈机制使我们能够及时察觉潜在问题，快速调整，保持海外医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海外医药项目的决策制定密不可分。每个周期的海外医药项目回顾会议成为集体总结经验、识别问题深层次原因并找到创新解决方案的平台。这种定期的反思与调整机制使海外医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3083"/>
      <w:r>
        <w:rPr>
          <w:rFonts w:ascii="仿宋" w:eastAsia="仿宋" w:hAnsi="仿宋" w:cs="仿宋" w:hint="eastAsia"/>
          <w:sz w:val="28"/>
          <w:lang w:eastAsia="zh-CN"/>
        </w:rPr>
        <w:t>三、海外医药项目概论</w:t>
      </w:r>
      <w:bookmarkEnd w:id="9"/>
    </w:p>
    <w:p>
      <w:pPr>
        <w:pStyle w:val="Heading2"/>
        <w:rPr>
          <w:rFonts w:ascii="仿宋" w:eastAsia="仿宋" w:hAnsi="仿宋" w:cs="仿宋" w:hint="eastAsia"/>
          <w:lang w:eastAsia="zh-CN"/>
        </w:rPr>
      </w:pPr>
      <w:bookmarkStart w:id="10" w:name="_Toc23940"/>
      <w:r>
        <w:rPr>
          <w:rFonts w:ascii="仿宋" w:eastAsia="仿宋" w:hAnsi="仿宋" w:cs="仿宋" w:hint="eastAsia"/>
          <w:lang w:eastAsia="zh-CN"/>
        </w:rPr>
        <w:t>(一)、海外医药项目概况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的起源追溯至对市场的深入洞察。市场的不断演变与变革为海外医药项目提供了难得的机遇。当前市场存在的需求缺口和变革的大环境共同构成了海外医药项目的背景。这个海外医药项目旨在充分利用市场机遇，填补行业中尚未满足的需求，为客户提供全新的解决方案。市场的变革和需求的增长使得这个海外医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海外医药项目名称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正式命名为海外医药。这个名称不仅仅是一个标识，更代表了海外医药项目的核心理念和愿景。它蕴含着海外医药项目所要解决问题的关键字，具有强烈的表达和辨识度，为海外医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海外医药项目目标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的核心目标是提供一种全新、高效的解决方案，满足客户日益增长的需求。海外医药项目追求的不仅仅是满足市场需求，更是在市场中获得卓越的竞争优势。通过不断提升产品或服务的质量和创新水平，海外医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海外医药项目范围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全面涵盖了产品研发、制造、市场推广和售后服务，确保从产品设计到最终用户体验的全方位关注。这一全面的海外医药项目范围是为了确保海外医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海外医药项目时间表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海外医药项目计划在未来18个月内完成，包括研发、测试、市场试点和正式推出等不同阶段。这个时间表的合理设计是为了确保海外医药项目各个阶段的顺利推进，以便按时交付高质量的成果。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海外医药项目预算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海外医药项目总预算估算为XX百万美元，主要分配在研发、市场推广、人员培训和运营等方面。这一充足的预算为海外医药项目提供了充足的资源，确保海外医药项目在各个方面都能取得优异的表现。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海外医药项目风险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海外医药项目可能面临的风险包括市场接受度低、技术难题、竞争激烈等。海外医药项目团队已经制定了相应的风险应对计划，通过前瞻性的风险管理，确保海外医药项目在面对不确定性时能够迅速做出应对。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海外医药项目团队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海外医药项目汇聚了一支经验丰富、多领域专业素养的核心团队，确保海外医药项目在各个方面都能拥有高水平的执行力。团队的协同作战是海外医药项目成功的关键因素之一。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海外医药项目背景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海外医药项目的背景根植于市场对更高效、创新产品的渴望，同时也受到科技发展对行业格局的深刻改变的影响。这为海外医药项目提供了广阔的发展空间和市场需求。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海外医药项目现状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截至目前，海外医药项目已完成市场调研和技术验证，取得了初步的成功。这为海外医药项目在未来的发展奠定了坚实的基础，为更远大的目标打下了坚实的基石。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3721"/>
      <w:r>
        <w:rPr>
          <w:rFonts w:ascii="仿宋" w:eastAsia="仿宋" w:hAnsi="仿宋" w:cs="仿宋" w:hint="eastAsia"/>
          <w:sz w:val="28"/>
          <w:lang w:eastAsia="zh-CN"/>
        </w:rPr>
        <w:t>(二)、海外医药项目目标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keyword》海外医药项目首要业务目标是在市场中占据有利地位，实现产品/服务的成功推广和销售。通过不断提升产品质量、创新性，海外医药项目追求成为行业中的领导者，赢得更多客户的青睐。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在科技迅速发展的时代，海外医药项目着眼于技术创新。通过持续的研发和技术升级，海外医药项目旨在推出更具创新性的产品或服务，以满足市场对新鲜、先进解决方案的需求。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为了建立可持续的客户关系，海外医药项目设定了客户满意度目标。通过提供卓越的产品质量和优质的客户服务，海外医药项目追求赢得客户的信任和忠诚度，确保他们的满意度达到行业领先水平。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海外医药项目注重社会责任和可持续发展。通过实施环保、社会责任海外医药项目，海外医药项目致力于在经济发展的同时保护环境，促进社会公平，实现可持续经营。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海外医药项目的团队是实现目标的核心驱动力。因此，海外医药项目设定了团队发展目标，包括提升团队成员的专业技能、培养领导力，以及搭建协同高效的团队工作氛围。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7630"/>
      <w:r>
        <w:rPr>
          <w:rFonts w:ascii="仿宋" w:eastAsia="仿宋" w:hAnsi="仿宋" w:cs="仿宋" w:hint="eastAsia"/>
          <w:sz w:val="28"/>
          <w:lang w:eastAsia="zh-CN"/>
        </w:rPr>
        <w:t>(三)、海外医药项目提出的理由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海外医药项目提出的理由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的提出源于对市场机遇的深刻洞察。当前市场中存在的需求缺口和行业发展趋势表明，有巨大的商业机会等待被开发。通过准确捕捉市场机遇，海外医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海外医药项目的理念基于对技术创新的信仰。通过持续的研发和技术投入，海外医药项目有望推出更具创新性的产品或服务。在科技飞速发展的当下，海外医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的提出是为了增强企业的行业竞争力。通过提升产品或服务的质量和独特性，海外医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响应了消费者需求的变化。随着社会和科技的不断发展，消费者对产品和服务的需求也在发生变化。通过深入了解并及时回应消费者的新需求，海外医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海外医药项目的提出是企业战略发展规划的一部分。在面对日益激烈的市场竞争和不断变化的商业环境中，海外医药项目作为企业战略的一环，旨在为企业开辟新的增长领域，巩固企业在行业中的地位。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的提出不仅仅是基于商业考量，还注重社会责任。通过推出环保、社会责任等方面的海外医药项目，海外医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海外医药项目的提出反映了对利益相关者期望的关注。包括客户、员工、投资者等利益相关者在企业发展中都有着各自的期望，海外医药项目力求在满足这些期望的同时，取得更大的共赢。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6081"/>
      <w:r>
        <w:rPr>
          <w:rFonts w:ascii="仿宋" w:eastAsia="仿宋" w:hAnsi="仿宋" w:cs="仿宋" w:hint="eastAsia"/>
          <w:sz w:val="28"/>
          <w:lang w:eastAsia="zh-CN"/>
        </w:rPr>
        <w:t>(四)、海外医药项目意义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在实施海外医药项目的过程中，我们不仅仅是在追逐商业成功，更是为企业和社会的多个层面创造了深远的意义。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的首要意义在于提升企业的市场竞争力。通过持续的创新和对产品质量的高标准要求，海外医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海外医药项目的推进将促使行业技术水平的提升。通过引入先进技术和创新性解决方案，海外医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海外医药项目不仅创造了大量就业机会，提高了就业水平，还注重社会责任和环保。通过参与社会公益事业和推动环保海外医药项目，海外医药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综合而言，海外医药项目意义重大，不仅推动了企业的发展，也为行业和社会的进步贡献了积极力量。这是一个全面而深刻的影响，将在未来产生可持续的正面效应。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855"/>
      <w:r>
        <w:rPr>
          <w:rFonts w:ascii="仿宋" w:eastAsia="仿宋" w:hAnsi="仿宋" w:cs="仿宋" w:hint="eastAsia"/>
          <w:sz w:val="28"/>
          <w:lang w:eastAsia="zh-CN"/>
        </w:rPr>
        <w:t>(五)、海外医药项目背景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在当今迅猛发展的商业环境中，海外医药项目的动因根植于对多方面因素的审慎考量。这个海外医药项目的提出并非孤立的决策，而是对企业所处背景深入思考的产物。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市场的不断演变是海外医药项目背后的首要原因。科技的迅速发展和全球市场的快速变化使得企业必须灵活应对。海外医药项目应运而生，旨在通过创新性的解决方案迎合市场的多变需求，赢得竞争中的先机。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竞争的激烈程度也是海外医药项目背景中不可忽视的一环。企业需要在激烈竞争中脱颖而出，为此，海外医药项目致力于打破常规，提供独特的价值主张，以吸引客户并确保市场份额的增长。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技术的迅速发展为企业带来了机遇与挑战。作为海外医药项目启动的背景之一，对新兴技术的应用将有助于提升企业的技术水平，使其在不断演进的商业环境中保持竞争优势。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此外，社会对企业责任的期望也在逐渐升高。海外医药项目充分融入了社会责任的理念，通过可持续经营和社会公益海外医药项目，企图为社会贡献一份力量，在商业成功的同时关注社会价值。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8255"/>
      <w:r>
        <w:rPr>
          <w:rFonts w:ascii="仿宋" w:eastAsia="仿宋" w:hAnsi="仿宋" w:cs="仿宋" w:hint="eastAsia"/>
          <w:sz w:val="28"/>
          <w:lang w:eastAsia="zh-CN"/>
        </w:rPr>
        <w:t>四、海外医药项目建设单位说明</w:t>
      </w:r>
      <w:bookmarkEnd w:id="15"/>
    </w:p>
    <w:p>
      <w:pPr>
        <w:pStyle w:val="Heading2"/>
        <w:rPr>
          <w:rFonts w:ascii="仿宋" w:eastAsia="仿宋" w:hAnsi="仿宋" w:cs="仿宋" w:hint="eastAsia"/>
          <w:lang w:eastAsia="zh-CN"/>
        </w:rPr>
      </w:pPr>
      <w:bookmarkStart w:id="16" w:name="_Toc32513"/>
      <w:r>
        <w:rPr>
          <w:rFonts w:ascii="仿宋" w:eastAsia="仿宋" w:hAnsi="仿宋" w:cs="仿宋" w:hint="eastAsia"/>
          <w:lang w:eastAsia="zh-CN"/>
        </w:rPr>
        <w:t>(一)、海外医药项目承办单位基本情况</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257"/>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海外医药项目承办单位的XXXX，我们着眼于实现可持续的经济效益。通过技术创新和解决方案的提供，公司预计在海外医药项目执行期间将获得可观的收入增长。这一收入来源主要包括海外医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同时，我们注重成本控制和效率提升，以确保海外医药项目的可持续盈利。透过精细的管理和资源优化，公司期望实现海外医药项目利润最大化。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https://d.book118.com/606015104215010050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8A559E"/>
    <w:rsid w:val="3C8A55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6015104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2024-02-12T06:23:00Z</dcterms:created>
  <dcterms:modified xsi:type="dcterms:W3CDTF">2024-02-12T06:23:21Z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7694AAD4A2924B928E09603ACBE0A23A_11</vt:lpwstr>
  </property>
  <property fmtid="{D5CDD505-2E9C-101B-9397-08002B2CF9AE}" pid="3" name="KSOProductBuildVer">
    <vt:lpwstr>2052-12.1.0.16250</vt:lpwstr>
  </property>
</Properties>
</file>