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冶金专用设备项目概述报告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1" w:history="1">
        <w:r>
          <w:rPr>
            <w:rFonts w:ascii="仿宋" w:eastAsia="仿宋" w:hAnsi="仿宋" w:cs="仿宋" w:hint="eastAsia"/>
            <w:lang w:eastAsia="zh-CN"/>
          </w:rPr>
          <w:t>序言</w:t>
        </w:r>
        <w:r>
          <w:tab/>
        </w:r>
        <w:r>
          <w:fldChar w:fldCharType="begin"/>
        </w:r>
        <w:r>
          <w:instrText xml:space="preserve"> PAGEREF _Toc26381 \h </w:instrText>
        </w:r>
        <w:r>
          <w:fldChar w:fldCharType="separate"/>
        </w:r>
        <w:r>
          <w:t>3</w:t>
        </w:r>
        <w:r>
          <w:fldChar w:fldCharType="end"/>
        </w:r>
      </w:hyperlink>
    </w:p>
    <w:p>
      <w:pPr>
        <w:pStyle w:val="TOC1"/>
        <w:tabs>
          <w:tab w:val="right" w:leader="dot" w:pos="8306"/>
        </w:tabs>
      </w:pPr>
      <w:hyperlink w:anchor="_Toc2491" w:history="1">
        <w:r>
          <w:rPr>
            <w:rFonts w:ascii="仿宋" w:eastAsia="仿宋" w:hAnsi="仿宋" w:cs="仿宋" w:hint="eastAsia"/>
            <w:lang w:eastAsia="zh-CN"/>
          </w:rPr>
          <w:t>一、冶金专用设备项目选址说明</w:t>
        </w:r>
        <w:r>
          <w:tab/>
        </w:r>
        <w:r>
          <w:fldChar w:fldCharType="begin"/>
        </w:r>
        <w:r>
          <w:instrText xml:space="preserve"> PAGEREF _Toc2491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(一)、冶金专用设备项目选址</w:t>
        </w:r>
        <w:r>
          <w:tab/>
        </w:r>
        <w:r>
          <w:fldChar w:fldCharType="begin"/>
        </w:r>
        <w:r>
          <w:instrText xml:space="preserve"> PAGEREF _Toc14320 \h </w:instrText>
        </w:r>
        <w:r>
          <w:fldChar w:fldCharType="separate"/>
        </w:r>
        <w:r>
          <w:t>3</w:t>
        </w:r>
        <w:r>
          <w:fldChar w:fldCharType="end"/>
        </w:r>
      </w:hyperlink>
    </w:p>
    <w:p>
      <w:pPr>
        <w:pStyle w:val="TOC2"/>
        <w:tabs>
          <w:tab w:val="right" w:leader="dot" w:pos="8306"/>
        </w:tabs>
      </w:pPr>
      <w:hyperlink w:anchor="_Toc2501" w:history="1">
        <w:r>
          <w:rPr>
            <w:rFonts w:ascii="仿宋" w:eastAsia="仿宋" w:hAnsi="仿宋" w:cs="仿宋" w:hint="eastAsia"/>
            <w:lang w:eastAsia="zh-CN"/>
          </w:rPr>
          <w:t>(二)、用地控制指标</w:t>
        </w:r>
        <w:r>
          <w:tab/>
        </w:r>
        <w:r>
          <w:fldChar w:fldCharType="begin"/>
        </w:r>
        <w:r>
          <w:instrText xml:space="preserve"> PAGEREF _Toc2501 \h </w:instrText>
        </w:r>
        <w:r>
          <w:fldChar w:fldCharType="separate"/>
        </w:r>
        <w:r>
          <w:t>4</w:t>
        </w:r>
        <w:r>
          <w:fldChar w:fldCharType="end"/>
        </w:r>
      </w:hyperlink>
    </w:p>
    <w:p>
      <w:pPr>
        <w:pStyle w:val="TOC2"/>
        <w:tabs>
          <w:tab w:val="right" w:leader="dot" w:pos="8306"/>
        </w:tabs>
      </w:pPr>
      <w:hyperlink w:anchor="_Toc24916" w:history="1">
        <w:r>
          <w:rPr>
            <w:rFonts w:ascii="仿宋" w:eastAsia="仿宋" w:hAnsi="仿宋" w:cs="仿宋" w:hint="eastAsia"/>
            <w:lang w:eastAsia="zh-CN"/>
          </w:rPr>
          <w:t>(三)、节约用地措施</w:t>
        </w:r>
        <w:r>
          <w:tab/>
        </w:r>
        <w:r>
          <w:fldChar w:fldCharType="begin"/>
        </w:r>
        <w:r>
          <w:instrText xml:space="preserve"> PAGEREF _Toc24916 \h </w:instrText>
        </w:r>
        <w:r>
          <w:fldChar w:fldCharType="separate"/>
        </w:r>
        <w:r>
          <w:t>4</w:t>
        </w:r>
        <w:r>
          <w:fldChar w:fldCharType="end"/>
        </w:r>
      </w:hyperlink>
    </w:p>
    <w:p>
      <w:pPr>
        <w:pStyle w:val="TOC2"/>
        <w:tabs>
          <w:tab w:val="right" w:leader="dot" w:pos="8306"/>
        </w:tabs>
      </w:pPr>
      <w:hyperlink w:anchor="_Toc3117" w:history="1">
        <w:r>
          <w:rPr>
            <w:rFonts w:ascii="仿宋" w:eastAsia="仿宋" w:hAnsi="仿宋" w:cs="仿宋" w:hint="eastAsia"/>
            <w:lang w:eastAsia="zh-CN"/>
          </w:rPr>
          <w:t>(四)、总图布置方案</w:t>
        </w:r>
        <w:r>
          <w:tab/>
        </w:r>
        <w:r>
          <w:fldChar w:fldCharType="begin"/>
        </w:r>
        <w:r>
          <w:instrText xml:space="preserve"> PAGEREF _Toc3117 \h </w:instrText>
        </w:r>
        <w:r>
          <w:fldChar w:fldCharType="separate"/>
        </w:r>
        <w:r>
          <w:t>5</w:t>
        </w:r>
        <w:r>
          <w:fldChar w:fldCharType="end"/>
        </w:r>
      </w:hyperlink>
    </w:p>
    <w:p>
      <w:pPr>
        <w:pStyle w:val="TOC2"/>
        <w:tabs>
          <w:tab w:val="right" w:leader="dot" w:pos="8306"/>
        </w:tabs>
      </w:pPr>
      <w:hyperlink w:anchor="_Toc27909" w:history="1">
        <w:r>
          <w:rPr>
            <w:rFonts w:ascii="仿宋" w:eastAsia="仿宋" w:hAnsi="仿宋" w:cs="仿宋" w:hint="eastAsia"/>
            <w:lang w:eastAsia="zh-CN"/>
          </w:rPr>
          <w:t>(五)、选址综合评价</w:t>
        </w:r>
        <w:r>
          <w:tab/>
        </w:r>
        <w:r>
          <w:fldChar w:fldCharType="begin"/>
        </w:r>
        <w:r>
          <w:instrText xml:space="preserve"> PAGEREF _Toc27909 \h </w:instrText>
        </w:r>
        <w:r>
          <w:fldChar w:fldCharType="separate"/>
        </w:r>
        <w:r>
          <w:t>7</w:t>
        </w:r>
        <w:r>
          <w:fldChar w:fldCharType="end"/>
        </w:r>
      </w:hyperlink>
    </w:p>
    <w:p>
      <w:pPr>
        <w:pStyle w:val="TOC1"/>
        <w:tabs>
          <w:tab w:val="right" w:leader="dot" w:pos="8306"/>
        </w:tabs>
      </w:pPr>
      <w:hyperlink w:anchor="_Toc1158" w:history="1">
        <w:r>
          <w:rPr>
            <w:rFonts w:ascii="仿宋" w:eastAsia="仿宋" w:hAnsi="仿宋" w:cs="仿宋" w:hint="eastAsia"/>
            <w:lang w:eastAsia="zh-CN"/>
          </w:rPr>
          <w:t>二、冶金专用设备项目市场前景分析</w:t>
        </w:r>
        <w:r>
          <w:tab/>
        </w:r>
        <w:r>
          <w:fldChar w:fldCharType="begin"/>
        </w:r>
        <w:r>
          <w:instrText xml:space="preserve"> PAGEREF _Toc1158 \h </w:instrText>
        </w:r>
        <w:r>
          <w:fldChar w:fldCharType="separate"/>
        </w:r>
        <w:r>
          <w:t>8</w:t>
        </w:r>
        <w:r>
          <w:fldChar w:fldCharType="end"/>
        </w:r>
      </w:hyperlink>
    </w:p>
    <w:p>
      <w:pPr>
        <w:pStyle w:val="TOC2"/>
        <w:tabs>
          <w:tab w:val="right" w:leader="dot" w:pos="8306"/>
        </w:tabs>
      </w:pPr>
      <w:hyperlink w:anchor="_Toc13651" w:history="1">
        <w:r>
          <w:rPr>
            <w:rFonts w:ascii="仿宋" w:eastAsia="仿宋" w:hAnsi="仿宋" w:cs="仿宋" w:hint="eastAsia"/>
            <w:lang w:eastAsia="zh-CN"/>
          </w:rPr>
          <w:t>(一)、建设地经济发展概况</w:t>
        </w:r>
        <w:r>
          <w:tab/>
        </w:r>
        <w:r>
          <w:fldChar w:fldCharType="begin"/>
        </w:r>
        <w:r>
          <w:instrText xml:space="preserve"> PAGEREF _Toc13651 \h </w:instrText>
        </w:r>
        <w:r>
          <w:fldChar w:fldCharType="separate"/>
        </w:r>
        <w:r>
          <w:t>8</w:t>
        </w:r>
        <w:r>
          <w:fldChar w:fldCharType="end"/>
        </w:r>
      </w:hyperlink>
    </w:p>
    <w:p>
      <w:pPr>
        <w:pStyle w:val="TOC2"/>
        <w:tabs>
          <w:tab w:val="right" w:leader="dot" w:pos="8306"/>
        </w:tabs>
      </w:pPr>
      <w:hyperlink w:anchor="_Toc3246" w:history="1">
        <w:r>
          <w:rPr>
            <w:rFonts w:ascii="仿宋" w:eastAsia="仿宋" w:hAnsi="仿宋" w:cs="仿宋" w:hint="eastAsia"/>
            <w:lang w:eastAsia="zh-CN"/>
          </w:rPr>
          <w:t>(二)、行业市场分析</w:t>
        </w:r>
        <w:r>
          <w:tab/>
        </w:r>
        <w:r>
          <w:fldChar w:fldCharType="begin"/>
        </w:r>
        <w:r>
          <w:instrText xml:space="preserve"> PAGEREF _Toc3246 \h </w:instrText>
        </w:r>
        <w:r>
          <w:fldChar w:fldCharType="separate"/>
        </w:r>
        <w:r>
          <w:t>10</w:t>
        </w:r>
        <w:r>
          <w:fldChar w:fldCharType="end"/>
        </w:r>
      </w:hyperlink>
    </w:p>
    <w:p>
      <w:pPr>
        <w:pStyle w:val="TOC1"/>
        <w:tabs>
          <w:tab w:val="right" w:leader="dot" w:pos="8306"/>
        </w:tabs>
      </w:pPr>
      <w:hyperlink w:anchor="_Toc6734" w:history="1">
        <w:r>
          <w:rPr>
            <w:rFonts w:ascii="仿宋" w:eastAsia="仿宋" w:hAnsi="仿宋" w:cs="仿宋" w:hint="eastAsia"/>
            <w:lang w:eastAsia="zh-CN"/>
          </w:rPr>
          <w:t>三、建设单位基本信息</w:t>
        </w:r>
        <w:r>
          <w:tab/>
        </w:r>
        <w:r>
          <w:fldChar w:fldCharType="begin"/>
        </w:r>
        <w:r>
          <w:instrText xml:space="preserve"> PAGEREF _Toc6734 \h </w:instrText>
        </w:r>
        <w:r>
          <w:fldChar w:fldCharType="separate"/>
        </w:r>
        <w:r>
          <w:t>11</w:t>
        </w:r>
        <w:r>
          <w:fldChar w:fldCharType="end"/>
        </w:r>
      </w:hyperlink>
    </w:p>
    <w:p>
      <w:pPr>
        <w:pStyle w:val="TOC2"/>
        <w:tabs>
          <w:tab w:val="right" w:leader="dot" w:pos="8306"/>
        </w:tabs>
      </w:pPr>
      <w:hyperlink w:anchor="_Toc906" w:history="1">
        <w:r>
          <w:rPr>
            <w:rFonts w:ascii="仿宋" w:eastAsia="仿宋" w:hAnsi="仿宋" w:cs="仿宋" w:hint="eastAsia"/>
            <w:lang w:eastAsia="zh-CN"/>
          </w:rPr>
          <w:t>(一)、冶金专用设备项目承办单位基本情况</w:t>
        </w:r>
        <w:r>
          <w:tab/>
        </w:r>
        <w:r>
          <w:fldChar w:fldCharType="begin"/>
        </w:r>
        <w:r>
          <w:instrText xml:space="preserve"> PAGEREF _Toc906 \h </w:instrText>
        </w:r>
        <w:r>
          <w:fldChar w:fldCharType="separate"/>
        </w:r>
        <w:r>
          <w:t>11</w:t>
        </w:r>
        <w:r>
          <w:fldChar w:fldCharType="end"/>
        </w:r>
      </w:hyperlink>
    </w:p>
    <w:p>
      <w:pPr>
        <w:pStyle w:val="TOC2"/>
        <w:tabs>
          <w:tab w:val="right" w:leader="dot" w:pos="8306"/>
        </w:tabs>
      </w:pPr>
      <w:hyperlink w:anchor="_Toc27123" w:history="1">
        <w:r>
          <w:rPr>
            <w:rFonts w:ascii="仿宋" w:eastAsia="仿宋" w:hAnsi="仿宋" w:cs="仿宋" w:hint="eastAsia"/>
            <w:lang w:eastAsia="zh-CN"/>
          </w:rPr>
          <w:t>(二)、公司经济效益分析</w:t>
        </w:r>
        <w:r>
          <w:tab/>
        </w:r>
        <w:r>
          <w:fldChar w:fldCharType="begin"/>
        </w:r>
        <w:r>
          <w:instrText xml:space="preserve"> PAGEREF _Toc27123 \h </w:instrText>
        </w:r>
        <w:r>
          <w:fldChar w:fldCharType="separate"/>
        </w:r>
        <w:r>
          <w:t>13</w:t>
        </w:r>
        <w:r>
          <w:fldChar w:fldCharType="end"/>
        </w:r>
      </w:hyperlink>
    </w:p>
    <w:p>
      <w:pPr>
        <w:pStyle w:val="TOC1"/>
        <w:tabs>
          <w:tab w:val="right" w:leader="dot" w:pos="8306"/>
        </w:tabs>
      </w:pPr>
      <w:hyperlink w:anchor="_Toc1805" w:history="1">
        <w:r>
          <w:rPr>
            <w:rFonts w:ascii="仿宋" w:eastAsia="仿宋" w:hAnsi="仿宋" w:cs="仿宋" w:hint="eastAsia"/>
            <w:lang w:eastAsia="zh-CN"/>
          </w:rPr>
          <w:t>四、建设规划</w:t>
        </w:r>
        <w:r>
          <w:tab/>
        </w:r>
        <w:r>
          <w:fldChar w:fldCharType="begin"/>
        </w:r>
        <w:r>
          <w:instrText xml:space="preserve"> PAGEREF _Toc1805 \h </w:instrText>
        </w:r>
        <w:r>
          <w:fldChar w:fldCharType="separate"/>
        </w:r>
        <w:r>
          <w:t>14</w:t>
        </w:r>
        <w:r>
          <w:fldChar w:fldCharType="end"/>
        </w:r>
      </w:hyperlink>
    </w:p>
    <w:p>
      <w:pPr>
        <w:pStyle w:val="TOC2"/>
        <w:tabs>
          <w:tab w:val="right" w:leader="dot" w:pos="8306"/>
        </w:tabs>
      </w:pPr>
      <w:hyperlink w:anchor="_Toc23212" w:history="1">
        <w:r>
          <w:rPr>
            <w:rFonts w:ascii="仿宋" w:eastAsia="仿宋" w:hAnsi="仿宋" w:cs="仿宋" w:hint="eastAsia"/>
            <w:lang w:eastAsia="zh-CN"/>
          </w:rPr>
          <w:t>(一)、产品规划</w:t>
        </w:r>
        <w:r>
          <w:tab/>
        </w:r>
        <w:r>
          <w:fldChar w:fldCharType="begin"/>
        </w:r>
        <w:r>
          <w:instrText xml:space="preserve"> PAGEREF _Toc23212 \h </w:instrText>
        </w:r>
        <w:r>
          <w:fldChar w:fldCharType="separate"/>
        </w:r>
        <w:r>
          <w:t>14</w:t>
        </w:r>
        <w:r>
          <w:fldChar w:fldCharType="end"/>
        </w:r>
      </w:hyperlink>
    </w:p>
    <w:p>
      <w:pPr>
        <w:pStyle w:val="TOC2"/>
        <w:tabs>
          <w:tab w:val="right" w:leader="dot" w:pos="8306"/>
        </w:tabs>
      </w:pPr>
      <w:hyperlink w:anchor="_Toc19257" w:history="1">
        <w:r>
          <w:rPr>
            <w:rFonts w:ascii="仿宋" w:eastAsia="仿宋" w:hAnsi="仿宋" w:cs="仿宋" w:hint="eastAsia"/>
            <w:lang w:eastAsia="zh-CN"/>
          </w:rPr>
          <w:t>(二)、建设规模</w:t>
        </w:r>
        <w:r>
          <w:tab/>
        </w:r>
        <w:r>
          <w:fldChar w:fldCharType="begin"/>
        </w:r>
        <w:r>
          <w:instrText xml:space="preserve"> PAGEREF _Toc19257 \h </w:instrText>
        </w:r>
        <w:r>
          <w:fldChar w:fldCharType="separate"/>
        </w:r>
        <w:r>
          <w:t>16</w:t>
        </w:r>
        <w:r>
          <w:fldChar w:fldCharType="end"/>
        </w:r>
      </w:hyperlink>
    </w:p>
    <w:p>
      <w:pPr>
        <w:pStyle w:val="TOC1"/>
        <w:tabs>
          <w:tab w:val="right" w:leader="dot" w:pos="8306"/>
        </w:tabs>
      </w:pPr>
      <w:hyperlink w:anchor="_Toc13000" w:history="1">
        <w:r>
          <w:rPr>
            <w:rFonts w:ascii="仿宋" w:eastAsia="仿宋" w:hAnsi="仿宋" w:cs="仿宋" w:hint="eastAsia"/>
            <w:lang w:eastAsia="zh-CN"/>
          </w:rPr>
          <w:t>五、冶金专用设备项目投资可行性分析</w:t>
        </w:r>
        <w:r>
          <w:tab/>
        </w:r>
        <w:r>
          <w:fldChar w:fldCharType="begin"/>
        </w:r>
        <w:r>
          <w:instrText xml:space="preserve"> PAGEREF _Toc13000 \h </w:instrText>
        </w:r>
        <w:r>
          <w:fldChar w:fldCharType="separate"/>
        </w:r>
        <w:r>
          <w:t>17</w:t>
        </w:r>
        <w:r>
          <w:fldChar w:fldCharType="end"/>
        </w:r>
      </w:hyperlink>
    </w:p>
    <w:p>
      <w:pPr>
        <w:pStyle w:val="TOC2"/>
        <w:tabs>
          <w:tab w:val="right" w:leader="dot" w:pos="8306"/>
        </w:tabs>
      </w:pPr>
      <w:hyperlink w:anchor="_Toc7717" w:history="1">
        <w:r>
          <w:rPr>
            <w:rFonts w:ascii="仿宋" w:eastAsia="仿宋" w:hAnsi="仿宋" w:cs="仿宋" w:hint="eastAsia"/>
            <w:lang w:eastAsia="zh-CN"/>
          </w:rPr>
          <w:t>(一)、冶金专用设备项目估算说明</w:t>
        </w:r>
        <w:r>
          <w:tab/>
        </w:r>
        <w:r>
          <w:fldChar w:fldCharType="begin"/>
        </w:r>
        <w:r>
          <w:instrText xml:space="preserve"> PAGEREF _Toc7717 \h </w:instrText>
        </w:r>
        <w:r>
          <w:fldChar w:fldCharType="separate"/>
        </w:r>
        <w:r>
          <w:t>17</w:t>
        </w:r>
        <w:r>
          <w:fldChar w:fldCharType="end"/>
        </w:r>
      </w:hyperlink>
    </w:p>
    <w:p>
      <w:pPr>
        <w:pStyle w:val="TOC2"/>
        <w:tabs>
          <w:tab w:val="right" w:leader="dot" w:pos="8306"/>
        </w:tabs>
      </w:pPr>
      <w:hyperlink w:anchor="_Toc19682" w:history="1">
        <w:r>
          <w:rPr>
            <w:rFonts w:ascii="仿宋" w:eastAsia="仿宋" w:hAnsi="仿宋" w:cs="仿宋" w:hint="eastAsia"/>
            <w:lang w:eastAsia="zh-CN"/>
          </w:rPr>
          <w:t>(二)、冶金专用设备项目总投资估算</w:t>
        </w:r>
        <w:r>
          <w:tab/>
        </w:r>
        <w:r>
          <w:fldChar w:fldCharType="begin"/>
        </w:r>
        <w:r>
          <w:instrText xml:space="preserve"> PAGEREF _Toc19682 \h </w:instrText>
        </w:r>
        <w:r>
          <w:fldChar w:fldCharType="separate"/>
        </w:r>
        <w:r>
          <w:t>19</w:t>
        </w:r>
        <w:r>
          <w:fldChar w:fldCharType="end"/>
        </w:r>
      </w:hyperlink>
    </w:p>
    <w:p>
      <w:pPr>
        <w:pStyle w:val="TOC2"/>
        <w:tabs>
          <w:tab w:val="right" w:leader="dot" w:pos="8306"/>
        </w:tabs>
      </w:pPr>
      <w:hyperlink w:anchor="_Toc10587" w:history="1">
        <w:r>
          <w:rPr>
            <w:rFonts w:ascii="仿宋" w:eastAsia="仿宋" w:hAnsi="仿宋" w:cs="仿宋" w:hint="eastAsia"/>
            <w:lang w:eastAsia="zh-CN"/>
          </w:rPr>
          <w:t>(三)、资金筹措</w:t>
        </w:r>
        <w:r>
          <w:tab/>
        </w:r>
        <w:r>
          <w:fldChar w:fldCharType="begin"/>
        </w:r>
        <w:r>
          <w:instrText xml:space="preserve"> PAGEREF _Toc10587 \h </w:instrText>
        </w:r>
        <w:r>
          <w:fldChar w:fldCharType="separate"/>
        </w:r>
        <w:r>
          <w:t>20</w:t>
        </w:r>
        <w:r>
          <w:fldChar w:fldCharType="end"/>
        </w:r>
      </w:hyperlink>
    </w:p>
    <w:p>
      <w:pPr>
        <w:pStyle w:val="TOC1"/>
        <w:tabs>
          <w:tab w:val="right" w:leader="dot" w:pos="8306"/>
        </w:tabs>
      </w:pPr>
      <w:hyperlink w:anchor="_Toc26702" w:history="1">
        <w:r>
          <w:rPr>
            <w:rFonts w:ascii="仿宋" w:eastAsia="仿宋" w:hAnsi="仿宋" w:cs="仿宋" w:hint="eastAsia"/>
            <w:lang w:eastAsia="zh-CN"/>
          </w:rPr>
          <w:t>六、投资背景及必要性分析</w:t>
        </w:r>
        <w:r>
          <w:tab/>
        </w:r>
        <w:r>
          <w:fldChar w:fldCharType="begin"/>
        </w:r>
        <w:r>
          <w:instrText xml:space="preserve"> PAGEREF _Toc26702 \h </w:instrText>
        </w:r>
        <w:r>
          <w:fldChar w:fldCharType="separate"/>
        </w:r>
        <w:r>
          <w:t>22</w:t>
        </w:r>
        <w:r>
          <w:fldChar w:fldCharType="end"/>
        </w:r>
      </w:hyperlink>
    </w:p>
    <w:p>
      <w:pPr>
        <w:pStyle w:val="TOC2"/>
        <w:tabs>
          <w:tab w:val="right" w:leader="dot" w:pos="8306"/>
        </w:tabs>
      </w:pPr>
      <w:hyperlink w:anchor="_Toc17165" w:history="1">
        <w:r>
          <w:rPr>
            <w:rFonts w:ascii="仿宋" w:eastAsia="仿宋" w:hAnsi="仿宋" w:cs="仿宋" w:hint="eastAsia"/>
            <w:lang w:eastAsia="zh-CN"/>
          </w:rPr>
          <w:t>(一)、冶金专用设备项目承办单位背景分析</w:t>
        </w:r>
        <w:r>
          <w:tab/>
        </w:r>
        <w:r>
          <w:fldChar w:fldCharType="begin"/>
        </w:r>
        <w:r>
          <w:instrText xml:space="preserve"> PAGEREF _Toc17165 \h </w:instrText>
        </w:r>
        <w:r>
          <w:fldChar w:fldCharType="separate"/>
        </w:r>
        <w:r>
          <w:t>22</w:t>
        </w:r>
        <w:r>
          <w:fldChar w:fldCharType="end"/>
        </w:r>
      </w:hyperlink>
    </w:p>
    <w:p>
      <w:pPr>
        <w:pStyle w:val="TOC2"/>
        <w:tabs>
          <w:tab w:val="right" w:leader="dot" w:pos="8306"/>
        </w:tabs>
      </w:pPr>
      <w:hyperlink w:anchor="_Toc28155" w:history="1">
        <w:r>
          <w:rPr>
            <w:rFonts w:ascii="仿宋" w:eastAsia="仿宋" w:hAnsi="仿宋" w:cs="仿宋" w:hint="eastAsia"/>
            <w:lang w:eastAsia="zh-CN"/>
          </w:rPr>
          <w:t>(二)、产业政策及发展规划</w:t>
        </w:r>
        <w:r>
          <w:tab/>
        </w:r>
        <w:r>
          <w:fldChar w:fldCharType="begin"/>
        </w:r>
        <w:r>
          <w:instrText xml:space="preserve"> PAGEREF _Toc28155 \h </w:instrText>
        </w:r>
        <w:r>
          <w:fldChar w:fldCharType="separate"/>
        </w:r>
        <w:r>
          <w:t>23</w:t>
        </w:r>
        <w:r>
          <w:fldChar w:fldCharType="end"/>
        </w:r>
      </w:hyperlink>
    </w:p>
    <w:p>
      <w:pPr>
        <w:pStyle w:val="TOC2"/>
        <w:tabs>
          <w:tab w:val="right" w:leader="dot" w:pos="8306"/>
        </w:tabs>
      </w:pPr>
      <w:hyperlink w:anchor="_Toc30182" w:history="1">
        <w:r>
          <w:rPr>
            <w:rFonts w:ascii="仿宋" w:eastAsia="仿宋" w:hAnsi="仿宋" w:cs="仿宋" w:hint="eastAsia"/>
            <w:lang w:eastAsia="zh-CN"/>
          </w:rPr>
          <w:t>(三)、鼓励中小企业发展</w:t>
        </w:r>
        <w:r>
          <w:tab/>
        </w:r>
        <w:r>
          <w:fldChar w:fldCharType="begin"/>
        </w:r>
        <w:r>
          <w:instrText xml:space="preserve"> PAGEREF _Toc30182 \h </w:instrText>
        </w:r>
        <w:r>
          <w:fldChar w:fldCharType="separate"/>
        </w:r>
        <w:r>
          <w:t>25</w:t>
        </w:r>
        <w:r>
          <w:fldChar w:fldCharType="end"/>
        </w:r>
      </w:hyperlink>
    </w:p>
    <w:p>
      <w:pPr>
        <w:pStyle w:val="TOC2"/>
        <w:tabs>
          <w:tab w:val="right" w:leader="dot" w:pos="8306"/>
        </w:tabs>
      </w:pPr>
      <w:hyperlink w:anchor="_Toc21875" w:history="1">
        <w:r>
          <w:rPr>
            <w:rFonts w:ascii="仿宋" w:eastAsia="仿宋" w:hAnsi="仿宋" w:cs="仿宋" w:hint="eastAsia"/>
            <w:lang w:eastAsia="zh-CN"/>
          </w:rPr>
          <w:t>(四)、宏观经济形势分析</w:t>
        </w:r>
        <w:r>
          <w:tab/>
        </w:r>
        <w:r>
          <w:fldChar w:fldCharType="begin"/>
        </w:r>
        <w:r>
          <w:instrText xml:space="preserve"> PAGEREF _Toc21875 \h </w:instrText>
        </w:r>
        <w:r>
          <w:fldChar w:fldCharType="separate"/>
        </w:r>
        <w:r>
          <w:t>26</w:t>
        </w:r>
        <w:r>
          <w:fldChar w:fldCharType="end"/>
        </w:r>
      </w:hyperlink>
    </w:p>
    <w:p>
      <w:pPr>
        <w:pStyle w:val="TOC2"/>
        <w:tabs>
          <w:tab w:val="right" w:leader="dot" w:pos="8306"/>
        </w:tabs>
      </w:pPr>
      <w:hyperlink w:anchor="_Toc23694" w:history="1">
        <w:r>
          <w:rPr>
            <w:rFonts w:ascii="仿宋" w:eastAsia="仿宋" w:hAnsi="仿宋" w:cs="仿宋" w:hint="eastAsia"/>
            <w:lang w:eastAsia="zh-CN"/>
          </w:rPr>
          <w:t>(五)、区域经济发展概况</w:t>
        </w:r>
        <w:r>
          <w:tab/>
        </w:r>
        <w:r>
          <w:fldChar w:fldCharType="begin"/>
        </w:r>
        <w:r>
          <w:instrText xml:space="preserve"> PAGEREF _Toc23694 \h </w:instrText>
        </w:r>
        <w:r>
          <w:fldChar w:fldCharType="separate"/>
        </w:r>
        <w:r>
          <w:t>27</w:t>
        </w:r>
        <w:r>
          <w:fldChar w:fldCharType="end"/>
        </w:r>
      </w:hyperlink>
    </w:p>
    <w:p>
      <w:pPr>
        <w:pStyle w:val="TOC2"/>
        <w:tabs>
          <w:tab w:val="right" w:leader="dot" w:pos="8306"/>
        </w:tabs>
      </w:pPr>
      <w:hyperlink w:anchor="_Toc29414" w:history="1">
        <w:r>
          <w:rPr>
            <w:rFonts w:ascii="仿宋" w:eastAsia="仿宋" w:hAnsi="仿宋" w:cs="仿宋" w:hint="eastAsia"/>
            <w:lang w:eastAsia="zh-CN"/>
          </w:rPr>
          <w:t>(六)、冶金专用设备项目必要性分析</w:t>
        </w:r>
        <w:r>
          <w:tab/>
        </w:r>
        <w:r>
          <w:fldChar w:fldCharType="begin"/>
        </w:r>
        <w:r>
          <w:instrText xml:space="preserve"> PAGEREF _Toc29414 \h </w:instrText>
        </w:r>
        <w:r>
          <w:fldChar w:fldCharType="separate"/>
        </w:r>
        <w:r>
          <w:t>29</w:t>
        </w:r>
        <w:r>
          <w:fldChar w:fldCharType="end"/>
        </w:r>
      </w:hyperlink>
    </w:p>
    <w:p>
      <w:pPr>
        <w:pStyle w:val="TOC1"/>
        <w:tabs>
          <w:tab w:val="right" w:leader="dot" w:pos="8306"/>
        </w:tabs>
      </w:pPr>
      <w:hyperlink w:anchor="_Toc5652" w:history="1">
        <w:r>
          <w:rPr>
            <w:rFonts w:ascii="仿宋" w:eastAsia="仿宋" w:hAnsi="仿宋" w:cs="仿宋" w:hint="eastAsia"/>
            <w:lang w:eastAsia="zh-CN"/>
          </w:rPr>
          <w:t>七、冶金专用设备项目风险评估</w:t>
        </w:r>
        <w:r>
          <w:tab/>
        </w:r>
        <w:r>
          <w:fldChar w:fldCharType="begin"/>
        </w:r>
        <w:r>
          <w:instrText xml:space="preserve"> PAGEREF _Toc5652 \h </w:instrText>
        </w:r>
        <w:r>
          <w:fldChar w:fldCharType="separate"/>
        </w:r>
        <w:r>
          <w:t>30</w:t>
        </w:r>
        <w:r>
          <w:fldChar w:fldCharType="end"/>
        </w:r>
      </w:hyperlink>
    </w:p>
    <w:p>
      <w:pPr>
        <w:pStyle w:val="TOC2"/>
        <w:tabs>
          <w:tab w:val="right" w:leader="dot" w:pos="8306"/>
        </w:tabs>
      </w:pPr>
      <w:hyperlink w:anchor="_Toc32342" w:history="1">
        <w:r>
          <w:rPr>
            <w:rFonts w:ascii="仿宋" w:eastAsia="仿宋" w:hAnsi="仿宋" w:cs="仿宋" w:hint="eastAsia"/>
            <w:lang w:eastAsia="zh-CN"/>
          </w:rPr>
          <w:t>(一)、政策风险分析</w:t>
        </w:r>
        <w:r>
          <w:tab/>
        </w:r>
        <w:r>
          <w:fldChar w:fldCharType="begin"/>
        </w:r>
        <w:r>
          <w:instrText xml:space="preserve"> PAGEREF _Toc32342 \h </w:instrText>
        </w:r>
        <w:r>
          <w:fldChar w:fldCharType="separate"/>
        </w:r>
        <w:r>
          <w:t>30</w:t>
        </w:r>
        <w:r>
          <w:fldChar w:fldCharType="end"/>
        </w:r>
      </w:hyperlink>
    </w:p>
    <w:p>
      <w:pPr>
        <w:pStyle w:val="TOC2"/>
        <w:tabs>
          <w:tab w:val="right" w:leader="dot" w:pos="8306"/>
        </w:tabs>
      </w:pPr>
      <w:hyperlink w:anchor="_Toc730" w:history="1">
        <w:r>
          <w:rPr>
            <w:rFonts w:ascii="仿宋" w:eastAsia="仿宋" w:hAnsi="仿宋" w:cs="仿宋" w:hint="eastAsia"/>
            <w:lang w:eastAsia="zh-CN"/>
          </w:rPr>
          <w:t>(二)、社会风险分析</w:t>
        </w:r>
        <w:r>
          <w:tab/>
        </w:r>
        <w:r>
          <w:fldChar w:fldCharType="begin"/>
        </w:r>
        <w:r>
          <w:instrText xml:space="preserve"> PAGEREF _Toc730 \h </w:instrText>
        </w:r>
        <w:r>
          <w:fldChar w:fldCharType="separate"/>
        </w:r>
        <w:r>
          <w:t>32</w:t>
        </w:r>
        <w:r>
          <w:fldChar w:fldCharType="end"/>
        </w:r>
      </w:hyperlink>
    </w:p>
    <w:p>
      <w:pPr>
        <w:pStyle w:val="TOC2"/>
        <w:tabs>
          <w:tab w:val="right" w:leader="dot" w:pos="8306"/>
        </w:tabs>
      </w:pPr>
      <w:hyperlink w:anchor="_Toc25956" w:history="1">
        <w:r>
          <w:rPr>
            <w:rFonts w:ascii="仿宋" w:eastAsia="仿宋" w:hAnsi="仿宋" w:cs="仿宋" w:hint="eastAsia"/>
            <w:lang w:eastAsia="zh-CN"/>
          </w:rPr>
          <w:t>(三)、市场风险分析</w:t>
        </w:r>
        <w:r>
          <w:tab/>
        </w:r>
        <w:r>
          <w:fldChar w:fldCharType="begin"/>
        </w:r>
        <w:r>
          <w:instrText xml:space="preserve"> PAGEREF _Toc25956 \h </w:instrText>
        </w:r>
        <w:r>
          <w:fldChar w:fldCharType="separate"/>
        </w:r>
        <w:r>
          <w:t>33</w:t>
        </w:r>
        <w:r>
          <w:fldChar w:fldCharType="end"/>
        </w:r>
      </w:hyperlink>
    </w:p>
    <w:p>
      <w:pPr>
        <w:pStyle w:val="TOC2"/>
        <w:tabs>
          <w:tab w:val="right" w:leader="dot" w:pos="8306"/>
        </w:tabs>
      </w:pPr>
      <w:hyperlink w:anchor="_Toc13753" w:history="1">
        <w:r>
          <w:rPr>
            <w:rFonts w:ascii="仿宋" w:eastAsia="仿宋" w:hAnsi="仿宋" w:cs="仿宋" w:hint="eastAsia"/>
            <w:lang w:eastAsia="zh-CN"/>
          </w:rPr>
          <w:t>(四)、资金风险分析</w:t>
        </w:r>
        <w:r>
          <w:tab/>
        </w:r>
        <w:r>
          <w:fldChar w:fldCharType="begin"/>
        </w:r>
        <w:r>
          <w:instrText xml:space="preserve"> PAGEREF _Toc13753 \h </w:instrText>
        </w:r>
        <w:r>
          <w:fldChar w:fldCharType="separate"/>
        </w:r>
        <w:r>
          <w:t>35</w:t>
        </w:r>
        <w:r>
          <w:fldChar w:fldCharType="end"/>
        </w:r>
      </w:hyperlink>
    </w:p>
    <w:p>
      <w:pPr>
        <w:pStyle w:val="TOC2"/>
        <w:tabs>
          <w:tab w:val="right" w:leader="dot" w:pos="8306"/>
        </w:tabs>
      </w:pPr>
      <w:hyperlink w:anchor="_Toc17487" w:history="1">
        <w:r>
          <w:rPr>
            <w:rFonts w:ascii="仿宋" w:eastAsia="仿宋" w:hAnsi="仿宋" w:cs="仿宋" w:hint="eastAsia"/>
            <w:lang w:eastAsia="zh-CN"/>
          </w:rPr>
          <w:t>(五)、技术风险分析</w:t>
        </w:r>
        <w:r>
          <w:tab/>
        </w:r>
        <w:r>
          <w:fldChar w:fldCharType="begin"/>
        </w:r>
        <w:r>
          <w:instrText xml:space="preserve"> PAGEREF _Toc17487 \h </w:instrText>
        </w:r>
        <w:r>
          <w:fldChar w:fldCharType="separate"/>
        </w:r>
        <w:r>
          <w:t>37</w:t>
        </w:r>
        <w:r>
          <w:fldChar w:fldCharType="end"/>
        </w:r>
      </w:hyperlink>
    </w:p>
    <w:p>
      <w:pPr>
        <w:pStyle w:val="TOC2"/>
        <w:tabs>
          <w:tab w:val="right" w:leader="dot" w:pos="8306"/>
        </w:tabs>
      </w:pPr>
      <w:hyperlink w:anchor="_Toc9082" w:history="1">
        <w:r>
          <w:rPr>
            <w:rFonts w:ascii="仿宋" w:eastAsia="仿宋" w:hAnsi="仿宋" w:cs="仿宋" w:hint="eastAsia"/>
            <w:lang w:eastAsia="zh-CN"/>
          </w:rPr>
          <w:t>(六)、财务风险分析</w:t>
        </w:r>
        <w:r>
          <w:tab/>
        </w:r>
        <w:r>
          <w:fldChar w:fldCharType="begin"/>
        </w:r>
        <w:r>
          <w:instrText xml:space="preserve"> PAGEREF _Toc9082 \h </w:instrText>
        </w:r>
        <w:r>
          <w:fldChar w:fldCharType="separate"/>
        </w:r>
        <w:r>
          <w:t>39</w:t>
        </w:r>
        <w:r>
          <w:fldChar w:fldCharType="end"/>
        </w:r>
      </w:hyperlink>
    </w:p>
    <w:p>
      <w:pPr>
        <w:pStyle w:val="TOC2"/>
        <w:tabs>
          <w:tab w:val="right" w:leader="dot" w:pos="8306"/>
        </w:tabs>
      </w:pPr>
      <w:hyperlink w:anchor="_Toc2084" w:history="1">
        <w:r>
          <w:rPr>
            <w:rFonts w:ascii="仿宋" w:eastAsia="仿宋" w:hAnsi="仿宋" w:cs="仿宋" w:hint="eastAsia"/>
            <w:lang w:eastAsia="zh-CN"/>
          </w:rPr>
          <w:t>(七)、管理风险分析</w:t>
        </w:r>
        <w:r>
          <w:tab/>
        </w:r>
        <w:r>
          <w:fldChar w:fldCharType="begin"/>
        </w:r>
        <w:r>
          <w:instrText xml:space="preserve"> PAGEREF _Toc2084 \h </w:instrText>
        </w:r>
        <w:r>
          <w:fldChar w:fldCharType="separate"/>
        </w:r>
        <w:r>
          <w:t>41</w:t>
        </w:r>
        <w:r>
          <w:fldChar w:fldCharType="end"/>
        </w:r>
      </w:hyperlink>
    </w:p>
    <w:p>
      <w:pPr>
        <w:pStyle w:val="TOC2"/>
        <w:tabs>
          <w:tab w:val="right" w:leader="dot" w:pos="8306"/>
        </w:tabs>
      </w:pPr>
      <w:hyperlink w:anchor="_Toc10964" w:history="1">
        <w:r>
          <w:rPr>
            <w:rFonts w:ascii="仿宋" w:eastAsia="仿宋" w:hAnsi="仿宋" w:cs="仿宋" w:hint="eastAsia"/>
            <w:lang w:eastAsia="zh-CN"/>
          </w:rPr>
          <w:t>(八)、其它风险分析</w:t>
        </w:r>
        <w:r>
          <w:tab/>
        </w:r>
        <w:r>
          <w:fldChar w:fldCharType="begin"/>
        </w:r>
        <w:r>
          <w:instrText xml:space="preserve"> PAGEREF _Toc10964 \h </w:instrText>
        </w:r>
        <w:r>
          <w:fldChar w:fldCharType="separate"/>
        </w:r>
        <w:r>
          <w:t>43</w:t>
        </w:r>
        <w:r>
          <w:fldChar w:fldCharType="end"/>
        </w:r>
      </w:hyperlink>
    </w:p>
    <w:p>
      <w:pPr>
        <w:pStyle w:val="TOC2"/>
        <w:tabs>
          <w:tab w:val="right" w:leader="dot" w:pos="8306"/>
        </w:tabs>
      </w:pPr>
      <w:hyperlink w:anchor="_Toc2863" w:history="1">
        <w:r>
          <w:rPr>
            <w:rFonts w:ascii="仿宋" w:eastAsia="仿宋" w:hAnsi="仿宋" w:cs="仿宋" w:hint="eastAsia"/>
            <w:lang w:eastAsia="zh-CN"/>
          </w:rPr>
          <w:t>(九)、社会影响评估</w:t>
        </w:r>
        <w:r>
          <w:tab/>
        </w:r>
        <w:r>
          <w:fldChar w:fldCharType="begin"/>
        </w:r>
        <w:r>
          <w:instrText xml:space="preserve"> PAGEREF _Toc2863 \h </w:instrText>
        </w:r>
        <w:r>
          <w:fldChar w:fldCharType="separate"/>
        </w:r>
        <w:r>
          <w:t>44</w:t>
        </w:r>
        <w:r>
          <w:fldChar w:fldCharType="end"/>
        </w:r>
      </w:hyperlink>
    </w:p>
    <w:p>
      <w:pPr>
        <w:pStyle w:val="TOC1"/>
        <w:tabs>
          <w:tab w:val="right" w:leader="dot" w:pos="8306"/>
        </w:tabs>
      </w:pPr>
      <w:hyperlink w:anchor="_Toc8585" w:history="1">
        <w:r>
          <w:rPr>
            <w:rFonts w:ascii="仿宋" w:eastAsia="仿宋" w:hAnsi="仿宋" w:cs="仿宋" w:hint="eastAsia"/>
            <w:lang w:eastAsia="zh-CN"/>
          </w:rPr>
          <w:t>八、冶金专用设备项目实施进度计划</w:t>
        </w:r>
        <w:r>
          <w:tab/>
        </w:r>
        <w:r>
          <w:fldChar w:fldCharType="begin"/>
        </w:r>
        <w:r>
          <w:instrText xml:space="preserve"> PAGEREF _Toc8585 \h </w:instrText>
        </w:r>
        <w:r>
          <w:fldChar w:fldCharType="separate"/>
        </w:r>
        <w:r>
          <w:t>46</w:t>
        </w:r>
        <w:r>
          <w:fldChar w:fldCharType="end"/>
        </w:r>
      </w:hyperlink>
    </w:p>
    <w:p>
      <w:pPr>
        <w:pStyle w:val="TOC2"/>
        <w:tabs>
          <w:tab w:val="right" w:leader="dot" w:pos="8306"/>
        </w:tabs>
      </w:pPr>
      <w:hyperlink w:anchor="_Toc17963" w:history="1">
        <w:r>
          <w:rPr>
            <w:rFonts w:ascii="仿宋" w:eastAsia="仿宋" w:hAnsi="仿宋" w:cs="仿宋" w:hint="eastAsia"/>
            <w:lang w:eastAsia="zh-CN"/>
          </w:rPr>
          <w:t>(一)、建设周期</w:t>
        </w:r>
        <w:r>
          <w:tab/>
        </w:r>
        <w:r>
          <w:fldChar w:fldCharType="begin"/>
        </w:r>
        <w:r>
          <w:instrText xml:space="preserve"> PAGEREF _Toc17963 \h </w:instrText>
        </w:r>
        <w:r>
          <w:fldChar w:fldCharType="separate"/>
        </w:r>
        <w:r>
          <w:t>46</w:t>
        </w:r>
        <w:r>
          <w:fldChar w:fldCharType="end"/>
        </w:r>
      </w:hyperlink>
    </w:p>
    <w:p>
      <w:pPr>
        <w:pStyle w:val="TOC2"/>
        <w:tabs>
          <w:tab w:val="right" w:leader="dot" w:pos="8306"/>
        </w:tabs>
      </w:pPr>
      <w:hyperlink w:anchor="_Toc14180" w:history="1">
        <w:r>
          <w:rPr>
            <w:rFonts w:ascii="仿宋" w:eastAsia="仿宋" w:hAnsi="仿宋" w:cs="仿宋" w:hint="eastAsia"/>
            <w:lang w:eastAsia="zh-CN"/>
          </w:rPr>
          <w:t>(二)、建设进度</w:t>
        </w:r>
        <w:r>
          <w:tab/>
        </w:r>
        <w:r>
          <w:fldChar w:fldCharType="begin"/>
        </w:r>
        <w:r>
          <w:instrText xml:space="preserve"> PAGEREF _Toc14180 \h </w:instrText>
        </w:r>
        <w:r>
          <w:fldChar w:fldCharType="separate"/>
        </w:r>
        <w:r>
          <w:t>47</w:t>
        </w:r>
        <w:r>
          <w:fldChar w:fldCharType="end"/>
        </w:r>
      </w:hyperlink>
    </w:p>
    <w:p>
      <w:pPr>
        <w:pStyle w:val="TOC2"/>
        <w:tabs>
          <w:tab w:val="right" w:leader="dot" w:pos="8306"/>
        </w:tabs>
      </w:pPr>
      <w:hyperlink w:anchor="_Toc17353" w:history="1">
        <w:r>
          <w:rPr>
            <w:rFonts w:ascii="仿宋" w:eastAsia="仿宋" w:hAnsi="仿宋" w:cs="仿宋" w:hint="eastAsia"/>
            <w:lang w:eastAsia="zh-CN"/>
          </w:rPr>
          <w:t>(三)、进度安排注意事项</w:t>
        </w:r>
        <w:r>
          <w:tab/>
        </w:r>
        <w:r>
          <w:fldChar w:fldCharType="begin"/>
        </w:r>
        <w:r>
          <w:instrText xml:space="preserve"> PAGEREF _Toc17353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2" w:history="1">
        <w:r>
          <w:rPr>
            <w:rFonts w:ascii="仿宋" w:eastAsia="仿宋" w:hAnsi="仿宋" w:cs="仿宋" w:hint="eastAsia"/>
            <w:lang w:eastAsia="zh-CN"/>
          </w:rPr>
          <w:t>(四)、人力资源配置</w:t>
        </w:r>
        <w:r>
          <w:tab/>
        </w:r>
        <w:r>
          <w:fldChar w:fldCharType="begin"/>
        </w:r>
        <w:r>
          <w:instrText xml:space="preserve"> PAGEREF _Toc17952 \h </w:instrText>
        </w:r>
        <w:r>
          <w:fldChar w:fldCharType="separate"/>
        </w:r>
        <w:r>
          <w:t>50</w:t>
        </w:r>
        <w:r>
          <w:fldChar w:fldCharType="end"/>
        </w:r>
      </w:hyperlink>
    </w:p>
    <w:p>
      <w:pPr>
        <w:pStyle w:val="TOC2"/>
        <w:tabs>
          <w:tab w:val="right" w:leader="dot" w:pos="8306"/>
        </w:tabs>
      </w:pPr>
      <w:hyperlink w:anchor="_Toc12666" w:history="1">
        <w:r>
          <w:rPr>
            <w:rFonts w:ascii="仿宋" w:eastAsia="仿宋" w:hAnsi="仿宋" w:cs="仿宋" w:hint="eastAsia"/>
            <w:lang w:eastAsia="zh-CN"/>
          </w:rPr>
          <w:t>(五)、员工培训</w:t>
        </w:r>
        <w:r>
          <w:tab/>
        </w:r>
        <w:r>
          <w:fldChar w:fldCharType="begin"/>
        </w:r>
        <w:r>
          <w:instrText xml:space="preserve"> PAGEREF _Toc12666 \h </w:instrText>
        </w:r>
        <w:r>
          <w:fldChar w:fldCharType="separate"/>
        </w:r>
        <w:r>
          <w:t>52</w:t>
        </w:r>
        <w:r>
          <w:fldChar w:fldCharType="end"/>
        </w:r>
      </w:hyperlink>
    </w:p>
    <w:p>
      <w:pPr>
        <w:pStyle w:val="TOC2"/>
        <w:tabs>
          <w:tab w:val="right" w:leader="dot" w:pos="8306"/>
        </w:tabs>
      </w:pPr>
      <w:hyperlink w:anchor="_Toc7549" w:history="1">
        <w:r>
          <w:rPr>
            <w:rFonts w:ascii="仿宋" w:eastAsia="仿宋" w:hAnsi="仿宋" w:cs="仿宋" w:hint="eastAsia"/>
            <w:lang w:eastAsia="zh-CN"/>
          </w:rPr>
          <w:t>(六)、冶金专用设备项目实施保障</w:t>
        </w:r>
        <w:r>
          <w:tab/>
        </w:r>
        <w:r>
          <w:fldChar w:fldCharType="begin"/>
        </w:r>
        <w:r>
          <w:instrText xml:space="preserve"> PAGEREF _Toc7549 \h </w:instrText>
        </w:r>
        <w:r>
          <w:fldChar w:fldCharType="separate"/>
        </w:r>
        <w:r>
          <w:t>53</w:t>
        </w:r>
        <w:r>
          <w:fldChar w:fldCharType="end"/>
        </w:r>
      </w:hyperlink>
    </w:p>
    <w:p>
      <w:pPr>
        <w:pStyle w:val="TOC1"/>
        <w:tabs>
          <w:tab w:val="right" w:leader="dot" w:pos="8306"/>
        </w:tabs>
      </w:pPr>
      <w:hyperlink w:anchor="_Toc32689" w:history="1">
        <w:r>
          <w:rPr>
            <w:rFonts w:ascii="仿宋" w:eastAsia="仿宋" w:hAnsi="仿宋" w:cs="仿宋" w:hint="eastAsia"/>
            <w:lang w:eastAsia="zh-CN"/>
          </w:rPr>
          <w:t>九、法律与合规性</w:t>
        </w:r>
        <w:r>
          <w:tab/>
        </w:r>
        <w:r>
          <w:fldChar w:fldCharType="begin"/>
        </w:r>
        <w:r>
          <w:instrText xml:space="preserve"> PAGEREF _Toc32689 \h </w:instrText>
        </w:r>
        <w:r>
          <w:fldChar w:fldCharType="separate"/>
        </w:r>
        <w:r>
          <w:t>55</w:t>
        </w:r>
        <w:r>
          <w:fldChar w:fldCharType="end"/>
        </w:r>
      </w:hyperlink>
    </w:p>
    <w:p>
      <w:pPr>
        <w:pStyle w:val="TOC2"/>
        <w:tabs>
          <w:tab w:val="right" w:leader="dot" w:pos="8306"/>
        </w:tabs>
      </w:pPr>
      <w:hyperlink w:anchor="_Toc5393" w:history="1">
        <w:r>
          <w:rPr>
            <w:rFonts w:ascii="仿宋" w:eastAsia="仿宋" w:hAnsi="仿宋" w:cs="仿宋" w:hint="eastAsia"/>
            <w:lang w:eastAsia="zh-CN"/>
          </w:rPr>
          <w:t>(一)、相关法律法规概述</w:t>
        </w:r>
        <w:r>
          <w:tab/>
        </w:r>
        <w:r>
          <w:fldChar w:fldCharType="begin"/>
        </w:r>
        <w:r>
          <w:instrText xml:space="preserve"> PAGEREF _Toc5393 \h </w:instrText>
        </w:r>
        <w:r>
          <w:fldChar w:fldCharType="separate"/>
        </w:r>
        <w:r>
          <w:t>55</w:t>
        </w:r>
        <w:r>
          <w:fldChar w:fldCharType="end"/>
        </w:r>
      </w:hyperlink>
    </w:p>
    <w:p>
      <w:pPr>
        <w:pStyle w:val="TOC2"/>
        <w:tabs>
          <w:tab w:val="right" w:leader="dot" w:pos="8306"/>
        </w:tabs>
      </w:pPr>
      <w:hyperlink w:anchor="_Toc21739" w:history="1">
        <w:r>
          <w:rPr>
            <w:rFonts w:ascii="仿宋" w:eastAsia="仿宋" w:hAnsi="仿宋" w:cs="仿宋" w:hint="eastAsia"/>
            <w:lang w:eastAsia="zh-CN"/>
          </w:rPr>
          <w:t>(二)、冶金专用设备项目合同管理</w:t>
        </w:r>
        <w:r>
          <w:tab/>
        </w:r>
        <w:r>
          <w:fldChar w:fldCharType="begin"/>
        </w:r>
        <w:r>
          <w:instrText xml:space="preserve"> PAGEREF _Toc21739 \h </w:instrText>
        </w:r>
        <w:r>
          <w:fldChar w:fldCharType="separate"/>
        </w:r>
        <w:r>
          <w:t>57</w:t>
        </w:r>
        <w:r>
          <w:fldChar w:fldCharType="end"/>
        </w:r>
      </w:hyperlink>
    </w:p>
    <w:p>
      <w:pPr>
        <w:pStyle w:val="TOC2"/>
        <w:tabs>
          <w:tab w:val="right" w:leader="dot" w:pos="8306"/>
        </w:tabs>
      </w:pPr>
      <w:hyperlink w:anchor="_Toc14746" w:history="1">
        <w:r>
          <w:rPr>
            <w:rFonts w:ascii="仿宋" w:eastAsia="仿宋" w:hAnsi="仿宋" w:cs="仿宋" w:hint="eastAsia"/>
            <w:lang w:eastAsia="zh-CN"/>
          </w:rPr>
          <w:t>(三)、知识产权保护</w:t>
        </w:r>
        <w:r>
          <w:tab/>
        </w:r>
        <w:r>
          <w:fldChar w:fldCharType="begin"/>
        </w:r>
        <w:r>
          <w:instrText xml:space="preserve"> PAGEREF _Toc14746 \h </w:instrText>
        </w:r>
        <w:r>
          <w:fldChar w:fldCharType="separate"/>
        </w:r>
        <w:r>
          <w:t>58</w:t>
        </w:r>
        <w:r>
          <w:fldChar w:fldCharType="end"/>
        </w:r>
      </w:hyperlink>
    </w:p>
    <w:p>
      <w:pPr>
        <w:pStyle w:val="TOC2"/>
        <w:tabs>
          <w:tab w:val="right" w:leader="dot" w:pos="8306"/>
        </w:tabs>
      </w:pPr>
      <w:hyperlink w:anchor="_Toc29251" w:history="1">
        <w:r>
          <w:rPr>
            <w:rFonts w:ascii="仿宋" w:eastAsia="仿宋" w:hAnsi="仿宋" w:cs="仿宋" w:hint="eastAsia"/>
            <w:lang w:eastAsia="zh-CN"/>
          </w:rPr>
          <w:t>(四)、劳动法规与员工权益</w:t>
        </w:r>
        <w:r>
          <w:tab/>
        </w:r>
        <w:r>
          <w:fldChar w:fldCharType="begin"/>
        </w:r>
        <w:r>
          <w:instrText xml:space="preserve"> PAGEREF _Toc29251 \h </w:instrText>
        </w:r>
        <w:r>
          <w:fldChar w:fldCharType="separate"/>
        </w:r>
        <w:r>
          <w:t>60</w:t>
        </w:r>
        <w:r>
          <w:fldChar w:fldCharType="end"/>
        </w:r>
      </w:hyperlink>
    </w:p>
    <w:p>
      <w:pPr>
        <w:pStyle w:val="TOC2"/>
        <w:tabs>
          <w:tab w:val="right" w:leader="dot" w:pos="8306"/>
        </w:tabs>
      </w:pPr>
      <w:hyperlink w:anchor="_Toc23000" w:history="1">
        <w:r>
          <w:rPr>
            <w:rFonts w:ascii="仿宋" w:eastAsia="仿宋" w:hAnsi="仿宋" w:cs="仿宋" w:hint="eastAsia"/>
            <w:lang w:eastAsia="zh-CN"/>
          </w:rPr>
          <w:t>(五)、环境保护法规遵循</w:t>
        </w:r>
        <w:r>
          <w:tab/>
        </w:r>
        <w:r>
          <w:fldChar w:fldCharType="begin"/>
        </w:r>
        <w:r>
          <w:instrText xml:space="preserve"> PAGEREF _Toc23000 \h </w:instrText>
        </w:r>
        <w:r>
          <w:fldChar w:fldCharType="separate"/>
        </w:r>
        <w:r>
          <w:t>61</w:t>
        </w:r>
        <w:r>
          <w:fldChar w:fldCharType="end"/>
        </w:r>
      </w:hyperlink>
    </w:p>
    <w:p>
      <w:pPr>
        <w:pStyle w:val="TOC1"/>
        <w:tabs>
          <w:tab w:val="right" w:leader="dot" w:pos="8306"/>
        </w:tabs>
      </w:pPr>
      <w:hyperlink w:anchor="_Toc23901" w:history="1">
        <w:r>
          <w:rPr>
            <w:rFonts w:ascii="仿宋" w:eastAsia="仿宋" w:hAnsi="仿宋" w:cs="仿宋" w:hint="eastAsia"/>
            <w:lang w:eastAsia="zh-CN"/>
          </w:rPr>
          <w:t>十、供应链管理与物流优化</w:t>
        </w:r>
        <w:r>
          <w:tab/>
        </w:r>
        <w:r>
          <w:fldChar w:fldCharType="begin"/>
        </w:r>
        <w:r>
          <w:instrText xml:space="preserve"> PAGEREF _Toc23901 \h </w:instrText>
        </w:r>
        <w:r>
          <w:fldChar w:fldCharType="separate"/>
        </w:r>
        <w:r>
          <w:t>63</w:t>
        </w:r>
        <w:r>
          <w:fldChar w:fldCharType="end"/>
        </w:r>
      </w:hyperlink>
    </w:p>
    <w:p>
      <w:pPr>
        <w:pStyle w:val="TOC2"/>
        <w:tabs>
          <w:tab w:val="right" w:leader="dot" w:pos="8306"/>
        </w:tabs>
      </w:pPr>
      <w:hyperlink w:anchor="_Toc5941" w:history="1">
        <w:r>
          <w:rPr>
            <w:rFonts w:ascii="仿宋" w:eastAsia="仿宋" w:hAnsi="仿宋" w:cs="仿宋" w:hint="eastAsia"/>
            <w:lang w:eastAsia="zh-CN"/>
          </w:rPr>
          <w:t>(一)、供应链规划与优化</w:t>
        </w:r>
        <w:r>
          <w:tab/>
        </w:r>
        <w:r>
          <w:fldChar w:fldCharType="begin"/>
        </w:r>
        <w:r>
          <w:instrText xml:space="preserve"> PAGEREF _Toc5941 \h </w:instrText>
        </w:r>
        <w:r>
          <w:fldChar w:fldCharType="separate"/>
        </w:r>
        <w:r>
          <w:t>63</w:t>
        </w:r>
        <w:r>
          <w:fldChar w:fldCharType="end"/>
        </w:r>
      </w:hyperlink>
    </w:p>
    <w:p>
      <w:pPr>
        <w:pStyle w:val="TOC2"/>
        <w:tabs>
          <w:tab w:val="right" w:leader="dot" w:pos="8306"/>
        </w:tabs>
      </w:pPr>
      <w:hyperlink w:anchor="_Toc743" w:history="1">
        <w:r>
          <w:rPr>
            <w:rFonts w:ascii="仿宋" w:eastAsia="仿宋" w:hAnsi="仿宋" w:cs="仿宋" w:hint="eastAsia"/>
            <w:lang w:eastAsia="zh-CN"/>
          </w:rPr>
          <w:t>(二)、供应商选择与评估</w:t>
        </w:r>
        <w:r>
          <w:tab/>
        </w:r>
        <w:r>
          <w:fldChar w:fldCharType="begin"/>
        </w:r>
        <w:r>
          <w:instrText xml:space="preserve"> PAGEREF _Toc743 \h </w:instrText>
        </w:r>
        <w:r>
          <w:fldChar w:fldCharType="separate"/>
        </w:r>
        <w:r>
          <w:t>65</w:t>
        </w:r>
        <w:r>
          <w:fldChar w:fldCharType="end"/>
        </w:r>
      </w:hyperlink>
    </w:p>
    <w:p>
      <w:pPr>
        <w:pStyle w:val="TOC2"/>
        <w:tabs>
          <w:tab w:val="right" w:leader="dot" w:pos="8306"/>
        </w:tabs>
      </w:pPr>
      <w:hyperlink w:anchor="_Toc206" w:history="1">
        <w:r>
          <w:rPr>
            <w:rFonts w:ascii="仿宋" w:eastAsia="仿宋" w:hAnsi="仿宋" w:cs="仿宋" w:hint="eastAsia"/>
            <w:lang w:eastAsia="zh-CN"/>
          </w:rPr>
          <w:t>(三)、物流网络设计与管理</w:t>
        </w:r>
        <w:r>
          <w:tab/>
        </w:r>
        <w:r>
          <w:fldChar w:fldCharType="begin"/>
        </w:r>
        <w:r>
          <w:instrText xml:space="preserve"> PAGEREF _Toc206 \h </w:instrText>
        </w:r>
        <w:r>
          <w:fldChar w:fldCharType="separate"/>
        </w:r>
        <w:r>
          <w:t>67</w:t>
        </w:r>
        <w:r>
          <w:fldChar w:fldCharType="end"/>
        </w:r>
      </w:hyperlink>
    </w:p>
    <w:p>
      <w:pPr>
        <w:pStyle w:val="TOC2"/>
        <w:tabs>
          <w:tab w:val="right" w:leader="dot" w:pos="8306"/>
        </w:tabs>
      </w:pPr>
      <w:hyperlink w:anchor="_Toc24080" w:history="1">
        <w:r>
          <w:rPr>
            <w:rFonts w:ascii="仿宋" w:eastAsia="仿宋" w:hAnsi="仿宋" w:cs="仿宋" w:hint="eastAsia"/>
            <w:lang w:eastAsia="zh-CN"/>
          </w:rPr>
          <w:t>(四)、库存控制与仓储管理</w:t>
        </w:r>
        <w:r>
          <w:tab/>
        </w:r>
        <w:r>
          <w:fldChar w:fldCharType="begin"/>
        </w:r>
        <w:r>
          <w:instrText xml:space="preserve"> PAGEREF _Toc24080 \h </w:instrText>
        </w:r>
        <w:r>
          <w:fldChar w:fldCharType="separate"/>
        </w:r>
        <w:r>
          <w:t>69</w:t>
        </w:r>
        <w:r>
          <w:fldChar w:fldCharType="end"/>
        </w:r>
      </w:hyperlink>
    </w:p>
    <w:p>
      <w:pPr>
        <w:pStyle w:val="TOC1"/>
        <w:tabs>
          <w:tab w:val="right" w:leader="dot" w:pos="8306"/>
        </w:tabs>
      </w:pPr>
      <w:hyperlink w:anchor="_Toc13205" w:history="1">
        <w:r>
          <w:rPr>
            <w:rFonts w:ascii="仿宋" w:eastAsia="仿宋" w:hAnsi="仿宋" w:cs="仿宋" w:hint="eastAsia"/>
            <w:lang w:eastAsia="zh-CN"/>
          </w:rPr>
          <w:t>十一、风险管理与应对策略</w:t>
        </w:r>
        <w:r>
          <w:tab/>
        </w:r>
        <w:r>
          <w:fldChar w:fldCharType="begin"/>
        </w:r>
        <w:r>
          <w:instrText xml:space="preserve"> PAGEREF _Toc13205 \h </w:instrText>
        </w:r>
        <w:r>
          <w:fldChar w:fldCharType="separate"/>
        </w:r>
        <w:r>
          <w:t>71</w:t>
        </w:r>
        <w:r>
          <w:fldChar w:fldCharType="end"/>
        </w:r>
      </w:hyperlink>
    </w:p>
    <w:p>
      <w:pPr>
        <w:pStyle w:val="TOC2"/>
        <w:tabs>
          <w:tab w:val="right" w:leader="dot" w:pos="8306"/>
        </w:tabs>
      </w:pPr>
      <w:hyperlink w:anchor="_Toc21652" w:history="1">
        <w:r>
          <w:rPr>
            <w:rFonts w:ascii="仿宋" w:eastAsia="仿宋" w:hAnsi="仿宋" w:cs="仿宋" w:hint="eastAsia"/>
            <w:lang w:eastAsia="zh-CN"/>
          </w:rPr>
          <w:t>(一)、风险管理流程</w:t>
        </w:r>
        <w:r>
          <w:tab/>
        </w:r>
        <w:r>
          <w:fldChar w:fldCharType="begin"/>
        </w:r>
        <w:r>
          <w:instrText xml:space="preserve"> PAGEREF _Toc21652 \h </w:instrText>
        </w:r>
        <w:r>
          <w:fldChar w:fldCharType="separate"/>
        </w:r>
        <w:r>
          <w:t>71</w:t>
        </w:r>
        <w:r>
          <w:fldChar w:fldCharType="end"/>
        </w:r>
      </w:hyperlink>
    </w:p>
    <w:p>
      <w:pPr>
        <w:pStyle w:val="TOC2"/>
        <w:tabs>
          <w:tab w:val="right" w:leader="dot" w:pos="8306"/>
        </w:tabs>
      </w:pPr>
      <w:hyperlink w:anchor="_Toc4256" w:history="1">
        <w:r>
          <w:rPr>
            <w:rFonts w:ascii="仿宋" w:eastAsia="仿宋" w:hAnsi="仿宋" w:cs="仿宋" w:hint="eastAsia"/>
            <w:lang w:eastAsia="zh-CN"/>
          </w:rPr>
          <w:t>(二)、风险识别与评估</w:t>
        </w:r>
        <w:r>
          <w:tab/>
        </w:r>
        <w:r>
          <w:fldChar w:fldCharType="begin"/>
        </w:r>
        <w:r>
          <w:instrText xml:space="preserve"> PAGEREF _Toc4256 \h </w:instrText>
        </w:r>
        <w:r>
          <w:fldChar w:fldCharType="separate"/>
        </w:r>
        <w:r>
          <w:t>74</w:t>
        </w:r>
        <w:r>
          <w:fldChar w:fldCharType="end"/>
        </w:r>
      </w:hyperlink>
    </w:p>
    <w:p>
      <w:pPr>
        <w:pStyle w:val="TOC2"/>
        <w:tabs>
          <w:tab w:val="right" w:leader="dot" w:pos="8306"/>
        </w:tabs>
      </w:pPr>
      <w:hyperlink w:anchor="_Toc13394" w:history="1">
        <w:r>
          <w:rPr>
            <w:rFonts w:ascii="仿宋" w:eastAsia="仿宋" w:hAnsi="仿宋" w:cs="仿宋" w:hint="eastAsia"/>
            <w:lang w:eastAsia="zh-CN"/>
          </w:rPr>
          <w:t>(三)、风险控制与应对策略</w:t>
        </w:r>
        <w:r>
          <w:tab/>
        </w:r>
        <w:r>
          <w:fldChar w:fldCharType="begin"/>
        </w:r>
        <w:r>
          <w:instrText xml:space="preserve"> PAGEREF _Toc13394 \h </w:instrText>
        </w:r>
        <w:r>
          <w:fldChar w:fldCharType="separate"/>
        </w:r>
        <w:r>
          <w:t>76</w:t>
        </w:r>
        <w:r>
          <w:fldChar w:fldCharType="end"/>
        </w:r>
      </w:hyperlink>
    </w:p>
    <w:p>
      <w:pPr>
        <w:pStyle w:val="TOC2"/>
        <w:tabs>
          <w:tab w:val="right" w:leader="dot" w:pos="8306"/>
        </w:tabs>
      </w:pPr>
      <w:hyperlink w:anchor="_Toc25320" w:history="1">
        <w:r>
          <w:rPr>
            <w:rFonts w:ascii="仿宋" w:eastAsia="仿宋" w:hAnsi="仿宋" w:cs="仿宋" w:hint="eastAsia"/>
            <w:lang w:eastAsia="zh-CN"/>
          </w:rPr>
          <w:t>(四)、危机管理与应急预案</w:t>
        </w:r>
        <w:r>
          <w:tab/>
        </w:r>
        <w:r>
          <w:fldChar w:fldCharType="begin"/>
        </w:r>
        <w:r>
          <w:instrText xml:space="preserve"> PAGEREF _Toc25320 \h </w:instrText>
        </w:r>
        <w:r>
          <w:fldChar w:fldCharType="separate"/>
        </w:r>
        <w:r>
          <w:t>78</w:t>
        </w:r>
        <w:r>
          <w:fldChar w:fldCharType="end"/>
        </w:r>
      </w:hyperlink>
    </w:p>
    <w:p>
      <w:pPr>
        <w:pStyle w:val="TOC1"/>
        <w:tabs>
          <w:tab w:val="right" w:leader="dot" w:pos="8306"/>
        </w:tabs>
      </w:pPr>
      <w:hyperlink w:anchor="_Toc26259" w:history="1">
        <w:r>
          <w:rPr>
            <w:rFonts w:ascii="仿宋" w:eastAsia="仿宋" w:hAnsi="仿宋" w:cs="仿宋" w:hint="eastAsia"/>
            <w:lang w:eastAsia="zh-CN"/>
          </w:rPr>
          <w:t>十二、冶金专用设备项目环境保护</w:t>
        </w:r>
        <w:r>
          <w:tab/>
        </w:r>
        <w:r>
          <w:fldChar w:fldCharType="begin"/>
        </w:r>
        <w:r>
          <w:instrText xml:space="preserve"> PAGEREF _Toc26259 \h </w:instrText>
        </w:r>
        <w:r>
          <w:fldChar w:fldCharType="separate"/>
        </w:r>
        <w:r>
          <w:t>81</w:t>
        </w:r>
        <w:r>
          <w:fldChar w:fldCharType="end"/>
        </w:r>
      </w:hyperlink>
    </w:p>
    <w:p>
      <w:pPr>
        <w:pStyle w:val="TOC2"/>
        <w:tabs>
          <w:tab w:val="right" w:leader="dot" w:pos="8306"/>
        </w:tabs>
      </w:pPr>
      <w:hyperlink w:anchor="_Toc22528" w:history="1">
        <w:r>
          <w:rPr>
            <w:rFonts w:ascii="仿宋" w:eastAsia="仿宋" w:hAnsi="仿宋" w:cs="仿宋" w:hint="eastAsia"/>
            <w:lang w:eastAsia="zh-CN"/>
          </w:rPr>
          <w:t>(一)、冶金专用设备项目环境影响评估</w:t>
        </w:r>
        <w:r>
          <w:tab/>
        </w:r>
        <w:r>
          <w:fldChar w:fldCharType="begin"/>
        </w:r>
        <w:r>
          <w:instrText xml:space="preserve"> PAGEREF _Toc22528 \h </w:instrText>
        </w:r>
        <w:r>
          <w:fldChar w:fldCharType="separate"/>
        </w:r>
        <w:r>
          <w:t>81</w:t>
        </w:r>
        <w:r>
          <w:fldChar w:fldCharType="end"/>
        </w:r>
      </w:hyperlink>
    </w:p>
    <w:p>
      <w:pPr>
        <w:pStyle w:val="TOC2"/>
        <w:tabs>
          <w:tab w:val="right" w:leader="dot" w:pos="8306"/>
        </w:tabs>
      </w:pPr>
      <w:hyperlink w:anchor="_Toc20060" w:history="1">
        <w:r>
          <w:rPr>
            <w:rFonts w:ascii="仿宋" w:eastAsia="仿宋" w:hAnsi="仿宋" w:cs="仿宋" w:hint="eastAsia"/>
            <w:lang w:eastAsia="zh-CN"/>
          </w:rPr>
          <w:t>(二)、环境保护措施与方案</w:t>
        </w:r>
        <w:r>
          <w:tab/>
        </w:r>
        <w:r>
          <w:fldChar w:fldCharType="begin"/>
        </w:r>
        <w:r>
          <w:instrText xml:space="preserve"> PAGEREF _Toc20060 \h </w:instrText>
        </w:r>
        <w:r>
          <w:fldChar w:fldCharType="separate"/>
        </w:r>
        <w:r>
          <w:t>82</w:t>
        </w:r>
        <w:r>
          <w:fldChar w:fldCharType="end"/>
        </w:r>
      </w:hyperlink>
    </w:p>
    <w:p>
      <w:pPr>
        <w:pStyle w:val="TOC2"/>
        <w:tabs>
          <w:tab w:val="right" w:leader="dot" w:pos="8306"/>
        </w:tabs>
      </w:pPr>
      <w:hyperlink w:anchor="_Toc2961" w:history="1">
        <w:r>
          <w:rPr>
            <w:rFonts w:ascii="仿宋" w:eastAsia="仿宋" w:hAnsi="仿宋" w:cs="仿宋" w:hint="eastAsia"/>
            <w:lang w:eastAsia="zh-CN"/>
          </w:rPr>
          <w:t>(三)、生态恢复与补偿措施</w:t>
        </w:r>
        <w:r>
          <w:tab/>
        </w:r>
        <w:r>
          <w:fldChar w:fldCharType="begin"/>
        </w:r>
        <w:r>
          <w:instrText xml:space="preserve"> PAGEREF _Toc2961 \h </w:instrText>
        </w:r>
        <w:r>
          <w:fldChar w:fldCharType="separate"/>
        </w:r>
        <w:r>
          <w:t>84</w:t>
        </w:r>
        <w:r>
          <w:fldChar w:fldCharType="end"/>
        </w:r>
      </w:hyperlink>
    </w:p>
    <w:p>
      <w:pPr>
        <w:pStyle w:val="TOC2"/>
        <w:tabs>
          <w:tab w:val="right" w:leader="dot" w:pos="8306"/>
        </w:tabs>
      </w:pPr>
      <w:hyperlink w:anchor="_Toc12934" w:history="1">
        <w:r>
          <w:rPr>
            <w:rFonts w:ascii="仿宋" w:eastAsia="仿宋" w:hAnsi="仿宋" w:cs="仿宋" w:hint="eastAsia"/>
            <w:lang w:eastAsia="zh-CN"/>
          </w:rPr>
          <w:t>(四)、环境保护监测与评估</w:t>
        </w:r>
        <w:r>
          <w:tab/>
        </w:r>
        <w:r>
          <w:fldChar w:fldCharType="begin"/>
        </w:r>
        <w:r>
          <w:instrText xml:space="preserve"> PAGEREF _Toc12934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冶金专用设备项目管理已成为推动企业及组织持续创新的核心动力。本冶金专用设备项目报告集中讨论了冶金专用设备项目策划、实施与评估的关键环节，旨在通过系统分析和反思冶金专用设备项目管理实践中的优势与不足，提升冶金专用设备项目执行的有效性和效率。报告内容涵盖了冶金专用设备项目的目标设定、资源配置、风险控制与成果交付等多个维度，为读者提供了一套完整的冶金专用设备项目管理解决方案。需要强调的是，本报告仅用于学术研讨，不得用于商业目的，其内部详细资料和结论供学习交流使用，以促进冶金专用设备项目管理领域的知识共享和专业发展。</w:t>
      </w:r>
    </w:p>
    <w:p>
      <w:pPr>
        <w:pStyle w:val="Heading1"/>
        <w:ind w:firstLine="560" w:firstLineChars="200"/>
        <w:rPr>
          <w:rFonts w:ascii="仿宋" w:eastAsia="仿宋" w:hAnsi="仿宋" w:cs="仿宋" w:hint="eastAsia"/>
          <w:sz w:val="28"/>
          <w:lang w:eastAsia="zh-CN"/>
        </w:rPr>
      </w:pPr>
      <w:bookmarkStart w:id="2" w:name="_Toc2491"/>
      <w:r>
        <w:rPr>
          <w:rFonts w:ascii="仿宋" w:eastAsia="仿宋" w:hAnsi="仿宋" w:cs="仿宋" w:hint="eastAsia"/>
          <w:sz w:val="28"/>
          <w:lang w:eastAsia="zh-CN"/>
        </w:rPr>
        <w:t>一、冶金专用设备项目选址说明</w:t>
      </w:r>
      <w:bookmarkEnd w:id="2"/>
    </w:p>
    <w:p>
      <w:pPr>
        <w:pStyle w:val="Heading2"/>
        <w:rPr>
          <w:rFonts w:ascii="仿宋" w:eastAsia="仿宋" w:hAnsi="仿宋" w:cs="仿宋" w:hint="eastAsia"/>
          <w:lang w:eastAsia="zh-CN"/>
        </w:rPr>
      </w:pPr>
      <w:bookmarkStart w:id="3" w:name="_Toc14320"/>
      <w:r>
        <w:rPr>
          <w:rFonts w:ascii="仿宋" w:eastAsia="仿宋" w:hAnsi="仿宋" w:cs="仿宋" w:hint="eastAsia"/>
          <w:lang w:eastAsia="zh-CN"/>
        </w:rPr>
        <w:t>(一)、冶金专用设备项目选址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选址位于XXXX市XXXX区XXXX街道XXXX路，地理位置优越，地势平坦，交通便利。附近有多条主要道路交汇，便于原材料的运输和成品的配送。地理位置的优越性将为冶金专用设备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冶金专用设备项目用地的合规性。经过详细的规划和评估，选址地区的用地性质、容积率、绿化率等指标将被科学确定，以满足冶金专用设备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5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选址地区的用地性质被确定为工业用地，以支持冶金专用设备项目的生产和运营。确保用地性质符合地方规划，并满足冶金专用设备项目的实际需求。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根据地区规划和建设标准，设定合理的容积率。容积率的设定要考虑冶金专用设备项目的建筑需求，确保建筑的布局紧凑，用地高效利用。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确保冶金专用设备项目选址地区的绿化率符合环保法规的要求。通过科学的绿化设计，提高绿化率，改善周边环境，为员工提供良好的工作生活环境。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491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针对冶金专用设备项目的实际需求，考虑采用垂直建筑设计，提高建筑的层数，减小占地面积。这将有助于在有限的用地内实现更大的建筑容积。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31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冶金专用设备项目的原材料运输和成品配送提供了便捷的通道。地理位置的优越性将成为总图布置方案的首要考虑因素，确保冶金专用设备项目能够充分利用地理位置的战略价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冶金专用设备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冶金专用设备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冶金专用设备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279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选址综合评价是对所有选址因素进行全面权衡和评估的过程，包括地理位置、交通便利性、用地控制指标等多个方面。通过科学的评价方法，确保最终选址符合冶金专用设备项目的长期发展需求和可行性要求。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冶金专用设备项目的成功实施提供战略优势。通过全面利用地理位置，确保冶金专用设备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综合评价将充分考虑选址地区的交通便利性。主要道路的交汇、交通流畅性等因素将被纳入考虑范围。通过科学评估交通状况，确保冶金专用设备项目的运输通道顺畅，为物流和员工的出行提供良好保障。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用地控制指标是综合评价中的重要组成部分。通过科学制定用地控制指标，明确用地性质、用途、容积率等，确保用地的规划与冶金专用设备项目的实际需求相符。这有助于用地的科学利用和可持续性发展。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冶金专用设备项目的空间布局合理有序。绿化空间、建筑布局、功能区域划分等因素将在总图布置中得到综合考虑，为冶金专用设备项目提供良好的空间环境。</w:t>
      </w:r>
    </w:p>
    <w:p>
      <w:pPr>
        <w:pStyle w:val="Heading1"/>
        <w:ind w:firstLine="560" w:firstLineChars="200"/>
        <w:rPr>
          <w:rFonts w:ascii="仿宋" w:eastAsia="仿宋" w:hAnsi="仿宋" w:cs="仿宋" w:hint="eastAsia"/>
          <w:sz w:val="28"/>
          <w:lang w:eastAsia="zh-CN"/>
        </w:rPr>
      </w:pPr>
      <w:bookmarkStart w:id="8" w:name="_Toc1158"/>
      <w:r>
        <w:rPr>
          <w:rFonts w:ascii="仿宋" w:eastAsia="仿宋" w:hAnsi="仿宋" w:cs="仿宋" w:hint="eastAsia"/>
          <w:sz w:val="28"/>
          <w:lang w:eastAsia="zh-CN"/>
        </w:rPr>
        <w:t>二、冶金专用设备项目市场前景分析</w:t>
      </w:r>
      <w:bookmarkEnd w:id="8"/>
    </w:p>
    <w:p>
      <w:pPr>
        <w:pStyle w:val="Heading2"/>
        <w:rPr>
          <w:rFonts w:ascii="仿宋" w:eastAsia="仿宋" w:hAnsi="仿宋" w:cs="仿宋" w:hint="eastAsia"/>
          <w:lang w:eastAsia="zh-CN"/>
        </w:rPr>
      </w:pPr>
      <w:bookmarkStart w:id="9" w:name="_Toc13651"/>
      <w:r>
        <w:rPr>
          <w:rFonts w:ascii="仿宋" w:eastAsia="仿宋" w:hAnsi="仿宋" w:cs="仿宋" w:hint="eastAsia"/>
          <w:lang w:eastAsia="zh-CN"/>
        </w:rPr>
        <w:t>(一)、建设地经济发展概况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冶金专用设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为适应经济快速发展的需要，建设地加大了对基础设施建设的投入。新建、改建的高速公路、城市轨道交通、现代化港口等冶金专用设备项目得到了快速推进，提高了城市的综合竞争力。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建设地注重生态环境保护和可持续发展。实施了大规模的环境治理冶金专用设备项目，提升了空气质量和水质。同时，该地推动绿色产业和清洁能源的发展，致力于打造宜居宜业的城市环境。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建设地积极参与区域合作和国际交往，拓展了多领域的国际合作冶金专用设备项目。通过加强国际交流，该地区引进了大量国外优质技术和资金，同时推动了本地产业的对外拓展。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0" w:name="_Toc3246"/>
      <w:r>
        <w:rPr>
          <w:rFonts w:ascii="仿宋" w:eastAsia="仿宋" w:hAnsi="仿宋" w:cs="仿宋" w:hint="eastAsia"/>
          <w:sz w:val="28"/>
          <w:lang w:eastAsia="zh-CN"/>
        </w:rPr>
        <w:t>(二)、行业市场分析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冶金专用设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1" w:name="_Toc6734"/>
      <w:r>
        <w:rPr>
          <w:rFonts w:ascii="仿宋" w:eastAsia="仿宋" w:hAnsi="仿宋" w:cs="仿宋" w:hint="eastAsia"/>
          <w:sz w:val="28"/>
          <w:lang w:eastAsia="zh-CN"/>
        </w:rPr>
        <w:t>三、建设单位基本信息</w:t>
      </w:r>
      <w:bookmarkEnd w:id="11"/>
    </w:p>
    <w:p>
      <w:pPr>
        <w:pStyle w:val="Heading2"/>
        <w:rPr>
          <w:rFonts w:ascii="仿宋" w:eastAsia="仿宋" w:hAnsi="仿宋" w:cs="仿宋" w:hint="eastAsia"/>
          <w:lang w:eastAsia="zh-CN"/>
        </w:rPr>
      </w:pPr>
      <w:bookmarkStart w:id="12" w:name="_Toc906"/>
      <w:r>
        <w:rPr>
          <w:rFonts w:ascii="仿宋" w:eastAsia="仿宋" w:hAnsi="仿宋" w:cs="仿宋" w:hint="eastAsia"/>
          <w:lang w:eastAsia="zh-CN"/>
        </w:rPr>
        <w:t>(一)、冶金专用设备项目承办单位基本情况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一、冶金专用设备项目承办单位基本情况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2712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公司的综合投资回报率为XX%，在冶金专用设备项目、市场推广和研发等方面的投资取得了良好的回报。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1805"/>
      <w:r>
        <w:rPr>
          <w:rFonts w:ascii="仿宋" w:eastAsia="仿宋" w:hAnsi="仿宋" w:cs="仿宋" w:hint="eastAsia"/>
          <w:sz w:val="28"/>
          <w:lang w:eastAsia="zh-CN"/>
        </w:rPr>
        <w:t>四、建设规划</w:t>
      </w:r>
      <w:bookmarkEnd w:id="14"/>
    </w:p>
    <w:p>
      <w:pPr>
        <w:pStyle w:val="Heading2"/>
        <w:rPr>
          <w:rFonts w:ascii="仿宋" w:eastAsia="仿宋" w:hAnsi="仿宋" w:cs="仿宋" w:hint="eastAsia"/>
          <w:lang w:eastAsia="zh-CN"/>
        </w:rPr>
      </w:pPr>
      <w:bookmarkStart w:id="15" w:name="_Toc2321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1925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冶金专用设备项目总征地面积XXXX平方米（折合约XX亩），其中：净用地面积XXXX平方米（红线范围折合约XX亩）。冶金专用设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所占用的地面积充分考虑了红线范围，确保了冶金专用设备项目的合规性和可持续发展。规划建设主体工程和计容建筑面积的设定旨在满足冶金专用设备项目的生产和办公需求，为企业提供充足的工作空间。预计的建筑工程投资将用于冶金专用设备项目的基础设施建设，为冶金专用设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计划购置设备共计XX台（套），设备购置费XXXX万元。这些设备涵盖了生产、研发和办公等多个领域，包括先进的生产设备、办公设备和实验室设备等。设备购置费用的投入将确保冶金专用设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计划总投资XXXX万元，预计年实现营业收入XXXX万元。这一部分涵盖了整个冶金专用设备项目的经济规模和财务计划。总投资将用于冶金专用设备项目的建设、设备购置、人才引进等多个方面，确保冶金专用设备项目的全面发展。预计年实现的营业收入则是对冶金专用设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13000"/>
      <w:r>
        <w:rPr>
          <w:rFonts w:ascii="仿宋" w:eastAsia="仿宋" w:hAnsi="仿宋" w:cs="仿宋" w:hint="eastAsia"/>
          <w:sz w:val="28"/>
          <w:lang w:eastAsia="zh-CN"/>
        </w:rPr>
        <w:t>五、冶金专用设备项目投资可行性分析</w:t>
      </w:r>
      <w:bookmarkEnd w:id="17"/>
    </w:p>
    <w:p>
      <w:pPr>
        <w:pStyle w:val="Heading2"/>
        <w:rPr>
          <w:rFonts w:ascii="仿宋" w:eastAsia="仿宋" w:hAnsi="仿宋" w:cs="仿宋" w:hint="eastAsia"/>
          <w:lang w:eastAsia="zh-CN"/>
        </w:rPr>
      </w:pPr>
      <w:bookmarkStart w:id="18" w:name="_Toc7717"/>
      <w:r>
        <w:rPr>
          <w:rFonts w:ascii="仿宋" w:eastAsia="仿宋" w:hAnsi="仿宋" w:cs="仿宋" w:hint="eastAsia"/>
          <w:lang w:eastAsia="zh-CN"/>
        </w:rPr>
        <w:t>(一)、冶金专用设备项目估算说明</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冶金专用设备项目建设成本估算：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冶金专用设备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冶金专用设备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冶金专用设备项目技术难点和可能出现的问题进行评估；政策风险则需要了解相关政策法规的变化对冶金专用设备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冶金专用设备项目可能需要投入一定的资金用于建设环保设施，符合环境法规的要求；社会责任活动费用可以用于企业参与社会公益、员工培训等。通过综合考虑这些因素，企业可以更好地履行社会责任，提高冶金专用设备项目的可持续性和社会接受度。</w:t>
      </w:r>
    </w:p>
    <w:p>
      <w:pPr>
        <w:pStyle w:val="Heading2"/>
        <w:ind w:firstLine="560" w:firstLineChars="200"/>
        <w:rPr>
          <w:rFonts w:ascii="仿宋" w:eastAsia="仿宋" w:hAnsi="仿宋" w:cs="仿宋" w:hint="eastAsia"/>
          <w:sz w:val="28"/>
          <w:lang w:eastAsia="zh-CN"/>
        </w:rPr>
      </w:pPr>
      <w:bookmarkStart w:id="19" w:name="_Toc19682"/>
      <w:r>
        <w:rPr>
          <w:rFonts w:ascii="仿宋" w:eastAsia="仿宋" w:hAnsi="仿宋" w:cs="仿宋" w:hint="eastAsia"/>
          <w:sz w:val="28"/>
          <w:lang w:eastAsia="zh-CN"/>
        </w:rPr>
        <w:t>(二)、冶金专用设备项目总投资估算</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0" w:name="_Toc10587"/>
      <w:r>
        <w:rPr>
          <w:rFonts w:ascii="仿宋" w:eastAsia="仿宋" w:hAnsi="仿宋" w:cs="仿宋" w:hint="eastAsia"/>
          <w:sz w:val="28"/>
          <w:lang w:eastAsia="zh-CN"/>
        </w:rPr>
        <w:t>(三)、资金筹措</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资金筹措是冶金专用设备项目实施的关键一环，需要灵活运用多种途径来确保冶金专用设备项目有足够的经济支持。1.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冶金专用设备项目方自有资金投入，包括企业自有资金和股东资本。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向银行或其他金融机构申请贷款，以冶金专用设备项目资产或未来收益为抵押物。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根据冶金专用设备项目的信用和还款能力，协商获得贷款额度和利率。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利用各级政府提供的冶金专用设备项目支持和资金补贴。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参与政府支持的产业政策和冶金专用设备项目计划，获取相应资金支持。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与其他企业或机构建立合作伙伴关系，共同投资冶金专用设备项目。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科研冶金专用设备项目资金：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如冶金专用设备项目具有研发性质，可以寻求科研冶金专用设备项目资金的支持。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与科研机构合作，争取相关科研冶金专用设备项目的经费。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以上多种资金筹措方式的综合运用，可以更好地确保冶金专用设备项目有足够的资金支持，提高冶金专用设备项目的可行性和成功实施的可能性。</w:t>
      </w:r>
    </w:p>
    <w:p>
      <w:pPr>
        <w:pStyle w:val="Heading1"/>
        <w:ind w:firstLine="560" w:firstLineChars="200"/>
        <w:rPr>
          <w:rFonts w:ascii="仿宋" w:eastAsia="仿宋" w:hAnsi="仿宋" w:cs="仿宋" w:hint="eastAsia"/>
          <w:sz w:val="28"/>
          <w:lang w:eastAsia="zh-CN"/>
        </w:rPr>
      </w:pPr>
      <w:bookmarkStart w:id="21" w:name="_Toc26702"/>
      <w:r>
        <w:rPr>
          <w:rFonts w:ascii="仿宋" w:eastAsia="仿宋" w:hAnsi="仿宋" w:cs="仿宋" w:hint="eastAsia"/>
          <w:sz w:val="28"/>
          <w:lang w:eastAsia="zh-CN"/>
        </w:rPr>
        <w:t>六、投资背景及必要性分析</w:t>
      </w:r>
      <w:bookmarkEnd w:id="21"/>
    </w:p>
    <w:p>
      <w:pPr>
        <w:pStyle w:val="Heading2"/>
        <w:rPr>
          <w:rFonts w:ascii="仿宋" w:eastAsia="仿宋" w:hAnsi="仿宋" w:cs="仿宋" w:hint="eastAsia"/>
          <w:lang w:eastAsia="zh-CN"/>
        </w:rPr>
      </w:pPr>
      <w:bookmarkStart w:id="22" w:name="_Toc17165"/>
      <w:r>
        <w:rPr>
          <w:rFonts w:ascii="仿宋" w:eastAsia="仿宋" w:hAnsi="仿宋" w:cs="仿宋" w:hint="eastAsia"/>
          <w:lang w:eastAsia="zh-CN"/>
        </w:rPr>
        <w:t>(一)、冶金专用设备项目承办单位背景分析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3" w:name="_Toc28155"/>
      <w:r>
        <w:rPr>
          <w:rFonts w:ascii="仿宋" w:eastAsia="仿宋" w:hAnsi="仿宋" w:cs="仿宋" w:hint="eastAsia"/>
          <w:sz w:val="28"/>
          <w:lang w:eastAsia="zh-CN"/>
        </w:rPr>
        <w:t>(二)、产业政策及发展规划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通过制定科学合理的产业政策和发展规划，XX有限公司将能够更好地适应外部环境的变化，确保企业在行业中稳健发展，为实施冶金专用设备项目提供坚实支持。</w:t>
      </w:r>
    </w:p>
    <w:p>
      <w:pPr>
        <w:pStyle w:val="Heading2"/>
        <w:ind w:firstLine="560" w:firstLineChars="200"/>
        <w:rPr>
          <w:rFonts w:ascii="仿宋" w:eastAsia="仿宋" w:hAnsi="仿宋" w:cs="仿宋" w:hint="eastAsia"/>
          <w:sz w:val="28"/>
          <w:lang w:eastAsia="zh-CN"/>
        </w:rPr>
      </w:pPr>
      <w:bookmarkStart w:id="24" w:name="_Toc30182"/>
      <w:r>
        <w:rPr>
          <w:rFonts w:ascii="仿宋" w:eastAsia="仿宋" w:hAnsi="仿宋" w:cs="仿宋" w:hint="eastAsia"/>
          <w:sz w:val="28"/>
          <w:lang w:eastAsia="zh-CN"/>
        </w:rPr>
        <w:t>(三)、鼓励中小企业发展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鼓励中小企业进行技术创新，设立专项资金支持科技研发冶金专用设备项目。提供创新券、科技补贴等奖励措施，推动中小企业提升技术水平，增强市场竞争力。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5" w:name="_Toc21875"/>
      <w:r>
        <w:rPr>
          <w:rFonts w:ascii="仿宋" w:eastAsia="仿宋" w:hAnsi="仿宋" w:cs="仿宋" w:hint="eastAsia"/>
          <w:sz w:val="28"/>
          <w:lang w:eastAsia="zh-CN"/>
        </w:rPr>
        <w:t>(四)、宏观经济形势分析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6" w:name="_Toc23694"/>
      <w:r>
        <w:rPr>
          <w:rFonts w:ascii="仿宋" w:eastAsia="仿宋" w:hAnsi="仿宋" w:cs="仿宋" w:hint="eastAsia"/>
          <w:sz w:val="28"/>
          <w:lang w:eastAsia="zh-CN"/>
        </w:rPr>
        <w:t>(五)、区域经济发展概况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27" w:name="_Toc29414"/>
      <w:r>
        <w:rPr>
          <w:rFonts w:ascii="仿宋" w:eastAsia="仿宋" w:hAnsi="仿宋" w:cs="仿宋" w:hint="eastAsia"/>
          <w:sz w:val="28"/>
          <w:lang w:eastAsia="zh-CN"/>
        </w:rPr>
        <w:t>(六)、冶金专用设备项目必要性分析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冶金专用设备项目的实施是否能够满足当前市场的需求是冶金专用设备项目必要性的首要考量。通过市场调研和需求分析，我们发现目标市场存在对相关产品或服务的需求。冶金专用设备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冶金专用设备项目的必要性评估至关重要。如果行业正处于增长期或具有良好的前景，冶金专用设备项目实施将更具有前瞻性。相反，如果行业饱和或面临下行趋势，冶金专用设备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冶金专用设备项目是否引入了新的技术或提升了企业的竞争力也是必要性的考量因素。如果冶金专用设备项目能够带来技术创新，提高产品或服务的质量和效率，将有助于企业在市场竞争中占据优势。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冶金专用设备项目实施是否充分发挥了企业的资源优势，并符合其长期战略规划也是必要性分析的一部分。冶金专用设备项目应该与企业整体战略相契合，使得企业在资源配置上更具效益。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冶金专用设备项目是否符合相关政策和法规，是否能够获得政府的支持也是必要性的重要因素。政策和法规的支持能够降低冶金专用设备项目的经营风险，提高实施的可行性。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除了经济效益外，冶金专用设备项目对社会的积极贡献和可持续发展也应该得到关注。冶金专用设备项目是否能够创造就业机会、改善社会环境、促进可持续发展等，都是必要性的考虑因素。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对冶金专用设备项目的风险进行全面评估，并与预期回报相权衡，有助于判断冶金专用设备项目的必要性。冶金专用设备项目的风险可控性和回报的可实现性是冶金专用设备项目决策的关键指标之一。</w:t>
      </w:r>
    </w:p>
    <w:p>
      <w:pPr>
        <w:pStyle w:val="Heading1"/>
        <w:ind w:firstLine="560" w:firstLineChars="200"/>
        <w:rPr>
          <w:rFonts w:ascii="仿宋" w:eastAsia="仿宋" w:hAnsi="仿宋" w:cs="仿宋" w:hint="eastAsia"/>
          <w:sz w:val="28"/>
          <w:lang w:eastAsia="zh-CN"/>
        </w:rPr>
      </w:pPr>
      <w:bookmarkStart w:id="28" w:name="_Toc5652"/>
      <w:r>
        <w:rPr>
          <w:rFonts w:ascii="仿宋" w:eastAsia="仿宋" w:hAnsi="仿宋" w:cs="仿宋" w:hint="eastAsia"/>
          <w:sz w:val="28"/>
          <w:lang w:eastAsia="zh-CN"/>
        </w:rPr>
        <w:t>七、冶金专用设备项目风险评估</w:t>
      </w:r>
      <w:bookmarkEnd w:id="28"/>
    </w:p>
    <w:p>
      <w:pPr>
        <w:pStyle w:val="Heading2"/>
        <w:rPr>
          <w:rFonts w:ascii="仿宋" w:eastAsia="仿宋" w:hAnsi="仿宋" w:cs="仿宋" w:hint="eastAsia"/>
          <w:lang w:eastAsia="zh-CN"/>
        </w:rPr>
      </w:pPr>
      <w:bookmarkStart w:id="29" w:name="_Toc32342"/>
      <w:r>
        <w:rPr>
          <w:rFonts w:ascii="仿宋" w:eastAsia="仿宋" w:hAnsi="仿宋" w:cs="仿宋" w:hint="eastAsia"/>
          <w:lang w:eastAsia="zh-CN"/>
        </w:rPr>
        <w:t>(一)、政策风险分析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政策风险分析是在冶金专用设备项目实施中考虑政府政策变化可能带来的影响和挑战。政策风险分析的一般步骤：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首先，分析所处地区的政治和法规环境。政府在不同时间可能会出台新政策、修改法规或者废除旧政策，这可能对冶金专用设备项目的经营产生重大影响。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了解行业监管政策的动态变化。某些行业受到特殊监管，政府可能会频繁调整监管标准。冶金专用设备项目如果处于受监管行业，需要密切关注相关政策变动。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如果冶金专用设备项目涉及跨境贸易，需要考虑国际贸易政策的影响。关税、贸易壁垒、出口管制等因素可能对冶金专用设备项目的进出口产生直接影响。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政府对环保和能源政策的调整可能对某些行业产生深远的影响。了解并评估与冶金专用设备项目相关的环保法规和能源政策的变化。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制定针对可能政策风险的应对策略，如建立政府关系、多方沟通、合规性审查等，以降低冶金专用设备项目受政策影响的程度。</w:t>
      </w:r>
    </w:p>
    <w:p>
      <w:pPr>
        <w:pStyle w:val="Heading2"/>
        <w:ind w:firstLine="560" w:firstLineChars="200"/>
        <w:rPr>
          <w:rFonts w:ascii="仿宋" w:eastAsia="仿宋" w:hAnsi="仿宋" w:cs="仿宋" w:hint="eastAsia"/>
          <w:sz w:val="28"/>
          <w:lang w:eastAsia="zh-CN"/>
        </w:rPr>
      </w:pPr>
      <w:bookmarkStart w:id="30" w:name="_Toc730"/>
      <w:r>
        <w:rPr>
          <w:rFonts w:ascii="仿宋" w:eastAsia="仿宋" w:hAnsi="仿宋" w:cs="仿宋" w:hint="eastAsia"/>
          <w:sz w:val="28"/>
          <w:lang w:eastAsia="zh-CN"/>
        </w:rPr>
        <w:t>(二)、社会风险分析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首先，评估所处地区的社会稳定性。社会动荡、示威抗议、劳工纷争等可能对冶金专用设备项目产生负面影响。了解社会的整体稳定水平对风险预测至关重要。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分析冶金专用设备项目可能涉及的社会关系网络。了解关键利益相关者、社区居民、非政府组织（NGO）等的态度和期望，以及冶金专用设备项目对其可能产生的影响。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社会对冶金专用设备项目的接受度：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了解社会对冶金专用设备项目的接受度和态度。有时候，冶金专用设备项目可能面临来自社区居民或其他利益相关者的抵制。评估社会对冶金专用设备项目的整体反应，包括可能的正面和负面反馈。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考虑社会文化背景对冶金专用设备项目的影响。不同地区有不同的文化价值观念和行为模式，了解并尊重当地文化有助于减少文化冲突和误解。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评估冶金专用设备项目对社会公平和包容性的影响。冶金专用设备项目是否能够促进社会的平等和包容，避免对弱势群体的不利影响。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冶金专用设备项目是否考虑社会责任和可持续发展原则，以确保冶金专用设备项目的可持续性和社会价值。社会责任意识有助于提升冶金专用设备项目在社会中的声誉和认可。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建立有效的社区参与和沟通机制，以确保冶金专用设备项目的透明度和社区居民对冶金专用设备项目决策的参与。主动与社区进行沟通有助于解决潜在的社会矛盾。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基于社会风险的评估，制定相应的风险缓解策略。这可能包括社会责任冶金专用设备项目、社区投资、利益相关者参与计划等。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监测社会舆论对冶金专用设备项目的反应，及时了解社会动态，以便及时做出应对调整。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1" w:name="_Toc25956"/>
      <w:r>
        <w:rPr>
          <w:rFonts w:ascii="仿宋" w:eastAsia="仿宋" w:hAnsi="仿宋" w:cs="仿宋" w:hint="eastAsia"/>
          <w:sz w:val="28"/>
          <w:lang w:eastAsia="zh-CN"/>
        </w:rPr>
        <w:t>(三)、市场风险分析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评估目标市场的需求是否存在波动性。市场需求的不稳定性可能导致销售额的波动，影响冶金专用设备项目的盈利能力。了解市场需求的周期性和波动性对风险分析至关重要。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考虑技术的快速变革对市场的影响。技术创新可能导致产品或服务的陈旧，需要不断升级以适应市场的新要求。了解技术趋势，及时调整冶金专用设备项目的技术方向。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分析市场所在地区的法规和政策对冶金专用设备项目的影响。政策的变动可能对市场准入、产品注册、广告宣传等方面产生影响。密切关注相关法规的动态变化。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评估冶金专用设备项目所处的供应链的稳定性。供应链中可能存在的问题，如原材料供应不稳定、制造环节问题等，都可能对市场供应和产品交付产生影响。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如果冶金专用设备项目涉及跨国贸易，需考虑汇率波动和国际贸易政策的变化。这些因素可能对成本、价格和市场准入造成直接的影响。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了解市场的规模和增长预期，评估是否存在市场容量的瓶颈问题。市场规模的估算和增长预期对冶金专用设备项目的定位和发展计划有着重要的指导作用。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考虑冶金专用设备项目的市场推广和品牌建设计划，以提高市场知名度和客户忠诚度。市场认知度和品牌声誉对冶金专用设备项目的市场份额和销售成果具有重要影响。</w:t>
      </w:r>
    </w:p>
    <w:p>
      <w:pPr>
        <w:pStyle w:val="Heading2"/>
        <w:ind w:firstLine="560" w:firstLineChars="200"/>
        <w:rPr>
          <w:rFonts w:ascii="仿宋" w:eastAsia="仿宋" w:hAnsi="仿宋" w:cs="仿宋" w:hint="eastAsia"/>
          <w:sz w:val="28"/>
          <w:lang w:eastAsia="zh-CN"/>
        </w:rPr>
      </w:pPr>
      <w:bookmarkStart w:id="32" w:name="_Toc13753"/>
      <w:r>
        <w:rPr>
          <w:rFonts w:ascii="仿宋" w:eastAsia="仿宋" w:hAnsi="仿宋" w:cs="仿宋" w:hint="eastAsia"/>
          <w:sz w:val="28"/>
          <w:lang w:eastAsia="zh-CN"/>
        </w:rPr>
        <w:t>(四)、资金风险分析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评估冶金专用设备项目筹资的难易程度和成本。资金筹集可能涉及银行贷款、股权融资、债务融资等方式，分析各种筹资方式的利弊，评估融资成本和偿还压力。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考虑市场利率的波动对冶金专用设备项目的影响。利率的上升可能导致融资成本增加，对冶金专用设备项目的盈利能力和偿还能力产生负面影响。制定利率敏感性分析，评估对利率变动的承受能力。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如果冶金专用设备项目涉及跨国业务，需考虑汇率波动对资金的影响。汇率波动可能导致外汇损益，增加冶金专用设备项目的不确定性。采取汇率对冲措施，降低汇率风险。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评估冶金专用设备项目的流动性风险，即在资金需求增加时，是否能够及时获得足够的资金。制定资金运作计划，确保冶金专用设备项目有足够的流动性来支持日常经营和发展。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分析冶金专用设备项目的偿债能力，包括偿还利息和本金的能力。确保冶金专用设备项目有足够的盈利能力来偿还债务，避免因财务压力导致的违约风险。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考虑国家和地区的宏观经济政策对资金流动的影响。政策变动可能导致资金的流动性发生变化，对冶金专用设备项目的经营和发展产生重大影响。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如果冶金专用设备项目与其他机构或个人发生信贷关系，需要评估对方的信用风险。确保选择的合作伙伴有较高的信用度，减小因他们违约而导致的资金损失。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考虑市场环境的不确定性对资金流动的可能影响。市场波动、行业竞争激烈等因素都可能对冶金专用设备项目的盈利能力和资金流动性产生影响。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分析冶金专用设备项目收益的回收情况，确保冶金专用设备项目能够按计划实现收益。市场变化、竞争加剧等因素可能影响冶金专用设备项目的盈利能力。</w:t>
      </w:r>
    </w:p>
    <w:p>
      <w:pPr>
        <w:pStyle w:val="Heading2"/>
        <w:ind w:firstLine="560" w:firstLineChars="200"/>
        <w:rPr>
          <w:rFonts w:ascii="仿宋" w:eastAsia="仿宋" w:hAnsi="仿宋" w:cs="仿宋" w:hint="eastAsia"/>
          <w:sz w:val="28"/>
          <w:lang w:eastAsia="zh-CN"/>
        </w:rPr>
      </w:pPr>
      <w:bookmarkStart w:id="33" w:name="_Toc17487"/>
      <w:r>
        <w:rPr>
          <w:rFonts w:ascii="仿宋" w:eastAsia="仿宋" w:hAnsi="仿宋" w:cs="仿宋" w:hint="eastAsia"/>
          <w:sz w:val="28"/>
          <w:lang w:eastAsia="zh-CN"/>
        </w:rPr>
        <w:t>(五)、技术风险分析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对冶金专用设备项目的技术可行性进行评估，包括技术方案的合理性、实施的难易程度等。确保技术方案在实践中是可行的，避免由于技术可行性问题导致冶金专用设备项目失败。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评估冶金专用设备项目团队是否具备足够的技术专业知识和经验。缺乏关键技术人才可能导致冶金专用设备项目进展受阻。确保团队中有足够的专业技术人才，并制定培训计划。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考虑技术的快速演进对冶金专用设备项目的影响。技术的快速变化可能导致冶金专用设备项目中的技术陈旧，需要不断更新和升级。制定技术演进计划，确保冶金专用设备项目能够适应技术的变革。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考虑冶金专用设备项目在技术应用中可能面临的安全性和合规性问题。确保技术方案符合相关法规和标准，防范潜在的安全风险。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评估冶金专用设备项目的技术创新是否受到足够的法律保护，包括专利、商标等。确保冶金专用设备项目的技术成果受到合法的保护，防范知识产权风险。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分析冶金专用设备项目的技术方案是否适应目标市场的需求。技术的适应性是冶金专用设备项目成功的关键因素，确保技术方案能够满足目标市场的实际需求。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考虑技术升级对冶金专用设备项目的影响。技术的快速升级可能导致冶金专用设备项目中的技术设备过时，需要不断进行技术升级。确保冶金专用设备项目具备升级的灵活性和计划。</w:t>
      </w:r>
    </w:p>
    <w:p>
      <w:pPr>
        <w:pStyle w:val="Heading2"/>
        <w:ind w:firstLine="560" w:firstLineChars="200"/>
        <w:rPr>
          <w:rFonts w:ascii="仿宋" w:eastAsia="仿宋" w:hAnsi="仿宋" w:cs="仿宋" w:hint="eastAsia"/>
          <w:sz w:val="28"/>
          <w:lang w:eastAsia="zh-CN"/>
        </w:rPr>
      </w:pPr>
      <w:bookmarkStart w:id="34" w:name="_Toc9082"/>
      <w:r>
        <w:rPr>
          <w:rFonts w:ascii="仿宋" w:eastAsia="仿宋" w:hAnsi="仿宋" w:cs="仿宋" w:hint="eastAsia"/>
          <w:sz w:val="28"/>
          <w:lang w:eastAsia="zh-CN"/>
        </w:rPr>
        <w:t>(六)、财务风险分析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评估冶金专用设备项目在不同经济环境下的资金流动情况，考虑可能的资金短缺或过剩。建立合理的资金运作计划，确保冶金专用设备项目具备足够的流动性来支持日常经营和未来发展。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分析冶金专用设备项目的盈利能力，考虑市场竞争、价格波动等因素对利润的影响。制定灵活的价格策略，确保冶金专用设备项目能够在不同市场条件下实现盈利。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https://d.book118.com/606104043104010035</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81A49"/>
    <w:rsid w:val="2EF81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606104043104010035"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2024-01-15T19:41:00Z</dcterms:created>
  <dcterms:modified xsi:type="dcterms:W3CDTF">2024-01-15T19:41:27Z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D5FE0A29AA2E45E5900E2C9C3C776999_11</vt:lpwstr>
  </property>
  <property fmtid="{D5CDD505-2E9C-101B-9397-08002B2CF9AE}" pid="3" name="KSOProductBuildVer">
    <vt:lpwstr>2052-12.1.0.16120</vt:lpwstr>
  </property>
</Properties>
</file>