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芳香除臭化学品：空气清新剂项目评估分析报告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02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_Toc29029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59" w:history="1">
        <w:r>
          <w:rPr>
            <w:rFonts w:ascii="仿宋" w:eastAsia="仿宋" w:hAnsi="仿宋" w:cs="仿宋" w:hint="eastAsia"/>
            <w:lang w:eastAsia="zh-CN"/>
          </w:rPr>
          <w:t>一、发展策略</w:t>
        </w:r>
        <w:r>
          <w:tab/>
        </w:r>
        <w:r>
          <w:fldChar w:fldCharType="begin"/>
        </w:r>
        <w:r>
          <w:instrText xml:space="preserve"> PAGEREF _Toc29859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3" w:history="1">
        <w:r>
          <w:rPr>
            <w:rFonts w:ascii="仿宋" w:eastAsia="仿宋" w:hAnsi="仿宋" w:cs="仿宋" w:hint="eastAsia"/>
            <w:lang w:eastAsia="zh-CN"/>
          </w:rPr>
          <w:t>(一)、公司发展计划</w:t>
        </w:r>
        <w:r>
          <w:tab/>
        </w:r>
        <w:r>
          <w:fldChar w:fldCharType="begin"/>
        </w:r>
        <w:r>
          <w:instrText xml:space="preserve"> PAGEREF _Toc7833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4" w:history="1">
        <w:r>
          <w:rPr>
            <w:rFonts w:ascii="仿宋" w:eastAsia="仿宋" w:hAnsi="仿宋" w:cs="仿宋" w:hint="eastAsia"/>
            <w:lang w:eastAsia="zh-CN"/>
          </w:rPr>
          <w:t>(二)、执行保障措施</w:t>
        </w:r>
        <w:r>
          <w:tab/>
        </w:r>
        <w:r>
          <w:fldChar w:fldCharType="begin"/>
        </w:r>
        <w:r>
          <w:instrText xml:space="preserve"> PAGEREF _Toc20504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24" w:history="1">
        <w:r>
          <w:rPr>
            <w:rFonts w:ascii="仿宋" w:eastAsia="仿宋" w:hAnsi="仿宋" w:cs="仿宋" w:hint="eastAsia"/>
            <w:lang w:eastAsia="zh-CN"/>
          </w:rPr>
          <w:t>二、技术方案与建筑物规划</w:t>
        </w:r>
        <w:r>
          <w:tab/>
        </w:r>
        <w:r>
          <w:fldChar w:fldCharType="begin"/>
        </w:r>
        <w:r>
          <w:instrText xml:space="preserve"> PAGEREF _Toc3624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1" w:history="1">
        <w:r>
          <w:rPr>
            <w:rFonts w:ascii="仿宋" w:eastAsia="仿宋" w:hAnsi="仿宋" w:cs="仿宋" w:hint="eastAsia"/>
            <w:lang w:eastAsia="zh-CN"/>
          </w:rPr>
          <w:t>(一)、设计原则与芳香除臭化学品：空气清新剂项目工程概述</w:t>
        </w:r>
        <w:r>
          <w:tab/>
        </w:r>
        <w:r>
          <w:fldChar w:fldCharType="begin"/>
        </w:r>
        <w:r>
          <w:instrText xml:space="preserve"> PAGEREF _Toc31291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9" w:history="1">
        <w:r>
          <w:rPr>
            <w:rFonts w:ascii="仿宋" w:eastAsia="仿宋" w:hAnsi="仿宋" w:cs="仿宋" w:hint="eastAsia"/>
            <w:lang w:eastAsia="zh-CN"/>
          </w:rPr>
          <w:t>(二)、建设选项</w:t>
        </w:r>
        <w:r>
          <w:tab/>
        </w:r>
        <w:r>
          <w:fldChar w:fldCharType="begin"/>
        </w:r>
        <w:r>
          <w:instrText xml:space="preserve"> PAGEREF _Toc10599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2" w:history="1">
        <w:r>
          <w:rPr>
            <w:rFonts w:ascii="仿宋" w:eastAsia="仿宋" w:hAnsi="仿宋" w:cs="仿宋" w:hint="eastAsia"/>
            <w:lang w:eastAsia="zh-CN"/>
          </w:rPr>
          <w:t>(三)、建筑物规划与设备标准</w:t>
        </w:r>
        <w:r>
          <w:tab/>
        </w:r>
        <w:r>
          <w:fldChar w:fldCharType="begin"/>
        </w:r>
        <w:r>
          <w:instrText xml:space="preserve"> PAGEREF _Toc20262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06" w:history="1">
        <w:r>
          <w:rPr>
            <w:rFonts w:ascii="仿宋" w:eastAsia="仿宋" w:hAnsi="仿宋" w:cs="仿宋" w:hint="eastAsia"/>
            <w:lang w:eastAsia="zh-CN"/>
          </w:rPr>
          <w:t>三、运营与管理</w:t>
        </w:r>
        <w:r>
          <w:tab/>
        </w:r>
        <w:r>
          <w:fldChar w:fldCharType="begin"/>
        </w:r>
        <w:r>
          <w:instrText xml:space="preserve"> PAGEREF _Toc23506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9" w:history="1">
        <w:r>
          <w:rPr>
            <w:rFonts w:ascii="仿宋" w:eastAsia="仿宋" w:hAnsi="仿宋" w:cs="仿宋" w:hint="eastAsia"/>
            <w:lang w:eastAsia="zh-CN"/>
          </w:rPr>
          <w:t>(一)、公司经营理念</w:t>
        </w:r>
        <w:r>
          <w:tab/>
        </w:r>
        <w:r>
          <w:fldChar w:fldCharType="begin"/>
        </w:r>
        <w:r>
          <w:instrText xml:space="preserve"> PAGEREF _Toc13569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" w:history="1">
        <w:r>
          <w:rPr>
            <w:rFonts w:ascii="仿宋" w:eastAsia="仿宋" w:hAnsi="仿宋" w:cs="仿宋" w:hint="eastAsia"/>
            <w:lang w:eastAsia="zh-CN"/>
          </w:rPr>
          <w:t>(二)、公司目标与职责</w:t>
        </w:r>
        <w:r>
          <w:tab/>
        </w:r>
        <w:r>
          <w:fldChar w:fldCharType="begin"/>
        </w:r>
        <w:r>
          <w:instrText xml:space="preserve"> PAGEREF _Toc266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5" w:history="1">
        <w:r>
          <w:rPr>
            <w:rFonts w:ascii="仿宋" w:eastAsia="仿宋" w:hAnsi="仿宋" w:cs="仿宋" w:hint="eastAsia"/>
            <w:lang w:eastAsia="zh-CN"/>
          </w:rPr>
          <w:t>(三)、部门任务与权利</w:t>
        </w:r>
        <w:r>
          <w:tab/>
        </w:r>
        <w:r>
          <w:fldChar w:fldCharType="begin"/>
        </w:r>
        <w:r>
          <w:instrText xml:space="preserve"> PAGEREF _Toc22175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2" w:history="1">
        <w:r>
          <w:rPr>
            <w:rFonts w:ascii="仿宋" w:eastAsia="仿宋" w:hAnsi="仿宋" w:cs="仿宋" w:hint="eastAsia"/>
            <w:lang w:eastAsia="zh-CN"/>
          </w:rPr>
          <w:t>(四)、财务与会计制度</w:t>
        </w:r>
        <w:r>
          <w:tab/>
        </w:r>
        <w:r>
          <w:fldChar w:fldCharType="begin"/>
        </w:r>
        <w:r>
          <w:instrText xml:space="preserve"> PAGEREF _Toc10112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5" w:history="1">
        <w:r>
          <w:rPr>
            <w:rFonts w:ascii="仿宋" w:eastAsia="仿宋" w:hAnsi="仿宋" w:cs="仿宋" w:hint="eastAsia"/>
            <w:lang w:eastAsia="zh-CN"/>
          </w:rPr>
          <w:t>四、芳香除臭化学品：空气清新剂项目基本情况</w:t>
        </w:r>
        <w:r>
          <w:tab/>
        </w:r>
        <w:r>
          <w:fldChar w:fldCharType="begin"/>
        </w:r>
        <w:r>
          <w:instrText xml:space="preserve"> PAGEREF _Toc1005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2" w:history="1">
        <w:r>
          <w:rPr>
            <w:rFonts w:ascii="仿宋" w:eastAsia="仿宋" w:hAnsi="仿宋" w:cs="仿宋" w:hint="eastAsia"/>
            <w:lang w:eastAsia="zh-CN"/>
          </w:rPr>
          <w:t>(一)、芳香除臭化学品：空气清新剂项目名称及芳香除臭化学品：空气清新剂项目单位</w:t>
        </w:r>
        <w:r>
          <w:tab/>
        </w:r>
        <w:r>
          <w:fldChar w:fldCharType="begin"/>
        </w:r>
        <w:r>
          <w:instrText xml:space="preserve"> PAGEREF _Toc30122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0" w:history="1">
        <w:r>
          <w:rPr>
            <w:rFonts w:ascii="仿宋" w:eastAsia="仿宋" w:hAnsi="仿宋" w:cs="仿宋" w:hint="eastAsia"/>
            <w:lang w:eastAsia="zh-CN"/>
          </w:rPr>
          <w:t>(二)、芳香除臭化学品：空气清新剂项目建设地点</w:t>
        </w:r>
        <w:r>
          <w:tab/>
        </w:r>
        <w:r>
          <w:fldChar w:fldCharType="begin"/>
        </w:r>
        <w:r>
          <w:instrText xml:space="preserve"> PAGEREF _Toc28380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6" w:history="1">
        <w:r>
          <w:rPr>
            <w:rFonts w:ascii="仿宋" w:eastAsia="仿宋" w:hAnsi="仿宋" w:cs="仿宋" w:hint="eastAsia"/>
            <w:lang w:eastAsia="zh-CN"/>
          </w:rPr>
          <w:t>(三)、调查与分析的范围</w:t>
        </w:r>
        <w:r>
          <w:tab/>
        </w:r>
        <w:r>
          <w:fldChar w:fldCharType="begin"/>
        </w:r>
        <w:r>
          <w:instrText xml:space="preserve"> PAGEREF _Toc11706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5" w:history="1">
        <w:r>
          <w:rPr>
            <w:rFonts w:ascii="仿宋" w:eastAsia="仿宋" w:hAnsi="仿宋" w:cs="仿宋" w:hint="eastAsia"/>
            <w:lang w:eastAsia="zh-CN"/>
          </w:rPr>
          <w:t>(四)、参考依据和技术原则</w:t>
        </w:r>
        <w:r>
          <w:tab/>
        </w:r>
        <w:r>
          <w:fldChar w:fldCharType="begin"/>
        </w:r>
        <w:r>
          <w:instrText xml:space="preserve"> PAGEREF _Toc28855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0" w:history="1">
        <w:r>
          <w:rPr>
            <w:rFonts w:ascii="仿宋" w:eastAsia="仿宋" w:hAnsi="仿宋" w:cs="仿宋" w:hint="eastAsia"/>
            <w:lang w:eastAsia="zh-CN"/>
          </w:rPr>
          <w:t>(五)、规模和范围</w:t>
        </w:r>
        <w:r>
          <w:tab/>
        </w:r>
        <w:r>
          <w:fldChar w:fldCharType="begin"/>
        </w:r>
        <w:r>
          <w:instrText xml:space="preserve"> PAGEREF _Toc27690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8" w:history="1">
        <w:r>
          <w:rPr>
            <w:rFonts w:ascii="仿宋" w:eastAsia="仿宋" w:hAnsi="仿宋" w:cs="仿宋" w:hint="eastAsia"/>
            <w:lang w:eastAsia="zh-CN"/>
          </w:rPr>
          <w:t>(六)、芳香除臭化学品：空气清新剂项目建设进展</w:t>
        </w:r>
        <w:r>
          <w:tab/>
        </w:r>
        <w:r>
          <w:fldChar w:fldCharType="begin"/>
        </w:r>
        <w:r>
          <w:instrText xml:space="preserve"> PAGEREF _Toc8958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4" w:history="1">
        <w:r>
          <w:rPr>
            <w:rFonts w:ascii="仿宋" w:eastAsia="仿宋" w:hAnsi="仿宋" w:cs="仿宋" w:hint="eastAsia"/>
            <w:lang w:eastAsia="zh-CN"/>
          </w:rPr>
          <w:t>(七)、原材料与设备需求</w:t>
        </w:r>
        <w:r>
          <w:tab/>
        </w:r>
        <w:r>
          <w:fldChar w:fldCharType="begin"/>
        </w:r>
        <w:r>
          <w:instrText xml:space="preserve"> PAGEREF _Toc24484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0" w:history="1">
        <w:r>
          <w:rPr>
            <w:rFonts w:ascii="仿宋" w:eastAsia="仿宋" w:hAnsi="仿宋" w:cs="仿宋" w:hint="eastAsia"/>
            <w:lang w:eastAsia="zh-CN"/>
          </w:rPr>
          <w:t>(八)、环境影响与可行性</w:t>
        </w:r>
        <w:r>
          <w:tab/>
        </w:r>
        <w:r>
          <w:fldChar w:fldCharType="begin"/>
        </w:r>
        <w:r>
          <w:instrText xml:space="preserve"> PAGEREF _Toc12350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4" w:history="1">
        <w:r>
          <w:rPr>
            <w:rFonts w:ascii="仿宋" w:eastAsia="仿宋" w:hAnsi="仿宋" w:cs="仿宋" w:hint="eastAsia"/>
            <w:lang w:eastAsia="zh-CN"/>
          </w:rPr>
          <w:t>(九)、预计投资成本</w:t>
        </w:r>
        <w:r>
          <w:tab/>
        </w:r>
        <w:r>
          <w:fldChar w:fldCharType="begin"/>
        </w:r>
        <w:r>
          <w:instrText xml:space="preserve"> PAGEREF _Toc27904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8" w:history="1">
        <w:r>
          <w:rPr>
            <w:rFonts w:ascii="仿宋" w:eastAsia="仿宋" w:hAnsi="仿宋" w:cs="仿宋" w:hint="eastAsia"/>
            <w:lang w:eastAsia="zh-CN"/>
          </w:rPr>
          <w:t>(十)、1芳香除臭化学品：空气清新剂项目关键技术与经济指标</w:t>
        </w:r>
        <w:r>
          <w:tab/>
        </w:r>
        <w:r>
          <w:fldChar w:fldCharType="begin"/>
        </w:r>
        <w:r>
          <w:instrText xml:space="preserve"> PAGEREF _Toc9338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" w:history="1">
        <w:r>
          <w:rPr>
            <w:rFonts w:ascii="仿宋" w:eastAsia="仿宋" w:hAnsi="仿宋" w:cs="仿宋" w:hint="eastAsia"/>
            <w:lang w:eastAsia="zh-CN"/>
          </w:rPr>
          <w:t>(十一)、1总结与建议</w:t>
        </w:r>
        <w:r>
          <w:tab/>
        </w:r>
        <w:r>
          <w:fldChar w:fldCharType="begin"/>
        </w:r>
        <w:r>
          <w:instrText xml:space="preserve"> PAGEREF _Toc2168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4" w:history="1">
        <w:r>
          <w:rPr>
            <w:rFonts w:ascii="仿宋" w:eastAsia="仿宋" w:hAnsi="仿宋" w:cs="仿宋" w:hint="eastAsia"/>
            <w:lang w:eastAsia="zh-CN"/>
          </w:rPr>
          <w:t>五、技术与研发计划</w:t>
        </w:r>
        <w:r>
          <w:tab/>
        </w:r>
        <w:r>
          <w:fldChar w:fldCharType="begin"/>
        </w:r>
        <w:r>
          <w:instrText xml:space="preserve"> PAGEREF _Toc554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4" w:history="1">
        <w:r>
          <w:rPr>
            <w:rFonts w:ascii="仿宋" w:eastAsia="仿宋" w:hAnsi="仿宋" w:cs="仿宋" w:hint="eastAsia"/>
            <w:lang w:eastAsia="zh-CN"/>
          </w:rPr>
          <w:t>(一)、技术开发策略</w:t>
        </w:r>
        <w:r>
          <w:tab/>
        </w:r>
        <w:r>
          <w:fldChar w:fldCharType="begin"/>
        </w:r>
        <w:r>
          <w:instrText xml:space="preserve"> PAGEREF _Toc5444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0" w:history="1">
        <w:r>
          <w:rPr>
            <w:rFonts w:ascii="仿宋" w:eastAsia="仿宋" w:hAnsi="仿宋" w:cs="仿宋" w:hint="eastAsia"/>
            <w:lang w:eastAsia="zh-CN"/>
          </w:rPr>
          <w:t>(二)、研发团队与资源配置</w:t>
        </w:r>
        <w:r>
          <w:tab/>
        </w:r>
        <w:r>
          <w:fldChar w:fldCharType="begin"/>
        </w:r>
        <w:r>
          <w:instrText xml:space="preserve"> PAGEREF _Toc18390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9" w:history="1">
        <w:r>
          <w:rPr>
            <w:rFonts w:ascii="仿宋" w:eastAsia="仿宋" w:hAnsi="仿宋" w:cs="仿宋" w:hint="eastAsia"/>
            <w:lang w:eastAsia="zh-CN"/>
          </w:rPr>
          <w:t>(三)、新产品开发计划</w:t>
        </w:r>
        <w:r>
          <w:tab/>
        </w:r>
        <w:r>
          <w:fldChar w:fldCharType="begin"/>
        </w:r>
        <w:r>
          <w:instrText xml:space="preserve"> PAGEREF _Toc26419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4" w:history="1">
        <w:r>
          <w:rPr>
            <w:rFonts w:ascii="仿宋" w:eastAsia="仿宋" w:hAnsi="仿宋" w:cs="仿宋" w:hint="eastAsia"/>
            <w:lang w:eastAsia="zh-CN"/>
          </w:rPr>
          <w:t>(四)、技术创新与竞争优势</w:t>
        </w:r>
        <w:r>
          <w:tab/>
        </w:r>
        <w:r>
          <w:fldChar w:fldCharType="begin"/>
        </w:r>
        <w:r>
          <w:instrText xml:space="preserve"> PAGEREF _Toc13264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86" w:history="1">
        <w:r>
          <w:rPr>
            <w:rFonts w:ascii="仿宋" w:eastAsia="仿宋" w:hAnsi="仿宋" w:cs="仿宋" w:hint="eastAsia"/>
            <w:lang w:eastAsia="zh-CN"/>
          </w:rPr>
          <w:t>六、劳动安全生产分析</w:t>
        </w:r>
        <w:r>
          <w:tab/>
        </w:r>
        <w:r>
          <w:fldChar w:fldCharType="begin"/>
        </w:r>
        <w:r>
          <w:instrText xml:space="preserve"> PAGEREF _Toc7686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5" w:history="1">
        <w:r>
          <w:rPr>
            <w:rFonts w:ascii="仿宋" w:eastAsia="仿宋" w:hAnsi="仿宋" w:cs="仿宋" w:hint="eastAsia"/>
            <w:lang w:eastAsia="zh-CN"/>
          </w:rPr>
          <w:t>(一)、安全法规与依据</w:t>
        </w:r>
        <w:r>
          <w:tab/>
        </w:r>
        <w:r>
          <w:fldChar w:fldCharType="begin"/>
        </w:r>
        <w:r>
          <w:instrText xml:space="preserve"> PAGEREF _Toc16045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9" w:history="1">
        <w:r>
          <w:rPr>
            <w:rFonts w:ascii="仿宋" w:eastAsia="仿宋" w:hAnsi="仿宋" w:cs="仿宋" w:hint="eastAsia"/>
            <w:lang w:eastAsia="zh-CN"/>
          </w:rPr>
          <w:t>(二)、安全措施与效果预估</w:t>
        </w:r>
        <w:r>
          <w:tab/>
        </w:r>
        <w:r>
          <w:fldChar w:fldCharType="begin"/>
        </w:r>
        <w:r>
          <w:instrText xml:space="preserve"> PAGEREF _Toc4239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31" w:history="1">
        <w:r>
          <w:rPr>
            <w:rFonts w:ascii="仿宋" w:eastAsia="仿宋" w:hAnsi="仿宋" w:cs="仿宋" w:hint="eastAsia"/>
            <w:lang w:eastAsia="zh-CN"/>
          </w:rPr>
          <w:t>七、市场与供应链管理</w:t>
        </w:r>
        <w:r>
          <w:tab/>
        </w:r>
        <w:r>
          <w:fldChar w:fldCharType="begin"/>
        </w:r>
        <w:r>
          <w:instrText xml:space="preserve"> PAGEREF _Toc19031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3" w:history="1">
        <w:r>
          <w:rPr>
            <w:rFonts w:ascii="仿宋" w:eastAsia="仿宋" w:hAnsi="仿宋" w:cs="仿宋" w:hint="eastAsia"/>
            <w:lang w:eastAsia="zh-CN"/>
          </w:rPr>
          <w:t>(一)、供应链策略</w:t>
        </w:r>
        <w:r>
          <w:tab/>
        </w:r>
        <w:r>
          <w:fldChar w:fldCharType="begin"/>
        </w:r>
        <w:r>
          <w:instrText xml:space="preserve"> PAGEREF _Toc28133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9" w:history="1">
        <w:r>
          <w:rPr>
            <w:rFonts w:ascii="仿宋" w:eastAsia="仿宋" w:hAnsi="仿宋" w:cs="仿宋" w:hint="eastAsia"/>
            <w:lang w:eastAsia="zh-CN"/>
          </w:rPr>
          <w:t>(二)、供应商关系管理</w:t>
        </w:r>
        <w:r>
          <w:tab/>
        </w:r>
        <w:r>
          <w:fldChar w:fldCharType="begin"/>
        </w:r>
        <w:r>
          <w:instrText xml:space="preserve"> PAGEREF _Toc13049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0" w:history="1">
        <w:r>
          <w:rPr>
            <w:rFonts w:ascii="仿宋" w:eastAsia="仿宋" w:hAnsi="仿宋" w:cs="仿宋" w:hint="eastAsia"/>
            <w:lang w:eastAsia="zh-CN"/>
          </w:rPr>
          <w:t>(三)、存货与库存管理</w:t>
        </w:r>
        <w:r>
          <w:tab/>
        </w:r>
        <w:r>
          <w:fldChar w:fldCharType="begin"/>
        </w:r>
        <w:r>
          <w:instrText xml:space="preserve"> PAGEREF _Toc11570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_Toc6169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5" w:history="1">
        <w:r>
          <w:rPr>
            <w:rFonts w:ascii="仿宋" w:eastAsia="仿宋" w:hAnsi="仿宋" w:cs="仿宋" w:hint="eastAsia"/>
            <w:lang w:eastAsia="zh-CN"/>
          </w:rPr>
          <w:t>(五)、物流与分销策略</w:t>
        </w:r>
        <w:r>
          <w:tab/>
        </w:r>
        <w:r>
          <w:fldChar w:fldCharType="begin"/>
        </w:r>
        <w:r>
          <w:instrText xml:space="preserve"> PAGEREF _Toc26845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30" w:history="1">
        <w:r>
          <w:rPr>
            <w:rFonts w:ascii="仿宋" w:eastAsia="仿宋" w:hAnsi="仿宋" w:cs="仿宋" w:hint="eastAsia"/>
            <w:lang w:eastAsia="zh-CN"/>
          </w:rPr>
          <w:t>八、原辅材料供应</w:t>
        </w:r>
        <w:r>
          <w:tab/>
        </w:r>
        <w:r>
          <w:fldChar w:fldCharType="begin"/>
        </w:r>
        <w:r>
          <w:instrText xml:space="preserve"> PAGEREF _Toc10130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661" w:history="1">
        <w:r>
          <w:rPr>
            <w:rFonts w:ascii="仿宋" w:eastAsia="仿宋" w:hAnsi="仿宋" w:cs="仿宋" w:hint="eastAsia"/>
            <w:lang w:eastAsia="zh-CN"/>
          </w:rPr>
          <w:t>(一)、建设期原材料供应情况</w:t>
        </w:r>
        <w:r>
          <w:tab/>
        </w:r>
        <w:r>
          <w:fldChar w:fldCharType="begin"/>
        </w:r>
        <w:r>
          <w:instrText xml:space="preserve"> PAGEREF _Toc26661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6" w:history="1">
        <w:r>
          <w:rPr>
            <w:rFonts w:ascii="仿宋" w:eastAsia="仿宋" w:hAnsi="仿宋" w:cs="仿宋" w:hint="eastAsia"/>
            <w:lang w:eastAsia="zh-CN"/>
          </w:rPr>
          <w:t>(二)、运营期原材料供应与质量控制</w:t>
        </w:r>
        <w:r>
          <w:tab/>
        </w:r>
        <w:r>
          <w:fldChar w:fldCharType="begin"/>
        </w:r>
        <w:r>
          <w:instrText xml:space="preserve"> PAGEREF _Toc16716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81" w:history="1">
        <w:r>
          <w:rPr>
            <w:rFonts w:ascii="仿宋" w:eastAsia="仿宋" w:hAnsi="仿宋" w:cs="仿宋" w:hint="eastAsia"/>
            <w:lang w:eastAsia="zh-CN"/>
          </w:rPr>
          <w:t>九、战略合作与合作伙伴关系</w:t>
        </w:r>
        <w:r>
          <w:tab/>
        </w:r>
        <w:r>
          <w:fldChar w:fldCharType="begin"/>
        </w:r>
        <w:r>
          <w:instrText xml:space="preserve"> PAGEREF _Toc29281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1" w:history="1">
        <w:r>
          <w:rPr>
            <w:rFonts w:ascii="仿宋" w:eastAsia="仿宋" w:hAnsi="仿宋" w:cs="仿宋" w:hint="eastAsia"/>
            <w:lang w:eastAsia="zh-CN"/>
          </w:rPr>
          <w:t>(一)、合作战略与目标</w:t>
        </w:r>
        <w:r>
          <w:tab/>
        </w:r>
        <w:r>
          <w:fldChar w:fldCharType="begin"/>
        </w:r>
        <w:r>
          <w:instrText xml:space="preserve"> PAGEREF _Toc16881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3" w:history="1">
        <w:r>
          <w:rPr>
            <w:rFonts w:ascii="仿宋" w:eastAsia="仿宋" w:hAnsi="仿宋" w:cs="仿宋" w:hint="eastAsia"/>
            <w:lang w:eastAsia="zh-CN"/>
          </w:rPr>
          <w:t>(二)、合作伙伴选择与评估</w:t>
        </w:r>
        <w:r>
          <w:tab/>
        </w:r>
        <w:r>
          <w:fldChar w:fldCharType="begin"/>
        </w:r>
        <w:r>
          <w:instrText xml:space="preserve"> PAGEREF _Toc8583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6" w:history="1">
        <w:r>
          <w:rPr>
            <w:rFonts w:ascii="仿宋" w:eastAsia="仿宋" w:hAnsi="仿宋" w:cs="仿宋" w:hint="eastAsia"/>
            <w:lang w:eastAsia="zh-CN"/>
          </w:rPr>
          <w:t>(三)、合同与协议管理</w:t>
        </w:r>
        <w:r>
          <w:tab/>
        </w:r>
        <w:r>
          <w:fldChar w:fldCharType="begin"/>
        </w:r>
        <w:r>
          <w:instrText xml:space="preserve"> PAGEREF _Toc29666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0" w:history="1">
        <w:r>
          <w:rPr>
            <w:rFonts w:ascii="仿宋" w:eastAsia="仿宋" w:hAnsi="仿宋" w:cs="仿宋" w:hint="eastAsia"/>
            <w:lang w:eastAsia="zh-CN"/>
          </w:rPr>
          <w:t>(四)、风险管理与纠纷解决</w:t>
        </w:r>
        <w:r>
          <w:tab/>
        </w:r>
        <w:r>
          <w:fldChar w:fldCharType="begin"/>
        </w:r>
        <w:r>
          <w:instrText xml:space="preserve"> PAGEREF _Toc21930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90" w:history="1">
        <w:r>
          <w:rPr>
            <w:rFonts w:ascii="仿宋" w:eastAsia="仿宋" w:hAnsi="仿宋" w:cs="仿宋" w:hint="eastAsia"/>
            <w:lang w:eastAsia="zh-CN"/>
          </w:rPr>
          <w:t>十、风险评估与应对策略</w:t>
        </w:r>
        <w:r>
          <w:tab/>
        </w:r>
        <w:r>
          <w:fldChar w:fldCharType="begin"/>
        </w:r>
        <w:r>
          <w:instrText xml:space="preserve"> PAGEREF _Toc24890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3" w:history="1">
        <w:r>
          <w:rPr>
            <w:rFonts w:ascii="仿宋" w:eastAsia="仿宋" w:hAnsi="仿宋" w:cs="仿宋" w:hint="eastAsia"/>
            <w:lang w:eastAsia="zh-CN"/>
          </w:rPr>
          <w:t>(一)、芳香除臭化学品：空气清新剂项目风险分析</w:t>
        </w:r>
        <w:r>
          <w:tab/>
        </w:r>
        <w:r>
          <w:fldChar w:fldCharType="begin"/>
        </w:r>
        <w:r>
          <w:instrText xml:space="preserve"> PAGEREF _Toc14723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9" w:history="1">
        <w:r>
          <w:rPr>
            <w:rFonts w:ascii="仿宋" w:eastAsia="仿宋" w:hAnsi="仿宋" w:cs="仿宋" w:hint="eastAsia"/>
            <w:lang w:eastAsia="zh-CN"/>
          </w:rPr>
          <w:t>(二)、风险管理与应对方法</w:t>
        </w:r>
        <w:r>
          <w:tab/>
        </w:r>
        <w:r>
          <w:fldChar w:fldCharType="begin"/>
        </w:r>
        <w:r>
          <w:instrText xml:space="preserve"> PAGEREF _Toc22189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6" w:history="1">
        <w:r>
          <w:rPr>
            <w:rFonts w:ascii="仿宋" w:eastAsia="仿宋" w:hAnsi="仿宋" w:cs="仿宋" w:hint="eastAsia"/>
            <w:lang w:eastAsia="zh-CN"/>
          </w:rPr>
          <w:t>十一、战略退出计划</w:t>
        </w:r>
        <w:r>
          <w:tab/>
        </w:r>
        <w:r>
          <w:fldChar w:fldCharType="begin"/>
        </w:r>
        <w:r>
          <w:instrText xml:space="preserve"> PAGEREF _Toc2126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0" w:history="1">
        <w:r>
          <w:rPr>
            <w:rFonts w:ascii="仿宋" w:eastAsia="仿宋" w:hAnsi="仿宋" w:cs="仿宋" w:hint="eastAsia"/>
            <w:lang w:eastAsia="zh-CN"/>
          </w:rPr>
          <w:t>(一)、芳香除臭化学品：空气清新剂项目退出战略</w:t>
        </w:r>
        <w:r>
          <w:tab/>
        </w:r>
        <w:r>
          <w:fldChar w:fldCharType="begin"/>
        </w:r>
        <w:r>
          <w:instrText xml:space="preserve"> PAGEREF _Toc9850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" w:history="1">
        <w:r>
          <w:rPr>
            <w:rFonts w:ascii="仿宋" w:eastAsia="仿宋" w:hAnsi="仿宋" w:cs="仿宋" w:hint="eastAsia"/>
            <w:lang w:eastAsia="zh-CN"/>
          </w:rPr>
          <w:t>(二)、潜在退出方式</w:t>
        </w:r>
        <w:r>
          <w:tab/>
        </w:r>
        <w:r>
          <w:fldChar w:fldCharType="begin"/>
        </w:r>
        <w:r>
          <w:instrText xml:space="preserve"> PAGEREF _Toc1919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9" w:history="1">
        <w:r>
          <w:rPr>
            <w:rFonts w:ascii="仿宋" w:eastAsia="仿宋" w:hAnsi="仿宋" w:cs="仿宋" w:hint="eastAsia"/>
            <w:lang w:eastAsia="zh-CN"/>
          </w:rPr>
          <w:t>(三)、退出时机与条件</w:t>
        </w:r>
        <w:r>
          <w:tab/>
        </w:r>
        <w:r>
          <w:fldChar w:fldCharType="begin"/>
        </w:r>
        <w:r>
          <w:instrText xml:space="preserve"> PAGEREF _Toc29639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8" w:history="1">
        <w:r>
          <w:rPr>
            <w:rFonts w:ascii="仿宋" w:eastAsia="仿宋" w:hAnsi="仿宋" w:cs="仿宋" w:hint="eastAsia"/>
            <w:lang w:eastAsia="zh-CN"/>
          </w:rPr>
          <w:t>(四)、投资者回报与退出</w:t>
        </w:r>
        <w:r>
          <w:tab/>
        </w:r>
        <w:r>
          <w:fldChar w:fldCharType="begin"/>
        </w:r>
        <w:r>
          <w:instrText xml:space="preserve"> PAGEREF _Toc31508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6" w:history="1">
        <w:r>
          <w:rPr>
            <w:rFonts w:ascii="仿宋" w:eastAsia="仿宋" w:hAnsi="仿宋" w:cs="仿宋" w:hint="eastAsia"/>
            <w:lang w:eastAsia="zh-CN"/>
          </w:rPr>
          <w:t>十二、芳香除臭化学品：空气清新剂项目监督与评估</w:t>
        </w:r>
        <w:r>
          <w:tab/>
        </w:r>
        <w:r>
          <w:fldChar w:fldCharType="begin"/>
        </w:r>
        <w:r>
          <w:instrText xml:space="preserve"> PAGEREF _Toc21036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6" w:history="1">
        <w:r>
          <w:rPr>
            <w:rFonts w:ascii="仿宋" w:eastAsia="仿宋" w:hAnsi="仿宋" w:cs="仿宋" w:hint="eastAsia"/>
            <w:lang w:eastAsia="zh-CN"/>
          </w:rPr>
          <w:t>(一)、芳香除臭化学品：空气清新剂项目监督体系</w:t>
        </w:r>
        <w:r>
          <w:tab/>
        </w:r>
        <w:r>
          <w:fldChar w:fldCharType="begin"/>
        </w:r>
        <w:r>
          <w:instrText xml:space="preserve"> PAGEREF _Toc20886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3" w:history="1">
        <w:r>
          <w:rPr>
            <w:rFonts w:ascii="仿宋" w:eastAsia="仿宋" w:hAnsi="仿宋" w:cs="仿宋" w:hint="eastAsia"/>
            <w:lang w:eastAsia="zh-CN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_Toc8753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1" w:history="1">
        <w:r>
          <w:rPr>
            <w:rFonts w:ascii="仿宋" w:eastAsia="仿宋" w:hAnsi="仿宋" w:cs="仿宋" w:hint="eastAsia"/>
            <w:lang w:eastAsia="zh-CN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_Toc27911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5" w:history="1">
        <w:r>
          <w:rPr>
            <w:rFonts w:ascii="仿宋" w:eastAsia="仿宋" w:hAnsi="仿宋" w:cs="仿宋" w:hint="eastAsia"/>
            <w:lang w:eastAsia="zh-CN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_Toc6915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01" w:history="1">
        <w:r>
          <w:rPr>
            <w:rFonts w:ascii="仿宋" w:eastAsia="仿宋" w:hAnsi="仿宋" w:cs="仿宋" w:hint="eastAsia"/>
            <w:lang w:eastAsia="zh-CN"/>
          </w:rPr>
          <w:t>十三、环境保护与可持续发展</w:t>
        </w:r>
        <w:r>
          <w:tab/>
        </w:r>
        <w:r>
          <w:fldChar w:fldCharType="begin"/>
        </w:r>
        <w:r>
          <w:instrText xml:space="preserve"> PAGEREF _Toc22601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6" w:history="1">
        <w:r>
          <w:rPr>
            <w:rFonts w:ascii="仿宋" w:eastAsia="仿宋" w:hAnsi="仿宋" w:cs="仿宋" w:hint="eastAsia"/>
            <w:lang w:eastAsia="zh-CN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_Toc12986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7" w:history="1">
        <w:r>
          <w:rPr>
            <w:rFonts w:ascii="仿宋" w:eastAsia="仿宋" w:hAnsi="仿宋" w:cs="仿宋" w:hint="eastAsia"/>
            <w:lang w:eastAsia="zh-CN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_Toc29897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9" w:history="1">
        <w:r>
          <w:rPr>
            <w:rFonts w:ascii="仿宋" w:eastAsia="仿宋" w:hAnsi="仿宋" w:cs="仿宋" w:hint="eastAsia"/>
            <w:lang w:eastAsia="zh-CN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_Toc25059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7" w:history="1">
        <w:r>
          <w:rPr>
            <w:rFonts w:ascii="仿宋" w:eastAsia="仿宋" w:hAnsi="仿宋" w:cs="仿宋" w:hint="eastAsia"/>
            <w:lang w:eastAsia="zh-CN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_Toc19057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5" w:history="1">
        <w:r>
          <w:rPr>
            <w:rFonts w:ascii="仿宋" w:eastAsia="仿宋" w:hAnsi="仿宋" w:cs="仿宋" w:hint="eastAsia"/>
            <w:lang w:eastAsia="zh-CN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_Toc25635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54" w:history="1">
        <w:r>
          <w:rPr>
            <w:rFonts w:ascii="仿宋" w:eastAsia="仿宋" w:hAnsi="仿宋" w:cs="仿宋" w:hint="eastAsia"/>
            <w:lang w:eastAsia="zh-CN"/>
          </w:rPr>
          <w:t>十四、芳香除臭化学品：空气清新剂项目可行性风险分析</w:t>
        </w:r>
        <w:r>
          <w:tab/>
        </w:r>
        <w:r>
          <w:fldChar w:fldCharType="begin"/>
        </w:r>
        <w:r>
          <w:instrText xml:space="preserve"> PAGEREF _Toc13354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6" w:history="1">
        <w:r>
          <w:rPr>
            <w:rFonts w:ascii="仿宋" w:eastAsia="仿宋" w:hAnsi="仿宋" w:cs="仿宋" w:hint="eastAsia"/>
            <w:lang w:eastAsia="zh-CN"/>
          </w:rPr>
          <w:t>(一)、芳香除臭化学品：空气清新剂项目风险识别</w:t>
        </w:r>
        <w:r>
          <w:tab/>
        </w:r>
        <w:r>
          <w:fldChar w:fldCharType="begin"/>
        </w:r>
        <w:r>
          <w:instrText xml:space="preserve"> PAGEREF _Toc26416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8" w:history="1">
        <w:r>
          <w:rPr>
            <w:rFonts w:ascii="仿宋" w:eastAsia="仿宋" w:hAnsi="仿宋" w:cs="仿宋" w:hint="eastAsia"/>
            <w:lang w:eastAsia="zh-CN"/>
          </w:rPr>
          <w:t>(二)、风险评估和定量分析</w:t>
        </w:r>
        <w:r>
          <w:tab/>
        </w:r>
        <w:r>
          <w:fldChar w:fldCharType="begin"/>
        </w:r>
        <w:r>
          <w:instrText xml:space="preserve"> PAGEREF _Toc13688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6" w:history="1">
        <w:r>
          <w:rPr>
            <w:rFonts w:ascii="仿宋" w:eastAsia="仿宋" w:hAnsi="仿宋" w:cs="仿宋" w:hint="eastAsia"/>
            <w:lang w:eastAsia="zh-CN"/>
          </w:rPr>
          <w:t>(三)、风险管理计划</w:t>
        </w:r>
        <w:r>
          <w:tab/>
        </w:r>
        <w:r>
          <w:fldChar w:fldCharType="begin"/>
        </w:r>
        <w:r>
          <w:instrText xml:space="preserve"> PAGEREF _Toc25216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9" w:history="1">
        <w:r>
          <w:rPr>
            <w:rFonts w:ascii="仿宋" w:eastAsia="仿宋" w:hAnsi="仿宋" w:cs="仿宋" w:hint="eastAsia"/>
            <w:lang w:eastAsia="zh-CN"/>
          </w:rPr>
          <w:t>(四)、风险缓解策略</w:t>
        </w:r>
        <w:r>
          <w:tab/>
        </w:r>
        <w:r>
          <w:fldChar w:fldCharType="begin"/>
        </w:r>
        <w:r>
          <w:instrText xml:space="preserve"> PAGEREF _Toc27129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02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对公司芳香除臭化学品：空气清新剂项目进行评价分析，旨在提供参考意见和改进建议，帮助企业优化项目管理和提升产品竞争力。所有数据和分析结果均基于项目实际情况，并经过严格的数据处理和统计分析。本报告仅限于学习交流使用，不可做为商业用途。我们希望通过对芳香除臭化学品：空气清新剂项目的综合评估，为企业的决策提供有力支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859"/>
      <w:r>
        <w:rPr>
          <w:rFonts w:ascii="仿宋" w:eastAsia="仿宋" w:hAnsi="仿宋" w:cs="仿宋" w:hint="eastAsia"/>
          <w:sz w:val="28"/>
          <w:lang w:eastAsia="zh-CN"/>
        </w:rPr>
        <w:t>一、发展策略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833"/>
      <w:r>
        <w:rPr>
          <w:rFonts w:ascii="仿宋" w:eastAsia="仿宋" w:hAnsi="仿宋" w:cs="仿宋" w:hint="eastAsia"/>
          <w:lang w:eastAsia="zh-CN"/>
        </w:rPr>
        <w:t>(一)、公司发展计划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公司发展计划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未来发展计划包括资产规模、业务拓展、员工队伍、以及资金投入等各个方面的持续扩张。随着公司规模的不断增加，管理面临的挑战也越来越大。公司组织结构的复杂性将会随着业务的扩展而增加，因此需要在战略规划、组织设计、资源分配、市场策略、资金管理和内部控制等领域迎接新的挑战。公司将不断提升管理能力，以确保能够持续推动业务增长，实现发展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满足快速发展的资金需求，公司将采取多样化的融资方式。这将包括根据市场条件和公司资金需求的具体情况，选择合适的融资方式，包括银行贷款、股权配售、股票增发以及发行可转换债券等方式。公司计划合理安排融资计划，进一步优化资本结构，确保充足的资金支持业务的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加大对高层管理人员和员工的引进和培训力度，以满足业务扩展的需要。公司将投入更多资金，建立有效的激励机制，以激发员工的积极性和创造力，提高员工对公司的忠诚度。公司将加强员工培训，培养高素质的营销人员、服务人员和管理人员。此外，公司将积极引入有丰富行业经验的高层管理人员，以确保核心团队的竞争力。公司还计划建立包括物质奖励、职业生涯规划和长期股权激励等多层次的激励机制，以提高员工的投入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规范公司运营，公司将严格遵守相关法律法规，不断完善公司法人治理结构。公司将建立适应现代企业制度要求的决策和用人机制，以发挥董事会在关键决策、高级管理人员任命等方面的作用。公司还将进一步完善内部决策程序和内部控制制度，以确保财务运营的合理性和合法性。公司将根据市场的实际情况和自身的业务需求，调整组织结构，不断创新机制，以应对不断扩大的业务和市场竞争。这些举措将有助于公司实现长期发展战略，应对挑战，推动业务增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504"/>
      <w:r>
        <w:rPr>
          <w:rFonts w:ascii="仿宋" w:eastAsia="仿宋" w:hAnsi="仿宋" w:cs="仿宋" w:hint="eastAsia"/>
          <w:sz w:val="28"/>
          <w:lang w:eastAsia="zh-CN"/>
        </w:rPr>
        <w:t>(二)、执行保障措施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领导层的坚定支持： 公司高层领导应明确支持公司的战略目标和计划，积极传达这一支持，以激发员工的信心和合作精神。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明确定义目标和指标： 确保战略目标和具体指标得以明确定义，以便员工能够理解和关注到关键绩效指标。这将有助于全员关注公司的优先事项。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制定详细计划： 将公司的战略目标分解成具体的行动计划，以明确谁在做什么、何时完成、需要什么资源等细节。这将有助于减少混乱和提高执行效率。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资源分配： 需要明确分配足够的资源来支持战略目标的实现，包括财务、技术、人力资源等。确保资源的充足和合理分配。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培训和发展： 提供员工培训和发展机会，以提高他们的技能和知识，以胜任新的任务和角色。员工需要有能力实现公司的战略目标。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沟通和反馈机制： 建立有效的沟通渠道，使公司各级员工能够理解公司战略，提出建议，并提供反馈。沟通有助于保持员工的参与和投入。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绩效评估和激励： 设定清晰的绩效指标，与公司战略目标保持一致，并与员工绩效评估和激励机制相结合。这将激发员工积极性，使他们关注公司战略目标的实现。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风险管理： 公司应识别和管理与战略执行相关的风险。风险评估和风险管理计划有助于减少执行过程中的干扰和障碍。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9. 监督和追踪： 设立监督机制，定期追踪公司战略目标的实施情况。这可以通过定期的报告和会议来实现，以确保公司在正确的轨道上。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10. 不断改进： 公司应采取学习型组织的方法，鼓励员工不断反思、学习和改进。通过持续改进，公司能够更好地适应不断变化的市场和环境。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这些执行保障措施将帮助确保公司能够有效地实施战略目标，克服潜在的障碍，并实现长期的业务成功。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624"/>
      <w:r>
        <w:rPr>
          <w:rFonts w:ascii="仿宋" w:eastAsia="仿宋" w:hAnsi="仿宋" w:cs="仿宋" w:hint="eastAsia"/>
          <w:sz w:val="28"/>
          <w:lang w:eastAsia="zh-CN"/>
        </w:rPr>
        <w:t>二、技术方案与建筑物规划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1291"/>
      <w:r>
        <w:rPr>
          <w:rFonts w:ascii="仿宋" w:eastAsia="仿宋" w:hAnsi="仿宋" w:cs="仿宋" w:hint="eastAsia"/>
          <w:lang w:eastAsia="zh-CN"/>
        </w:rPr>
        <w:t>(一)、设计原则与芳香除臭化学品：空气清新剂项目工程概述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总图布置原则：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以人为本：设计注重人、建筑、环境、交通和空间之间的和谐关系，以创建适宜的工作环境。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资源合理配置：充分优化自然资源的使用，确保芳香除臭化学品：空气清新剂项目设施之间协调发展。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适应工艺需求：建筑内容、面积和结构应满足工艺布置的需求，满足生产功能要求。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生态友好：根据地形地质条件采取因地制宜的方式，降低土石方工程量，注重生态环境的保护。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成本效益：在满足功能和质量的前提下，努力降低建设成本，有效利用资金。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风格协调：建筑风格应与周边环境和其他建筑协调一致。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多方面考虑：设计要符合环保、安全、卫生、绿化、消防、节能和土地利用的原则。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(二) 总体规划原则：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合理布局：确保总体平面布置合理，充分考虑土地的有效利用，并预留未来的发展潜力。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分区功能：根据不同的功能划分区域，包括生产区、动力区和办公生活区，以满足不同需求。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交通便捷：设计主要道路以确保生产物料流通畅，道路和管网连接畅通。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环保绿化：在厂区道路两旁和建筑物周围进行充分的绿化，特别关注厂区空地和入口处的绿化，以创造文明的生产环境。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地域特色：确保建筑风格与周边建筑风格协调一致，体现地域特色。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多方面原则：贯彻环保、安全、卫生、绿化、消防、节能和土地利用等设计原则。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0599"/>
      <w:r>
        <w:rPr>
          <w:rFonts w:ascii="仿宋" w:eastAsia="仿宋" w:hAnsi="仿宋" w:cs="仿宋" w:hint="eastAsia"/>
          <w:sz w:val="28"/>
          <w:lang w:eastAsia="zh-CN"/>
        </w:rPr>
        <w:t>(二)、建设选项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结构方案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规范依据：设计将严格遵循国家和地区相关的建筑规范、结构设计规定，以确保工程的结构设计符合法律法规的要求，并能够应对各种自然和人为因素的挑战。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主要建筑物结构设计：主要建筑物的结构设计将侧重于确保其强度、稳定性和安全性。工程设计团队将进行详尽的计算和模拟，以满足芳香除臭化学品：空气清新剂项目的需要，并在可能的情况下采用先进的建筑材料和技术，以提高结构的抗震、抗风和抗灾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建筑立面设计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建筑立面设计将注重以下几个方面：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外观美观：设计团队将追求建筑外观的美学价值，确保建筑在周边环境中显得和谐、吸引人，并反映出现代感和创新性。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材料选择：根据芳香除臭化学品：空气清新剂项目的性质和功能，选择适宜的建筑材料，以确保立面的质感和质量，同时降低维护成本。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节能与环保：设计将注重立面的节能性能，采用符合节能标准的材料和绝缘技术，以减少能源消耗。此外，将考虑环保因素，减少对环境的负面影响，如减少废弃物和污染物的排放。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结构与功能：立面设计将与建筑的功能相匹配，满足内部空间的采光、通风和隐私需求。同时，建筑立面将与结构方案协调，以确保结构的一致性和稳定性。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城市融合：立面设计将与城市环境融合，考虑周边建筑、道路和公共空间，以创造和谐的城市景观。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0262"/>
      <w:r>
        <w:rPr>
          <w:rFonts w:ascii="仿宋" w:eastAsia="仿宋" w:hAnsi="仿宋" w:cs="仿宋" w:hint="eastAsia"/>
          <w:sz w:val="28"/>
          <w:lang w:eastAsia="zh-CN"/>
        </w:rPr>
        <w:t>(三)、建筑物规划与设备标准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本期芳香除臭化学品：空气清新剂项目的建筑规划和设备标准将充分满足芳香除臭化学品：空气清新剂项目的需求，并确保高效、安全的运营。具体细则如下：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建筑面积：本芳香除臭化学品：空气清新剂项目的总建筑面积为XXX平方米，细分为不同用途的区域，包括生产工程、仓储工程、行政办公及生活服务设施，以及公共工程。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生产工程：生产工程的建筑面积将满足生产设备的布局和员工工作区域的需求，以确保生产活动的高效性和流畅性。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仓储工程：仓储工程的设计将符合物料储存的标准，包括储存设备的安排和货物的管理，以确保货物的安全和便捷存储。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行政办公及生活服务设施：行政办公区域将提供员工办公和休息的空间，包括办公室、休息室等。生活服务设施将提供员工必要的生活支持。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公共工程：公共工程将包括芳香除臭化学品：空气清新剂项目所需的基础设施，例如电力、给排水、通讯等，以支持芳香除臭化学品：空气清新剂项目的正常运营。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设备标准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设备选择：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产设备：芳香除臭化学品：空气清新剂项目将采用符合国家和行业标准的现代化生产设备，以确保高效的生产过程。这些设备将包括XXX、XXX、以及其他必要的生产设备，以满足芳香除臭化学品：空气清新剂项目的产能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仓储设备：为了有效管理和储存物料，芳香除臭化学品：空气清新剂项目将采用适当的仓储设备，如货架、叉车、和物料搬运设备，以提高物料管理的效率。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办公设备：行政办公区域将配备现代化的办公设备，如计算机、打印机、电话系统等，以支持员工的日常工作。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检测设备：为确保产品质量，芳香除臭化学品：空气清新剂项目将配置必要的检测和测试设备，以进行产品质量控制和检测。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环保设备：芳香除臭化学品：空气清新剂项目将采用符合环保标准的设备，如废水处理设备、废气处理设备等，以确保芳香除臭化学品：空气清新剂项目的环保合规性。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3506"/>
      <w:r>
        <w:rPr>
          <w:rFonts w:ascii="仿宋" w:eastAsia="仿宋" w:hAnsi="仿宋" w:cs="仿宋" w:hint="eastAsia"/>
          <w:sz w:val="28"/>
          <w:lang w:eastAsia="zh-CN"/>
        </w:rPr>
        <w:t>三、运营与管理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3569"/>
      <w:r>
        <w:rPr>
          <w:rFonts w:ascii="仿宋" w:eastAsia="仿宋" w:hAnsi="仿宋" w:cs="仿宋" w:hint="eastAsia"/>
          <w:lang w:eastAsia="zh-CN"/>
        </w:rPr>
        <w:t>(一)、公司经营理念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公司经营理念：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"以客户为中心，创造卓越品质。"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这一经营理念强调以下几个核心价值观：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客户至上： 我们的首要任务是满足客户的需求和期望。客户的满意度和信任是我们成功的关键。我们积极倾听客户的反馈，不断改进产品和服务，确保提供高质量的解决方案。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品质卓越： 我们致力于追求卓越的品质。无论是产品还是服务，我们都不妥协于品质。通过不断的创新和精益生产，我们保证产品的卓越性能和可靠性。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团队合作： 我们相信协作和团队精神是成功的基础。我们鼓励员工之间的合作和知识分享，以促进创新和解决问题。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社会责任：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我们认识到公司对社会和环境的责任。我们致力于可持续经营，降低环境影响，支持社区，并遵守道德和法规。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员工发展： 我们为员工提供学习和成长的机会，鼓励他们不断提升技能和知识。我们认识到员工的成功是公司成功的基础。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创新精神： 我们鼓励创新，不断寻求新的解决方案和机会。我们相信创新是持续成功的关键。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这一经营理念是公司文化的基础，它指导我们的日常决策和行为，确保我们在市场竞争中脱颖而出，实现长期的成功。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66"/>
      <w:r>
        <w:rPr>
          <w:rFonts w:ascii="仿宋" w:eastAsia="仿宋" w:hAnsi="仿宋" w:cs="仿宋" w:hint="eastAsia"/>
          <w:sz w:val="28"/>
          <w:lang w:eastAsia="zh-CN"/>
        </w:rPr>
        <w:t>(二)、公司目标与职责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实现持续增长： 我们的主要目标是实现业务的持续增长，扩大市场份额，提高盈利能力，确保公司的长期可持续性。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客户满意度： 我们致力于提供卓越的产品和服务，以满足客户的需求和期望，从而建立长期的客户关系。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员工发展： 我们鼓励员工不断提升技能，提供职业发展机会，并创造一个积极的工作环境。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社会责任： 我们承担社会和环境的责任，通过可持续经营和社区支持来回馈社会。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公司职责：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提供高质量产品和服务： 我们的首要职责是提供高品质的产品和服务，确保客户的满意度。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创新和研发：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我们不断进行研发和创新，以保持竞争力，开发新产品和技术。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维护财务健康： 我们负责维护公司的财务健康，确保资金充足，提高效率，降低成本。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社会和环境责任： 我们致力于降低环境影响，遵守法规，支持社区，并积极参与公益事业。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员工培训和发展： 我们提供员工培训和职业发展机会，帮助他们提升技能和知识。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客户关系管理： 我们建立和维护客户关系，满足客户需求，了解市场动态。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2175"/>
      <w:r>
        <w:rPr>
          <w:rFonts w:ascii="仿宋" w:eastAsia="仿宋" w:hAnsi="仿宋" w:cs="仿宋" w:hint="eastAsia"/>
          <w:sz w:val="28"/>
          <w:lang w:eastAsia="zh-CN"/>
        </w:rPr>
        <w:t>(三)、部门任务与权利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销售部门：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任务： 销售部门的主要任务是制定销售策略，与客户建立联系，推动产品和服务的销售，实现销售目标。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权利： 销售部门有权制定销售计划、价格策略和促销活动，与客户谈判和签署销售合同。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生产部门：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任务： 生产部门负责生产公司的产品或提供服务。他们需要按时、按质生产产品。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权利： 生产部门有权制定生产计划，购买必要的原材料和设备，确保生产线的运行顺畅。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财务部门：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任务： 财务部门负责管理公司的财务事务，包括会计、预算、财务报表等。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权利： 财务部门有权审查公司的财务状况，制定预算，确保公司合法合规运营。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人力资源部门：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任务： 人力资源部门负责招聘、培训、员工绩效管理和员工满意度。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权利： 人力资源部门有权招聘员工，制定培训计划，处理员工纠纷，并制定员工政策。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研发与创新部门：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任务： 研发与创新部门负责新产品研发、技术创新和持续改进。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权利： 研发与创新部门有权决定研发芳香除臭化学品：空气清新剂项目的优先级，分配研发资源，保护知识产权。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客户服务部门：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任务： 客户服务部门负责与客户建立联系，解决问题，提供支持和处理客户投诉。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权利： 客户服务部门有权与客户联系，提供支持，提出建议以改进客户体验。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采购部门：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任务： 采购部门负责采购原材料、设备和服务，以满足生产和业务需求。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权利：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采购部门有权与供应商谈判、签署采购合同，确保物资的供应。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市场营销部门：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任务： 市场营销部门负责市场研究、品牌推广、广告宣传以及制定市场策略。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权利： 市场营销部门有权进行市场调查，推广产品或服务，制定市场营销计划。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9. 管理层：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任务： 管理层负责决策制定、公司战略、目标设定、资源分配、风险管理和绩效评估。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权利： 管理层有权制定公司政策、战略，进行重大决策，指导部门领导执行战略。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10. 管理员与行政人员：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任务： 管理员与行政人员负责公司内部运营和日常管理事务。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权利： 管理员与行政人员有权制定内部管理政策、管理公司资产、安排员工的日常工作。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11. 技术支持部门：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任务： 技术支持部门负责提供产品或服务的技术支持、解决客户问题和维护技术设备。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权利： 技术支持部门有权与客户联系，解决技术问题，提供培训和维护服务。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12. 内审部门：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任务：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内审部门负责审计和监督公司内部运营，确保合规性和有效性。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权利： 内审部门有权进行内部审计，发现违规行为，建议改进和提供监督。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这些部门和职能共同构成了公司的组织架构，通过协作和合作，它们为公司的整体运营和成功做出贡献。每个部门的任务和权责都需要与公司的战略和目标保持一致，以确保协同工作，实现公司的长期发展计划。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0112"/>
      <w:r>
        <w:rPr>
          <w:rFonts w:ascii="仿宋" w:eastAsia="仿宋" w:hAnsi="仿宋" w:cs="仿宋" w:hint="eastAsia"/>
          <w:sz w:val="28"/>
          <w:lang w:eastAsia="zh-CN"/>
        </w:rPr>
        <w:t>(四)、财务与会计制度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会计政策：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公司将明确会计政策，包括会计准则的采用，会计政策变更的程序以及任何重要会计政策的解释和解释。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财务报表编制：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公司将规定财务报表的编制要求，包括财务报表的频率、时间表，财务报表的格式和结构。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财务核算：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公司将明确核算流程，包括会计记录的时间点，会计期间的划分，交易和事项的记录和识别。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费用和成本分摊：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公司将规定费用和成本的分摊方法，以确保相关成本与其相关的收入期间匹配。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5. 凭证和文档保存：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公司将明确会计凭证的要求和保存期限，以及相关文档的保存要求。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收入核算：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公司将规定收入核算政策，包括销售合同的识别、服务完成的确认，以及与收入有关的所有问题。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资产和负债核算：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公司将制定资产和负债核算政策，包括资产的折旧和摊销，减值测试，以及负债的计量和分类。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现金和银行：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公司将规定现金和银行管理政策，包括现金处理程序、银行账户管理和资金投资。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9. 预算和预测：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公司将明确预算和预测的编制程序，以及财务绩效与实际结果的比较。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10. 审计与内部控制：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公司将规定内部审计和控制的要求，包括审计委员会的角色，内部控制的评估和改进。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11. 税务合规：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公司将确保遵守相关税收法规，包括报告、纳税和税务申报要求。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12. 财务政策和程序手册：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6"/>
          <w:footerReference w:type="default" r:id="rId37"/>
          <w:type w:val="nextPage"/>
          <w:pgSz w:w="11906" w:h="16838"/>
          <w:pgMar w:top="1440" w:right="1800" w:bottom="1440" w:left="1800" w:header="851" w:footer="992" w:gutter="0"/>
          <w:pgNumType w:start="1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公司将编制和维护财务政策和程序手册，以便员工理解和遵守财务与会计制度。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005"/>
      <w:r>
        <w:rPr>
          <w:rFonts w:ascii="仿宋" w:eastAsia="仿宋" w:hAnsi="仿宋" w:cs="仿宋" w:hint="eastAsia"/>
          <w:sz w:val="28"/>
          <w:lang w:eastAsia="zh-CN"/>
        </w:rPr>
        <w:t>四、芳香除臭化学品：空气清新剂项目基本情况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30122"/>
      <w:r>
        <w:rPr>
          <w:rFonts w:ascii="仿宋" w:eastAsia="仿宋" w:hAnsi="仿宋" w:cs="仿宋" w:hint="eastAsia"/>
          <w:lang w:eastAsia="zh-CN"/>
        </w:rPr>
        <w:t>(一)、芳香除臭化学品：空气清新剂项目名称及芳香除臭化学品：空气清新剂项目单位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一、芳香除臭化学品：空气清新剂项目名称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芳香除臭化学品：空气清新剂项目名称：XXX芳香除臭化学品：空气清新剂项目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二、芳香除臭化学品：空气清新剂项目单位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芳香除臭化学品：空气清新剂项目单位：XXX有限公司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是一家经过合法注册的企业，总部位于[总部所在地]。公司的法定代表人为[法定代表人姓名]，具有丰富的行业经验。公司专注于[公司主要业务领域]，致力于提供高质量的产品和服务。公司的联系地址为[公司地址]，联系电话为[公司电话]，电子邮件为[公司电子邮件]。公司以其稳定的发展和卓越的绩效而闻名，为实施XXX芳香除臭化学品：空气清新剂项目提供坚实的支持和保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8380"/>
      <w:r>
        <w:rPr>
          <w:rFonts w:ascii="仿宋" w:eastAsia="仿宋" w:hAnsi="仿宋" w:cs="仿宋" w:hint="eastAsia"/>
          <w:sz w:val="28"/>
          <w:lang w:eastAsia="zh-CN"/>
        </w:rPr>
        <w:t>(二)、芳香除臭化学品：空气清新剂项目建设地点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8"/>
          <w:footerReference w:type="default" r:id="rId39"/>
          <w:type w:val="nextPage"/>
          <w:pgSz w:w="11906" w:h="16838"/>
          <w:pgMar w:top="1440" w:right="1800" w:bottom="1440" w:left="1800" w:header="851" w:footer="992" w:gutter="0"/>
          <w:pgNumType w:start="1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轮芳香除臭化学品：空气清新剂项目选址中，我们的目标地位于待定地点，拟定占地约XXXX亩的土地面积。此芳香除臭化学品：空气清新剂项目选址的独特之处在于其地理位置极为优越，交通便捷，而且周边公用设施如电力、供水、排水和通讯等已完备，为本芳香除臭化学品：空气清新剂项目的建设提供了理想的基础条件。因此，我们认为此地点是本期芳香除臭化学品：空气清新剂项目的最佳选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一区域的地理位置优越，靠近重要的交通干道，有利于原材料和成品的运输，同时，通讯便捷，有助于及时反馈产品市场信息。此外，对各种设施用地进行统筹安排，将提高土地综合利用效率，同时，采用先进的工艺技术和设备，以达到“节约能源、节约土地资源”的目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1706"/>
      <w:r>
        <w:rPr>
          <w:rFonts w:ascii="仿宋" w:eastAsia="仿宋" w:hAnsi="仿宋" w:cs="仿宋" w:hint="eastAsia"/>
          <w:sz w:val="28"/>
          <w:lang w:eastAsia="zh-CN"/>
        </w:rPr>
        <w:t>(三)、调查与分析的范围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本报告综合研究和分析了以下芳香除臭化学品：空气清新剂项目建设相关方面的内容，以为有关部门的决策和芳香除臭化学品：空气清新剂项目建设提供准确可靠的参考依据：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芳香除臭化学品：空气清新剂项目建设的背景和概况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市场需求的预测和建设必要性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建设条件的评估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工程技术方案的详细描述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芳香除臭化学品：空气清新剂项目的组织管理和劳动定员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芳香除臭化学品：空气清新剂项目实施计划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环境保护和消防安全措施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芳香除臭化学品：空气清新剂项目招投标方案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0"/>
          <w:footerReference w:type="default" r:id="rId41"/>
          <w:type w:val="nextPage"/>
          <w:pgSz w:w="11906" w:h="16838"/>
          <w:pgMar w:top="1440" w:right="1800" w:bottom="1440" w:left="1800" w:header="851" w:footer="992" w:gutter="0"/>
          <w:pgNumType w:start="1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9. 投资估算与资金筹措计划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10. 芳香除臭化学品：空气清新剂项目效益的全面评价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8855"/>
      <w:r>
        <w:rPr>
          <w:rFonts w:ascii="仿宋" w:eastAsia="仿宋" w:hAnsi="仿宋" w:cs="仿宋" w:hint="eastAsia"/>
          <w:sz w:val="28"/>
          <w:lang w:eastAsia="zh-CN"/>
        </w:rPr>
        <w:t>(四)、参考依据和技术原则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编制依据和技术原则是为了确保芳香除臭化学品：空气清新剂项目的顺利进行，以满足国家政策和地区规划的要求，我们明确了以下原则：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编制依据: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本芳香除臭化学品：空气清新剂项目的创建基于详细的芳香除臭化学品：空气清新剂项目建议书，确保了芳香除臭化学品：空气清新剂项目的基础和可行性。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我们得到了相关部门对芳香除臭化学品：空气清新剂项目建议书的明确批复，确保了芳香除臭化学品：空气清新剂项目的合法性。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芳香除臭化学品：空气清新剂项目的地点与相关产业发展规划一致，满足地区产业需求。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芳香除臭化学品：空气清新剂项目承办单位的可行性研究报告提供了芳香除臭化学品：空气清新剂项目实施的明确指导。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芳香除臭化学品：空气清新剂项目承办单位提供了其他相关资料，用于支持芳香除臭化学品：空气清新剂项目的具体实施。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技术原则: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芳香除臭化学品：空气清新剂项目建设必须遵循国家政策和法规，符合国家产业政策，同时满足地区规划的要求。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2"/>
          <w:footerReference w:type="default" r:id="rId43"/>
          <w:type w:val="nextPage"/>
          <w:pgSz w:w="11906" w:h="16838"/>
          <w:pgMar w:top="1440" w:right="1800" w:bottom="1440" w:left="1800" w:header="851" w:footer="992" w:gutter="0"/>
          <w:pgNumType w:start="2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我们将采用最先进、高效的工艺技术，确保芳香除臭化学品：空气清新剂项目的可持续运行，并最大程度地减少资源浪费和环境影响。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我们将确保芳香除臭化学品：空气清新剂项目产品在市场上具备竞争力，不仅在性能上，也在价格方面具备竞争优势。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我们高度重视环境保护、安全生产和工业卫生，确保芳香除臭化学品：空气清新剂项目运行安全，最小化环境影响。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污染物的排放将符合国家标准，以保护环境并维护员工健康。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芳香除臭化学品：空气清新剂项目规划要满足未来发展需求，确保芳香除臭化学品：空气清新剂项目具备扩展和升级的潜力。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我们将以市场为导向，进行全面市场调研，以最大程度减少芳香除臭化学品：空气清新剂项目建设投资。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芳香除臭化学品：空气清新剂项目将依靠科学和实际经验，全面评估芳香除臭化学品：空气清新剂项目的经济效益，确保芳香除臭化学品：空气清新剂项目可持续盈利。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这些原则将成为芳香除臭化学品：空气清新剂项目实施的指导原则，以确保芳香除臭化学品：空气清新剂项目能够满足政策和市场需求，同时确保芳香除臭化学品：空气清新剂项目的环保和安全。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27690"/>
      <w:r>
        <w:rPr>
          <w:rFonts w:ascii="仿宋" w:eastAsia="仿宋" w:hAnsi="仿宋" w:cs="仿宋" w:hint="eastAsia"/>
          <w:sz w:val="28"/>
          <w:lang w:eastAsia="zh-CN"/>
        </w:rPr>
        <w:t>(五)、规模和范围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4"/>
          <w:footerReference w:type="default" r:id="rId45"/>
          <w:type w:val="nextPage"/>
          <w:pgSz w:w="11906" w:h="16838"/>
          <w:pgMar w:top="1440" w:right="1800" w:bottom="1440" w:left="1800" w:header="851" w:footer="992" w:gutter="0"/>
          <w:pgNumType w:start="2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芳香除臭化学品：空气清新剂项目总占地面积为XX平方米，相当于约XX亩的土地。预计场区规划的总建筑面积将达到XX平方米，其中包括生产工程占XX平方米，仓储工程占XX平方米，行政办公及生活服务设施占XX平方米，以及公共工程占XX平方米。芳香除臭化学品：空气清新剂项目建成后，预计将实现年产XX的生产能力。这一规模将有助于满足市场需求，提高竞争力，并为未来的发展提供足够的空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0" w:name="_Toc8958"/>
      <w:r>
        <w:rPr>
          <w:rFonts w:ascii="仿宋" w:eastAsia="仿宋" w:hAnsi="仿宋" w:cs="仿宋" w:hint="eastAsia"/>
          <w:sz w:val="28"/>
          <w:lang w:eastAsia="zh-CN"/>
        </w:rPr>
        <w:t>(六)、芳香除臭化学品：空气清新剂项目建设进展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芳香除臭化学品：空气清新剂项目的建设进度将按以下时间表展开：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前期准备阶段：芳香除臭化学品：空气清新剂项目前期准备工作已经开始，包括规划、设计、审批、土地准备等。这个阶段预计将在接下来的XX个月内完成。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基础设施建设：一旦前期准备工作完成，将立即开始基础设施建设，包括道路、水电供应、污水处理等。这个阶段预计将在接下来的XX个月内完成。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主体工程建设：主体工程包括生产工程、仓储工程等，将在基础设施完成后展开。预计将在接下来的XX个月内完成。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设备采购和安装：芳香除臭化学品：空气清新剂项目所需的设备将在主体工程完成后采购和安装。这个阶段预计将在接下来的XX个月内完成。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6"/>
          <w:footerReference w:type="default" r:id="rId47"/>
          <w:type w:val="nextPage"/>
          <w:pgSz w:w="11906" w:h="16838"/>
          <w:pgMar w:top="1440" w:right="1800" w:bottom="1440" w:left="1800" w:header="851" w:footer="992" w:gutter="0"/>
          <w:pgNumType w:start="2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5. 环保设施建设：芳香除臭化学品：空气清新剂项目将注重环保，包括污染防治设施和噪声控制设施的建设。这个阶段预计将在接下来的XX个月内完成。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系统测试与调试：在主体工程和设备安装完成后，将进行系统测试和调试，以确保一切正常运行。这个阶段预计将在接下来的XX个月内完成。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试生产与调整：试生产阶段将在系统测试与调试后展开，以确保生产流程的平稳运行。这个阶段预计将在接下来的XX个月内完成。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正式投产：一旦试生产和调整完成，芳香除臭化学品：空气清新剂项目将正式投入运营，预计将在接下来的XX个月内实现。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请注意，以上时间表仅供参考，具体的建设进度将受到多种因素的影响，包括天气、供应链、政策变化等。芳香除臭化学品：空气清新剂项目管理团队将密切监视进度，以确保芳香除臭化学品：空气清新剂项目按计划进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24484"/>
      <w:r>
        <w:rPr>
          <w:rFonts w:ascii="仿宋" w:eastAsia="仿宋" w:hAnsi="仿宋" w:cs="仿宋" w:hint="eastAsia"/>
          <w:sz w:val="28"/>
          <w:lang w:eastAsia="zh-CN"/>
        </w:rPr>
        <w:t>(七)、原材料与设备需求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原辅材料：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原材料1：用于生产主要产品的基础原材料，质量必须稳定，满足产品制造要求。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原材料2：辅助产品制造过程中所需的原材料，以提高产品的性能和质量。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包装材料：用于包装和运输成品产品，确保产品在运输和储存中不受损坏。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8"/>
          <w:footerReference w:type="default" r:id="rId49"/>
          <w:type w:val="nextPage"/>
          <w:pgSz w:w="11906" w:h="16838"/>
          <w:pgMar w:top="1440" w:right="1800" w:bottom="1440" w:left="1800" w:header="851" w:footer="992" w:gutter="0"/>
          <w:pgNumType w:start="2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环保材料：用于污染控制和环境保护设施的建设，包括净化剂和过滤材料等。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安全材料：用于建设和维护安全设施的原材料，以确保员工和设备的安全。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生产设备：包括生产线、机械设备和自动化系统，用于产品的生产和制造。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仓储设备：用于原材料和成品产品的储存和管理，包括仓储架、叉车等。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办公设备：用于公司办公和管理工作，包括计算机、打印机、复印机等。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环保设备：用于污染控制和环境保护，包括废水处理设备、废气净化设备等。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安全设备：用于保障员工和设备安全的设备，包括监控摄像头、安全警报系统等。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通信设备：用于内部和外部沟通的设备，包括电话系统、网络设备等。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50"/>
          <w:footerReference w:type="default" r:id="rId51"/>
          <w:type w:val="nextPage"/>
          <w:pgSz w:w="11906" w:h="16838"/>
          <w:pgMar w:top="1440" w:right="1800" w:bottom="1440" w:left="1800" w:header="851" w:footer="992" w:gutter="0"/>
          <w:pgNumType w:start="2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以上是一般芳香除臭化学品：空气清新剂项目可能使用的原辅材料和设备的类别。具体的原辅材料和设备将根据芳香除臭化学品：空气清新剂项目的性质和需求进行进一步细化和确定，以满足芳香除臭化学品：空气清新剂项目建设和运营的需要。芳香除臭化学品：空气清新剂项目管理团队将负责采购、管理和维护这些原辅材料和设备，以确保芳香除臭化学品：空气清新剂项目的顺利进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2" w:name="_Toc12350"/>
      <w:r>
        <w:rPr>
          <w:rFonts w:ascii="仿宋" w:eastAsia="仿宋" w:hAnsi="仿宋" w:cs="仿宋" w:hint="eastAsia"/>
          <w:sz w:val="28"/>
          <w:lang w:eastAsia="zh-CN"/>
        </w:rPr>
        <w:t>(八)、环境影响与可行性</w:t>
      </w:r>
      <w:bookmarkEnd w:id="2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芳香除臭化学品：空气清新剂项目的建设和运营将对环境产生一定的影响，包括以下几个方面的考虑：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大气环境影响：芳香除臭化学品：空气清新剂项目的运营可能会导致排放物质进入大气，包括废气和粉尘。因此，必须采取适当的控制措施，确保废气排放符合国家和地方的排放标准。这可能涉及使用废气净化设备，定期检查和维护设备，以减少对大气环境的不利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环境影响：芳香除臭化学品：空气清新剂项目的运营可能产生废水排放，这些废水必须经过处理，以确保水质达到相关的排放标准。必须建立合适的废水处理系统，包括废水处理设备和设施。此外，芳香除臭化学品：空气清新剂项目的用水需求也需要充分考虑，以确保充足的水资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固体废弃物环境影响：芳香除臭化学品：空气清新剂项目的运营可能产生各种固体废弃物，如废渣、废弃包装材料等。必须建立妥善的废弃物管理系统，包括分类、收集、处理和处置。回收和再利用固体废弃物也应成为一个重要的环境管理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噪声环境影响：芳香除臭化学品：空气清新剂项目的设备和机械设备可能会产生噪音，对周围环境和社区居民产生影响。应采取噪音控制措施，如声屏障、隔音设备等，以减少噪音水平，确保环境中的噪音水平在可接受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52"/>
          <w:footerReference w:type="default" r:id="rId53"/>
          <w:type w:val="nextPage"/>
          <w:pgSz w:w="11906" w:h="16838"/>
          <w:pgMar w:top="1440" w:right="1800" w:bottom="1440" w:left="1800" w:header="851" w:footer="992" w:gutter="0"/>
          <w:pgNumType w:start="2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环境影响：芳香除臭化学品：空气清新剂项目的建设和运营可能对周围的生态环境产生影响，如土壤质量、植被和野生动植物。必须采取保护措施，以减少对生态系统的破坏，并在可能的情况下进行生态修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安全环境影响：芳香除臭化学品：空气清新剂项目的运营可能涉及危险化学品或其他安全风险。因此，必须建立紧急应对计划和设施，以应对潜在的事故和紧急情况，以最大程度地减少安全环境风险。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芳香除臭化学品：空气清新剂项目的环境影响需要进行详细的评估和管理，以确保芳香除臭化学品：空气清新剂项目在建设和运营过程中对环境的影响降到最低。这将需要制定相应的环境管理计划，遵守国家和地方环境法规，并定期进行环境监测和报告，以确保芳香除臭化学品：空气清新剂项目的环境表现合规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3" w:name="_Toc27904"/>
      <w:r>
        <w:rPr>
          <w:rFonts w:ascii="仿宋" w:eastAsia="仿宋" w:hAnsi="仿宋" w:cs="仿宋" w:hint="eastAsia"/>
          <w:sz w:val="28"/>
          <w:lang w:eastAsia="zh-CN"/>
        </w:rPr>
        <w:t>(九)、预计投资成本</w:t>
      </w:r>
      <w:bookmarkEnd w:id="2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（一）芳香除臭化学品：空气清新剂项目总投资构成分析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芳香除臭化学品：空气清新剂项目总投资主要包括建设投资、建设期利息和流动资金。根据慎重的财务估算，芳香除臭化学品：空气清新剂项目的总投资为XXX万元。具体构成如下：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- 建设投资：芳香除臭化学品：空气清新剂项目的建设投资占总投资的XXX%，共计XXX万元。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- 建设期利息：建设期利息占总投资的XXX%，总额为XXX万元。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- 流动资金：流动资金在总投资中占XXX%，金额为XXX万元。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（二）建设投资构成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54"/>
          <w:footerReference w:type="default" r:id="rId55"/>
          <w:type w:val="nextPage"/>
          <w:pgSz w:w="11906" w:h="16838"/>
          <w:pgMar w:top="1440" w:right="1800" w:bottom="1440" w:left="1800" w:header="851" w:footer="992" w:gutter="0"/>
          <w:pgNumType w:start="2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芳香除臭化学品：空气清新剂项目的建设投资总额为XXX万元，主要包括以下三个方面的费用：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工程费用：工程费用占建设投资的XXX%，总计XXX万元，主要用于芳香除臭化学品：空气清新剂项目的基础设施和设备建设。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工程建设其他费用：这部分费用为XXX万元，占建设投资的XXX%，包括建设期间的材料采购、施工管理等其他相关费用。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预备费：芳香除臭化学品：空气清新剂项目预备费为XXX万元，占建设投资的XXX%，用于应对建设期间可能出现的不确定因素和紧急情况。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以上构成分析对芳香除臭化学品：空气清新剂项目的财务计划和资金筹措提供了重要的参考依据，以确保芳香除臭化学品：空气清新剂项目能够按计划进行并达到预期的效益。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4" w:name="_Toc9338"/>
      <w:r>
        <w:rPr>
          <w:rFonts w:ascii="仿宋" w:eastAsia="仿宋" w:hAnsi="仿宋" w:cs="仿宋" w:hint="eastAsia"/>
          <w:sz w:val="28"/>
          <w:lang w:eastAsia="zh-CN"/>
        </w:rPr>
        <w:t>(十)、1芳香除臭化学品：空气清新剂项目关键技术与经济指标</w:t>
      </w:r>
      <w:bookmarkEnd w:id="2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关键技术：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先进工艺技术： 芳香除臭化学品：空气清新剂项目采用先进的生产工艺技术，以确保产品质量和生产效率。这包括生产线的自动化程度、原材料加工技术、产品制造工艺等。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环保技术： 芳香除臭化学品：空气清新剂项目注重环境保护，采用先进的污染防治技术，以确保排放物在国家标准内，保护周边环境。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节能技术： 芳香除臭化学品：空气清新剂项目引入节能技术，以减少能源消耗，提高生产效率，并减少能源成本。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https://d.book118.com/606114052134010101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57"/>
      <w:footerReference w:type="default" r:id="rId58"/>
      <w:type w:val="nextPage"/>
      <w:pgSz w:w="11906" w:h="16838"/>
      <w:pgMar w:top="1440" w:right="1800" w:bottom="1440" w:left="1800" w:header="851" w:footer="992" w:gutter="0"/>
      <w:pgNumType w:start="2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27</w:t>
    </w:r>
    <w:r>
      <w:rPr>
        <w:rStyle w:val="PageNumber"/>
      </w:rPr>
      <w:fldChar w:fldCharType="end"/>
    </w:r>
  </w:p>
  <w:p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芳香除臭化学品：空气清新剂项目评估分析报告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4C630F"/>
    <w:rsid w:val="284C63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eader" Target="header17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footer" Target="footer19.xml" /><Relationship Id="rId42" Type="http://schemas.openxmlformats.org/officeDocument/2006/relationships/header" Target="header20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footer" Target="footer22.xml" /><Relationship Id="rId48" Type="http://schemas.openxmlformats.org/officeDocument/2006/relationships/header" Target="header23.xml" /><Relationship Id="rId49" Type="http://schemas.openxmlformats.org/officeDocument/2006/relationships/footer" Target="footer23.xml" /><Relationship Id="rId5" Type="http://schemas.openxmlformats.org/officeDocument/2006/relationships/footer" Target="footer1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footer" Target="footer25.xml" /><Relationship Id="rId54" Type="http://schemas.openxmlformats.org/officeDocument/2006/relationships/header" Target="header26.xml" /><Relationship Id="rId55" Type="http://schemas.openxmlformats.org/officeDocument/2006/relationships/footer" Target="footer26.xml" /><Relationship Id="rId56" Type="http://schemas.openxmlformats.org/officeDocument/2006/relationships/hyperlink" Target="https://d.book118.com/606114052134010101" TargetMode="External" /><Relationship Id="rId57" Type="http://schemas.openxmlformats.org/officeDocument/2006/relationships/header" Target="header27.xml" /><Relationship Id="rId58" Type="http://schemas.openxmlformats.org/officeDocument/2006/relationships/footer" Target="footer27.xml" /><Relationship Id="rId59" Type="http://schemas.openxmlformats.org/officeDocument/2006/relationships/theme" Target="theme/theme1.xml" /><Relationship Id="rId6" Type="http://schemas.openxmlformats.org/officeDocument/2006/relationships/header" Target="header2.xml" /><Relationship Id="rId60" Type="http://schemas.openxmlformats.org/officeDocument/2006/relationships/styles" Target="styles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PHL</dc:creator>
  <cp:lastModifiedBy>PHL</cp:lastModifiedBy>
  <cp:revision>1</cp:revision>
  <dcterms:created xsi:type="dcterms:W3CDTF">2024-01-15T05:58:00Z</dcterms:created>
  <dcterms:modified xsi:type="dcterms:W3CDTF">2024-01-15T05:58:48Z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3331CFFD1E0849E193DD810DFB2318E3_11</vt:lpwstr>
  </property>
  <property fmtid="{D5CDD505-2E9C-101B-9397-08002B2CF9AE}" pid="3" name="KSOProductBuildVer">
    <vt:lpwstr>2052-12.1.0.16120</vt:lpwstr>
  </property>
</Properties>
</file>