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980" w:rsidRPr="002C6574" w:rsidP="00FE3980">
      <w:pPr>
        <w:jc w:val="center"/>
        <w:rPr>
          <w:rFonts w:ascii="楷体_GB2312" w:eastAsia="楷体_GB2312" w:hint="eastAsia"/>
          <w:b/>
          <w:bCs/>
          <w:sz w:val="84"/>
          <w:szCs w:val="84"/>
        </w:rPr>
      </w:pPr>
    </w:p>
    <w:p w:rsidR="00FE3980" w:rsidRPr="002C6574" w:rsidP="00FE3980">
      <w:pPr>
        <w:jc w:val="center"/>
        <w:rPr>
          <w:rFonts w:ascii="楷体_GB2312" w:eastAsia="楷体_GB2312" w:hAnsi="宋体" w:cs="Tunga" w:hint="eastAsia"/>
          <w:b/>
          <w:bCs/>
          <w:sz w:val="84"/>
          <w:szCs w:val="84"/>
        </w:rPr>
      </w:pPr>
      <w:r w:rsidRPr="002C6574">
        <w:rPr>
          <w:rFonts w:ascii="楷体_GB2312" w:eastAsia="楷体_GB2312" w:hAnsi="宋体" w:hint="eastAsia"/>
          <w:b/>
          <w:bCs/>
          <w:sz w:val="84"/>
          <w:szCs w:val="84"/>
        </w:rPr>
        <w:t>西南科技高校</w:t>
      </w:r>
    </w:p>
    <w:p w:rsidR="00FE3980" w:rsidRPr="002C6574" w:rsidP="00FE3980">
      <w:pPr>
        <w:rPr>
          <w:rFonts w:ascii="楷体_GB2312" w:eastAsia="楷体_GB2312" w:hAnsi="宋体" w:hint="eastAsia"/>
          <w:b/>
          <w:bCs/>
          <w:sz w:val="72"/>
          <w:szCs w:val="72"/>
          <w:u w:val="single"/>
        </w:rPr>
      </w:pPr>
    </w:p>
    <w:p w:rsidR="00FE3980" w:rsidRPr="002C6574" w:rsidP="00FE3980">
      <w:pPr>
        <w:jc w:val="center"/>
        <w:rPr>
          <w:rFonts w:ascii="楷体_GB2312" w:eastAsia="楷体_GB2312" w:hAnsi="宋体" w:hint="eastAsia"/>
          <w:b/>
          <w:sz w:val="84"/>
          <w:szCs w:val="84"/>
        </w:rPr>
      </w:pPr>
      <w:r w:rsidRPr="002C6574">
        <w:rPr>
          <w:rFonts w:ascii="楷体_GB2312" w:eastAsia="楷体_GB2312" w:hAnsi="宋体" w:hint="eastAsia"/>
          <w:b/>
          <w:bCs/>
          <w:sz w:val="72"/>
          <w:szCs w:val="72"/>
        </w:rPr>
        <w:t xml:space="preserve">  </w:t>
      </w:r>
      <w:r w:rsidRPr="002C6574">
        <w:rPr>
          <w:rFonts w:ascii="楷体_GB2312" w:eastAsia="楷体_GB2312" w:hAnsi="宋体" w:hint="eastAsia"/>
          <w:b/>
          <w:bCs/>
          <w:sz w:val="84"/>
          <w:szCs w:val="84"/>
        </w:rPr>
        <w:t>毕业设计计算说明书</w:t>
      </w:r>
    </w:p>
    <w:p w:rsidR="00FE3980" w:rsidRPr="002C6574" w:rsidP="00FE3980">
      <w:pPr>
        <w:ind w:firstLine="420" w:firstLineChars="200"/>
        <w:rPr>
          <w:rFonts w:ascii="楷体_GB2312" w:eastAsia="楷体_GB2312" w:hAnsi="宋体" w:hint="eastAsia"/>
        </w:rPr>
      </w:pPr>
    </w:p>
    <w:p w:rsidR="00FE3980" w:rsidRPr="002C6574" w:rsidP="00FE3980">
      <w:pPr>
        <w:ind w:firstLine="1080" w:firstLineChars="300"/>
        <w:rPr>
          <w:rFonts w:ascii="楷体_GB2312" w:eastAsia="楷体_GB2312" w:hAnsi="宋体" w:hint="eastAsia"/>
          <w:sz w:val="36"/>
        </w:rPr>
      </w:pPr>
    </w:p>
    <w:p w:rsidR="00FE3980" w:rsidRPr="002C6574" w:rsidP="00FE3980">
      <w:pPr>
        <w:ind w:left="3523" w:hanging="2200" w:leftChars="630" w:hangingChars="500"/>
        <w:rPr>
          <w:rFonts w:ascii="楷体_GB2312" w:eastAsia="楷体_GB2312" w:hAnsi="宋体" w:hint="eastAsia"/>
          <w:b/>
          <w:sz w:val="44"/>
          <w:szCs w:val="44"/>
          <w:u w:val="single"/>
        </w:rPr>
      </w:pPr>
      <w:r w:rsidRPr="002C6574">
        <w:rPr>
          <w:rFonts w:ascii="楷体_GB2312" w:eastAsia="楷体_GB2312" w:hAnsi="宋体" w:hint="eastAsia"/>
          <w:b/>
          <w:sz w:val="44"/>
          <w:szCs w:val="44"/>
        </w:rPr>
        <w:t>题    目：</w:t>
      </w:r>
      <w:r w:rsidRPr="002C6574">
        <w:rPr>
          <w:rFonts w:ascii="楷体_GB2312" w:eastAsia="楷体_GB2312" w:hAnsi="宋体" w:hint="eastAsia"/>
          <w:b/>
          <w:color w:val="000000"/>
          <w:kern w:val="0"/>
          <w:sz w:val="44"/>
          <w:szCs w:val="44"/>
        </w:rPr>
        <w:t>基于单片机的步进电动机限制系统设计</w:t>
      </w:r>
    </w:p>
    <w:p w:rsidR="00FE3980" w:rsidRPr="002C6574" w:rsidP="00FE3980">
      <w:pPr>
        <w:tabs>
          <w:tab w:val="left" w:pos="7380"/>
        </w:tabs>
        <w:ind w:right="924" w:firstLine="1320" w:rightChars="440" w:firstLineChars="300"/>
        <w:rPr>
          <w:rFonts w:ascii="楷体_GB2312" w:eastAsia="楷体_GB2312" w:hAnsi="宋体" w:hint="eastAsia"/>
          <w:b/>
          <w:bCs/>
          <w:sz w:val="44"/>
          <w:szCs w:val="44"/>
        </w:rPr>
      </w:pPr>
      <w:r w:rsidRPr="002C6574">
        <w:rPr>
          <w:rFonts w:ascii="楷体_GB2312" w:eastAsia="楷体_GB2312" w:hAnsi="宋体" w:hint="eastAsia"/>
          <w:b/>
          <w:bCs/>
          <w:sz w:val="44"/>
          <w:szCs w:val="44"/>
        </w:rPr>
        <w:t>专    业：机械制造与自动化</w:t>
      </w:r>
    </w:p>
    <w:p w:rsidR="00FE3980" w:rsidRPr="002C6574" w:rsidP="00FE3980">
      <w:pPr>
        <w:ind w:right="924" w:firstLine="1320" w:rightChars="440" w:firstLineChars="300"/>
        <w:rPr>
          <w:rFonts w:ascii="楷体_GB2312" w:eastAsia="楷体_GB2312" w:hAnsi="宋体" w:hint="eastAsia"/>
          <w:b/>
          <w:bCs/>
          <w:sz w:val="44"/>
          <w:szCs w:val="44"/>
        </w:rPr>
      </w:pPr>
      <w:r w:rsidRPr="002C6574">
        <w:rPr>
          <w:rFonts w:ascii="楷体_GB2312" w:eastAsia="楷体_GB2312" w:hAnsi="宋体" w:hint="eastAsia"/>
          <w:b/>
          <w:bCs/>
          <w:sz w:val="44"/>
          <w:szCs w:val="44"/>
        </w:rPr>
        <w:t>姓    名：郭富仙</w:t>
      </w:r>
    </w:p>
    <w:p w:rsidR="00FE3980" w:rsidRPr="002C6574" w:rsidP="00FE3980">
      <w:pPr>
        <w:ind w:right="924" w:firstLine="1320" w:rightChars="440" w:firstLineChars="300"/>
        <w:rPr>
          <w:rFonts w:ascii="楷体_GB2312" w:eastAsia="楷体_GB2312" w:hAnsi="宋体" w:hint="eastAsia"/>
          <w:b/>
          <w:bCs/>
          <w:sz w:val="44"/>
          <w:szCs w:val="44"/>
        </w:rPr>
      </w:pPr>
      <w:r w:rsidRPr="002C6574">
        <w:rPr>
          <w:rFonts w:ascii="楷体_GB2312" w:eastAsia="楷体_GB2312" w:hAnsi="宋体" w:hint="eastAsia"/>
          <w:b/>
          <w:bCs/>
          <w:sz w:val="44"/>
          <w:szCs w:val="44"/>
        </w:rPr>
        <w:t>指导老师：朱敏</w:t>
      </w:r>
    </w:p>
    <w:p w:rsidR="00FE3980" w:rsidRPr="002C6574" w:rsidP="00FE3980">
      <w:pPr>
        <w:rPr>
          <w:rFonts w:ascii="楷体_GB2312" w:eastAsia="楷体_GB2312" w:hAnsi="宋体" w:hint="eastAsia"/>
          <w:sz w:val="28"/>
        </w:rPr>
      </w:pPr>
    </w:p>
    <w:p w:rsidR="00FE3980" w:rsidP="00FE3980">
      <w:pPr>
        <w:rPr>
          <w:rFonts w:ascii="楷体_GB2312" w:eastAsia="楷体_GB2312" w:hAnsi="宋体" w:hint="eastAsia"/>
          <w:sz w:val="28"/>
        </w:rPr>
      </w:pPr>
    </w:p>
    <w:p w:rsidR="009F25B3" w:rsidP="00FE3980">
      <w:pPr>
        <w:rPr>
          <w:rFonts w:ascii="楷体_GB2312" w:eastAsia="楷体_GB2312" w:hAnsi="宋体" w:hint="eastAsia"/>
          <w:sz w:val="28"/>
        </w:rPr>
      </w:pPr>
    </w:p>
    <w:p w:rsidR="009F25B3" w:rsidP="00FE3980">
      <w:pPr>
        <w:rPr>
          <w:rFonts w:ascii="楷体_GB2312" w:eastAsia="楷体_GB2312" w:hAnsi="宋体" w:hint="eastAsia"/>
          <w:sz w:val="28"/>
        </w:rPr>
      </w:pPr>
    </w:p>
    <w:p w:rsidR="009F25B3" w:rsidRPr="002C6574" w:rsidP="00FE3980">
      <w:pPr>
        <w:rPr>
          <w:rFonts w:ascii="楷体_GB2312" w:eastAsia="楷体_GB2312" w:hAnsi="宋体" w:hint="eastAsia"/>
          <w:sz w:val="28"/>
        </w:rPr>
      </w:pPr>
    </w:p>
    <w:p w:rsidR="00FE3980" w:rsidRPr="009F25B3" w:rsidP="009F25B3">
      <w:pPr>
        <w:jc w:val="center"/>
        <w:rPr>
          <w:rFonts w:ascii="楷体_GB2312" w:eastAsia="楷体_GB2312" w:hAnsi="宋体" w:hint="eastAsia"/>
          <w:sz w:val="44"/>
          <w:szCs w:val="44"/>
        </w:rPr>
      </w:pPr>
      <w:r w:rsidRPr="002C6574">
        <w:rPr>
          <w:rFonts w:ascii="楷体_GB2312" w:eastAsia="楷体_GB2312" w:hAnsi="宋体" w:hint="eastAsia"/>
          <w:sz w:val="44"/>
          <w:szCs w:val="44"/>
        </w:rPr>
        <w:t>二零一二年十二月</w:t>
      </w:r>
    </w:p>
    <w:p w:rsidR="00DB4B2B" w:rsidP="00DB4B2B">
      <w:pPr>
        <w:adjustRightInd w:val="0"/>
        <w:snapToGrid w:val="0"/>
        <w:spacing w:line="360" w:lineRule="auto"/>
        <w:jc w:val="center"/>
        <w:rPr>
          <w:rFonts w:eastAsia="黑体" w:hint="eastAsia"/>
          <w:sz w:val="32"/>
        </w:rPr>
      </w:pPr>
    </w:p>
    <w:p w:rsidR="00DB4B2B" w:rsidP="00DB4B2B">
      <w:pPr>
        <w:adjustRightInd w:val="0"/>
        <w:snapToGrid w:val="0"/>
        <w:spacing w:line="360" w:lineRule="auto"/>
        <w:ind w:firstLine="480" w:firstLineChars="200"/>
        <w:rPr>
          <w:rFonts w:ascii="宋体" w:hAnsi="宋体" w:hint="eastAsia"/>
          <w:sz w:val="24"/>
        </w:rPr>
      </w:pPr>
    </w:p>
    <w:p w:rsidR="00DB4B2B" w:rsidP="00DB4B2B">
      <w:pPr>
        <w:adjustRightInd w:val="0"/>
        <w:snapToGrid w:val="0"/>
        <w:spacing w:line="360" w:lineRule="auto"/>
        <w:rPr>
          <w:rFonts w:ascii="黑体" w:eastAsia="黑体" w:hAnsi="宋体" w:hint="eastAsia"/>
          <w:sz w:val="32"/>
        </w:rPr>
        <w:sectPr w:rsidSect="00A06B08">
          <w:pgSz w:w="11906" w:h="16838" w:code="9"/>
          <w:pgMar w:top="1418" w:right="1418" w:bottom="1418" w:left="1418" w:header="851" w:footer="992" w:gutter="0"/>
          <w:cols w:space="425"/>
          <w:docGrid w:type="lines" w:linePitch="312"/>
        </w:sectPr>
      </w:pPr>
    </w:p>
    <w:p w:rsidR="00DB4B2B" w:rsidRPr="009F25B3" w:rsidP="00DB4B2B">
      <w:pPr>
        <w:adjustRightInd w:val="0"/>
        <w:snapToGrid w:val="0"/>
        <w:spacing w:line="360" w:lineRule="auto"/>
        <w:jc w:val="center"/>
        <w:rPr>
          <w:rFonts w:ascii="楷体_GB2312" w:eastAsia="楷体_GB2312" w:hAnsi="宋体" w:hint="eastAsia"/>
          <w:b/>
          <w:sz w:val="44"/>
          <w:szCs w:val="44"/>
        </w:rPr>
      </w:pPr>
      <w:r w:rsidRPr="009F25B3">
        <w:rPr>
          <w:rFonts w:ascii="楷体_GB2312" w:eastAsia="楷体_GB2312" w:hAnsi="宋体" w:hint="eastAsia"/>
          <w:b/>
          <w:sz w:val="44"/>
          <w:szCs w:val="44"/>
        </w:rPr>
        <w:t>书目</w:t>
      </w:r>
    </w:p>
    <w:p w:rsidR="009F25B3" w:rsidRPr="00F33E98" w:rsidP="009961F3">
      <w:pPr>
        <w:pStyle w:val="TOC1"/>
        <w:rPr>
          <w:rFonts w:hint="eastAsia"/>
        </w:rPr>
      </w:pPr>
      <w:r w:rsidRPr="009F25B3">
        <w:rPr>
          <w:rStyle w:val="Hyperlink"/>
          <w:rFonts w:hint="eastAsia"/>
          <w:color w:val="000000"/>
          <w:u w:val="none"/>
        </w:rPr>
        <w:t>第</w:t>
      </w:r>
      <w:r w:rsidRPr="009F25B3">
        <w:rPr>
          <w:rStyle w:val="Hyperlink"/>
          <w:rFonts w:hint="eastAsia"/>
          <w:b w:val="0"/>
          <w:color w:val="000000"/>
          <w:u w:val="none"/>
        </w:rPr>
        <w:t>一</w:t>
      </w:r>
      <w:r w:rsidRPr="009F25B3">
        <w:rPr>
          <w:rStyle w:val="Hyperlink"/>
          <w:rFonts w:hint="eastAsia"/>
          <w:color w:val="000000"/>
          <w:u w:val="none"/>
        </w:rPr>
        <w:t>章 绪论</w:t>
      </w:r>
      <w:r w:rsidRPr="00C82954" w:rsidR="00C82954">
        <w:rPr>
          <w:rStyle w:val="Hyperlink"/>
          <w:rFonts w:hint="eastAsia"/>
          <w:color w:val="000000"/>
          <w:u w:val="dottedHeavy"/>
        </w:rPr>
        <w:t xml:space="preserve">                                            </w:t>
      </w:r>
      <w:r w:rsidR="00C82954">
        <w:rPr>
          <w:rStyle w:val="Hyperlink"/>
          <w:rFonts w:hint="eastAsia"/>
          <w:color w:val="000000"/>
          <w:u w:val="none"/>
        </w:rPr>
        <w:t>5</w:t>
      </w:r>
    </w:p>
    <w:p w:rsidR="009F25B3"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1.1 课题探讨的目的和意义</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1.2 国内外探讨概况</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1.3 论文的主要探讨内容</w:t>
      </w:r>
    </w:p>
    <w:p w:rsidR="009F25B3" w:rsidRPr="009F25B3" w:rsidP="009961F3">
      <w:pPr>
        <w:pStyle w:val="TOC1"/>
        <w:rPr>
          <w:rFonts w:hint="eastAsia"/>
        </w:rPr>
      </w:pPr>
      <w:r w:rsidRPr="009F25B3">
        <w:rPr>
          <w:rStyle w:val="Hyperlink"/>
          <w:rFonts w:hint="eastAsia"/>
          <w:color w:val="000000"/>
          <w:u w:val="none"/>
        </w:rPr>
        <w:t>第</w:t>
      </w:r>
      <w:r w:rsidRPr="009F25B3">
        <w:rPr>
          <w:rStyle w:val="Hyperlink"/>
          <w:rFonts w:hint="eastAsia"/>
          <w:b w:val="0"/>
          <w:color w:val="000000"/>
          <w:u w:val="none"/>
        </w:rPr>
        <w:t xml:space="preserve"> 二</w:t>
      </w:r>
      <w:r w:rsidRPr="009F25B3">
        <w:rPr>
          <w:rStyle w:val="Hyperlink"/>
          <w:rFonts w:hint="eastAsia"/>
          <w:color w:val="000000"/>
          <w:u w:val="none"/>
        </w:rPr>
        <w:t xml:space="preserve"> 章  步进电机与单片机简介</w:t>
      </w:r>
      <w:r w:rsidRPr="00C82954" w:rsidR="00C82954">
        <w:rPr>
          <w:rStyle w:val="Hyperlink"/>
          <w:rFonts w:hint="eastAsia"/>
          <w:color w:val="000000"/>
          <w:u w:val="dottedHeavy"/>
        </w:rPr>
        <w:t xml:space="preserve">                         </w:t>
      </w:r>
      <w:r w:rsidR="00C82954">
        <w:rPr>
          <w:rStyle w:val="Hyperlink"/>
          <w:rFonts w:hint="eastAsia"/>
          <w:color w:val="000000"/>
          <w:u w:val="none"/>
        </w:rPr>
        <w:t>6</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2.1 步进电机介绍</w:t>
      </w:r>
    </w:p>
    <w:p w:rsidR="009F25B3" w:rsidRPr="00F33E98" w:rsidP="009F25B3">
      <w:pPr>
        <w:pStyle w:val="TOC3"/>
        <w:tabs>
          <w:tab w:val="right" w:leader="middleDot" w:pos="8316"/>
          <w:tab w:val="right" w:leader="middleDot" w:pos="9060"/>
        </w:tabs>
        <w:ind w:left="840"/>
        <w:rPr>
          <w:rFonts w:ascii="楷体_GB2312" w:eastAsia="楷体_GB2312" w:hint="eastAsia"/>
          <w:b/>
          <w:noProof/>
          <w:color w:val="000000"/>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F33E98">
        <w:rPr>
          <w:rStyle w:val="Hyperlink"/>
          <w:rFonts w:ascii="楷体_GB2312" w:eastAsia="楷体_GB2312" w:hint="eastAsia"/>
          <w:b/>
          <w:noProof/>
          <w:color w:val="000000"/>
          <w:sz w:val="32"/>
          <w:szCs w:val="32"/>
          <w:u w:val="none"/>
        </w:rPr>
        <w:t xml:space="preserve"> 步进电机概述</w:t>
      </w:r>
    </w:p>
    <w:p w:rsidR="009F25B3" w:rsidRPr="00F33E98" w:rsidP="009F25B3">
      <w:pPr>
        <w:pStyle w:val="TOC3"/>
        <w:tabs>
          <w:tab w:val="right" w:leader="middleDot" w:pos="8316"/>
          <w:tab w:val="right" w:leader="middleDot" w:pos="9060"/>
        </w:tabs>
        <w:ind w:left="840"/>
        <w:rPr>
          <w:rFonts w:ascii="楷体_GB2312" w:eastAsia="楷体_GB2312" w:hint="eastAsia"/>
          <w:b/>
          <w:noProof/>
          <w:color w:val="000000"/>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F33E98">
        <w:rPr>
          <w:rStyle w:val="Hyperlink"/>
          <w:rFonts w:ascii="楷体_GB2312" w:eastAsia="楷体_GB2312" w:hint="eastAsia"/>
          <w:b/>
          <w:noProof/>
          <w:color w:val="000000"/>
          <w:kern w:val="0"/>
          <w:sz w:val="32"/>
          <w:szCs w:val="32"/>
          <w:u w:val="none"/>
        </w:rPr>
        <w:t xml:space="preserve"> 步进电机的工作原理</w:t>
      </w:r>
    </w:p>
    <w:p w:rsidR="009F25B3" w:rsidRPr="00F33E98" w:rsidP="009F25B3">
      <w:pPr>
        <w:pStyle w:val="TOC3"/>
        <w:tabs>
          <w:tab w:val="right" w:leader="middleDot" w:pos="8316"/>
          <w:tab w:val="right" w:leader="middleDot" w:pos="9060"/>
        </w:tabs>
        <w:ind w:left="840"/>
        <w:rPr>
          <w:rFonts w:ascii="楷体_GB2312" w:eastAsia="楷体_GB2312" w:hint="eastAsia"/>
          <w:b/>
          <w:noProof/>
          <w:color w:val="000000"/>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F33E98">
        <w:rPr>
          <w:rStyle w:val="Hyperlink"/>
          <w:rFonts w:ascii="楷体_GB2312" w:eastAsia="楷体_GB2312" w:hint="eastAsia"/>
          <w:b/>
          <w:noProof/>
          <w:color w:val="000000"/>
          <w:sz w:val="32"/>
          <w:szCs w:val="32"/>
          <w:u w:val="none"/>
        </w:rPr>
        <w:t xml:space="preserve"> 步进电机的分类与选择</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kern w:val="0"/>
          <w:sz w:val="32"/>
          <w:szCs w:val="32"/>
          <w:u w:val="none"/>
        </w:rPr>
        <w:t>2.2 步进电机驱动系统介绍</w:t>
      </w:r>
    </w:p>
    <w:p w:rsidR="009F25B3" w:rsidRPr="00F33E98" w:rsidP="009F25B3">
      <w:pPr>
        <w:pStyle w:val="TOC3"/>
        <w:tabs>
          <w:tab w:val="right" w:leader="middleDot" w:pos="8316"/>
          <w:tab w:val="right" w:leader="middleDot" w:pos="9060"/>
        </w:tabs>
        <w:ind w:left="840"/>
        <w:rPr>
          <w:rFonts w:ascii="楷体_GB2312" w:eastAsia="楷体_GB2312" w:hint="eastAsia"/>
          <w:b/>
          <w:noProof/>
          <w:color w:val="000000"/>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F33E98">
        <w:rPr>
          <w:rStyle w:val="Hyperlink"/>
          <w:rFonts w:ascii="楷体_GB2312" w:eastAsia="楷体_GB2312" w:hint="eastAsia"/>
          <w:b/>
          <w:noProof/>
          <w:color w:val="000000"/>
          <w:kern w:val="0"/>
          <w:sz w:val="32"/>
          <w:szCs w:val="32"/>
          <w:u w:val="none"/>
        </w:rPr>
        <w:t xml:space="preserve"> 步进电机驱动系统简介</w:t>
      </w:r>
    </w:p>
    <w:p w:rsidR="009F25B3" w:rsidRPr="00F33E98" w:rsidP="009F25B3">
      <w:pPr>
        <w:pStyle w:val="TOC3"/>
        <w:tabs>
          <w:tab w:val="right" w:leader="middleDot" w:pos="8316"/>
          <w:tab w:val="right" w:leader="middleDot" w:pos="9060"/>
        </w:tabs>
        <w:ind w:left="840"/>
        <w:rPr>
          <w:rFonts w:ascii="楷体_GB2312" w:eastAsia="楷体_GB2312" w:hint="eastAsia"/>
          <w:b/>
          <w:noProof/>
          <w:color w:val="000000"/>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F33E98">
        <w:rPr>
          <w:rStyle w:val="Hyperlink"/>
          <w:rFonts w:ascii="楷体_GB2312" w:eastAsia="楷体_GB2312" w:hint="eastAsia"/>
          <w:b/>
          <w:noProof/>
          <w:color w:val="000000"/>
          <w:kern w:val="0"/>
          <w:sz w:val="32"/>
          <w:szCs w:val="32"/>
          <w:u w:val="none"/>
        </w:rPr>
        <w:t xml:space="preserve"> 步进电机绕组的电气特性</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2.3 单片机原理</w:t>
      </w:r>
    </w:p>
    <w:p w:rsidR="009F25B3" w:rsidRPr="00F33E98" w:rsidP="009F25B3">
      <w:pPr>
        <w:pStyle w:val="TOC3"/>
        <w:tabs>
          <w:tab w:val="right" w:leader="middleDot" w:pos="8316"/>
          <w:tab w:val="right" w:leader="middleDot" w:pos="9060"/>
        </w:tabs>
        <w:ind w:left="840"/>
        <w:rPr>
          <w:rFonts w:ascii="楷体_GB2312" w:eastAsia="楷体_GB2312" w:hint="eastAsia"/>
          <w:b/>
          <w:noProof/>
          <w:color w:val="000000"/>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F33E98">
        <w:rPr>
          <w:rStyle w:val="Hyperlink"/>
          <w:rFonts w:ascii="楷体_GB2312" w:eastAsia="楷体_GB2312" w:hint="eastAsia"/>
          <w:b/>
          <w:noProof/>
          <w:color w:val="000000"/>
          <w:sz w:val="32"/>
          <w:szCs w:val="32"/>
          <w:u w:val="none"/>
        </w:rPr>
        <w:t>单片机原理概述</w:t>
      </w:r>
    </w:p>
    <w:p w:rsidR="009F25B3" w:rsidRPr="00F33E98" w:rsidP="009F25B3">
      <w:pPr>
        <w:pStyle w:val="TOC3"/>
        <w:tabs>
          <w:tab w:val="right" w:leader="middleDot" w:pos="8316"/>
          <w:tab w:val="right" w:leader="middleDot" w:pos="9060"/>
        </w:tabs>
        <w:ind w:left="840"/>
        <w:rPr>
          <w:rFonts w:ascii="楷体_GB2312" w:eastAsia="楷体_GB2312" w:hint="eastAsia"/>
          <w:b/>
          <w:noProof/>
          <w:color w:val="000000"/>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F33E98">
        <w:rPr>
          <w:rStyle w:val="Hyperlink"/>
          <w:rFonts w:ascii="楷体_GB2312" w:eastAsia="楷体_GB2312" w:hint="eastAsia"/>
          <w:b/>
          <w:noProof/>
          <w:color w:val="000000"/>
          <w:sz w:val="32"/>
          <w:szCs w:val="32"/>
          <w:u w:val="none"/>
        </w:rPr>
        <w:t>单片机的应用系统</w:t>
      </w:r>
    </w:p>
    <w:p w:rsidR="009F25B3" w:rsidRPr="00F33E98" w:rsidP="009F25B3">
      <w:pPr>
        <w:pStyle w:val="TOC3"/>
        <w:tabs>
          <w:tab w:val="right" w:leader="middleDot" w:pos="8316"/>
          <w:tab w:val="right" w:leader="middleDot" w:pos="9060"/>
        </w:tabs>
        <w:ind w:left="840"/>
        <w:rPr>
          <w:rFonts w:ascii="楷体_GB2312" w:eastAsia="楷体_GB2312" w:hint="eastAsia"/>
          <w:b/>
          <w:noProof/>
          <w:color w:val="000000"/>
          <w:sz w:val="32"/>
          <w:szCs w:val="32"/>
        </w:rPr>
      </w:pPr>
      <w:smartTag w:uri="urn:schemas-microsoft-com:office:smarttags" w:element="chsdate">
        <w:smartTagPr>
          <w:attr w:name="Day" w:val="30"/>
          <w:attr w:name="IsLunarDate" w:val="False"/>
          <w:attr w:name="IsROCDate" w:val="False"/>
          <w:attr w:name="Month" w:val="12"/>
          <w:attr w:name="Year" w:val="1899"/>
        </w:smartTagPr>
        <w:r w:rsidRPr="00F33E98">
          <w:rPr>
            <w:rStyle w:val="Hyperlink"/>
            <w:rFonts w:ascii="楷体_GB2312" w:eastAsia="楷体_GB2312" w:hint="eastAsia"/>
            <w:b/>
            <w:noProof/>
            <w:color w:val="000000"/>
            <w:sz w:val="32"/>
            <w:szCs w:val="32"/>
            <w:u w:val="none"/>
          </w:rPr>
          <w:t>2.3.3 A</w:t>
        </w:r>
      </w:smartTag>
      <w:r w:rsidRPr="00F33E98">
        <w:rPr>
          <w:rStyle w:val="Hyperlink"/>
          <w:rFonts w:ascii="楷体_GB2312" w:eastAsia="楷体_GB2312" w:hint="eastAsia"/>
          <w:b/>
          <w:noProof/>
          <w:color w:val="000000"/>
          <w:sz w:val="32"/>
          <w:szCs w:val="32"/>
          <w:u w:val="none"/>
        </w:rPr>
        <w:t>T</w:t>
      </w:r>
      <w:smartTag w:uri="urn:schemas-microsoft-com:office:smarttags" w:element="chmetcnv">
        <w:smartTagPr>
          <w:attr w:name="HasSpace" w:val="False"/>
          <w:attr w:name="Negative" w:val="False"/>
          <w:attr w:name="NumberType" w:val="1"/>
          <w:attr w:name="SourceValue" w:val="89"/>
          <w:attr w:name="TCSC" w:val="0"/>
          <w:attr w:name="UnitName" w:val="C"/>
        </w:smartTagPr>
        <w:r w:rsidRPr="00F33E98">
          <w:rPr>
            <w:rStyle w:val="Hyperlink"/>
            <w:rFonts w:ascii="楷体_GB2312" w:eastAsia="楷体_GB2312" w:hint="eastAsia"/>
            <w:b/>
            <w:noProof/>
            <w:color w:val="000000"/>
            <w:sz w:val="32"/>
            <w:szCs w:val="32"/>
            <w:u w:val="none"/>
          </w:rPr>
          <w:t>89C</w:t>
        </w:r>
      </w:smartTag>
      <w:r w:rsidRPr="00F33E98">
        <w:rPr>
          <w:rStyle w:val="Hyperlink"/>
          <w:rFonts w:ascii="楷体_GB2312" w:eastAsia="楷体_GB2312" w:hint="eastAsia"/>
          <w:b/>
          <w:noProof/>
          <w:color w:val="000000"/>
          <w:sz w:val="32"/>
          <w:szCs w:val="32"/>
          <w:u w:val="none"/>
        </w:rPr>
        <w:t>51简介</w:t>
      </w:r>
    </w:p>
    <w:p w:rsidR="009F25B3" w:rsidRPr="009961F3" w:rsidP="00C82954">
      <w:pPr>
        <w:pStyle w:val="TOC1"/>
        <w:rPr>
          <w:rStyle w:val="Hyperlink"/>
          <w:rFonts w:hint="eastAsia"/>
          <w:u w:val="none"/>
        </w:rPr>
      </w:pPr>
      <w:r w:rsidRPr="009961F3">
        <w:rPr>
          <w:rStyle w:val="Hyperlink"/>
          <w:rFonts w:hint="eastAsia"/>
          <w:color w:val="000000"/>
          <w:u w:val="none"/>
        </w:rPr>
        <w:t>第</w:t>
      </w:r>
      <w:r w:rsidR="002E1ECC">
        <w:rPr>
          <w:rStyle w:val="Hyperlink"/>
          <w:rFonts w:hint="eastAsia"/>
          <w:color w:val="000000"/>
          <w:u w:val="none"/>
        </w:rPr>
        <w:t xml:space="preserve"> 三 </w:t>
      </w:r>
      <w:r w:rsidRPr="009961F3">
        <w:rPr>
          <w:rStyle w:val="Hyperlink"/>
          <w:rFonts w:hint="eastAsia"/>
          <w:color w:val="000000"/>
          <w:u w:val="none"/>
        </w:rPr>
        <w:t>章  系统整体硬件结构</w:t>
      </w:r>
      <w:r w:rsidRPr="00C82954" w:rsidR="00C82954">
        <w:rPr>
          <w:rStyle w:val="Hyperlink"/>
          <w:rFonts w:hint="eastAsia"/>
          <w:color w:val="000000"/>
          <w:u w:val="dottedHeavy"/>
        </w:rPr>
        <w:t xml:space="preserve">                            </w:t>
      </w:r>
      <w:r w:rsidR="00C82954">
        <w:rPr>
          <w:rStyle w:val="Hyperlink"/>
          <w:rFonts w:hint="eastAsia"/>
          <w:color w:val="000000"/>
          <w:u w:val="none"/>
        </w:rPr>
        <w:t>19</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3.1 系统整图</w:t>
      </w:r>
    </w:p>
    <w:p w:rsidR="009F25B3" w:rsidRPr="00F33E98" w:rsidP="009F25B3">
      <w:pPr>
        <w:pStyle w:val="TOC2"/>
        <w:tabs>
          <w:tab w:val="clear" w:pos="8302"/>
          <w:tab w:val="right" w:leader="middleDot" w:pos="8316"/>
        </w:tabs>
        <w:ind w:left="200" w:firstLine="320" w:leftChars="95" w:firstLineChars="10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3.2 电源部分</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3.3 按键部分</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sectPr w:rsidSect="00A06B08">
          <w:type w:val="nextPage"/>
          <w:pgSz w:w="11906" w:h="16838" w:code="9"/>
          <w:pgMar w:top="1418" w:right="1418" w:bottom="1418" w:left="1418" w:header="851" w:footer="992" w:gutter="0"/>
          <w:pgNumType w:start="2"/>
          <w:cols w:space="425"/>
          <w:titlePg w:val="0"/>
          <w:docGrid w:type="lines" w:linePitch="312"/>
        </w:sectPr>
      </w:pPr>
      <w:r w:rsidRPr="00F33E98">
        <w:rPr>
          <w:rStyle w:val="Hyperlink"/>
          <w:rFonts w:ascii="楷体_GB2312" w:eastAsia="楷体_GB2312" w:hint="eastAsia"/>
          <w:b/>
          <w:color w:val="000000"/>
          <w:sz w:val="32"/>
          <w:szCs w:val="32"/>
          <w:u w:val="none"/>
        </w:rPr>
        <w:t>3.4 驱动部分</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3.5 状态指示部分</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3.6 时钟部分</w:t>
      </w:r>
    </w:p>
    <w:p w:rsidR="009F25B3" w:rsidRPr="009961F3" w:rsidP="009961F3">
      <w:pPr>
        <w:pStyle w:val="TOC1"/>
        <w:rPr>
          <w:rFonts w:hint="eastAsia"/>
        </w:rPr>
      </w:pPr>
      <w:r w:rsidRPr="009961F3">
        <w:rPr>
          <w:rStyle w:val="Hyperlink"/>
          <w:rFonts w:hint="eastAsia"/>
          <w:color w:val="000000"/>
          <w:u w:val="none"/>
        </w:rPr>
        <w:t>第</w:t>
      </w:r>
      <w:r w:rsidR="002E1ECC">
        <w:rPr>
          <w:rStyle w:val="Hyperlink"/>
          <w:rFonts w:hint="eastAsia"/>
          <w:color w:val="000000"/>
          <w:u w:val="none"/>
        </w:rPr>
        <w:t xml:space="preserve"> 4四</w:t>
      </w:r>
      <w:r w:rsidRPr="009961F3">
        <w:rPr>
          <w:rStyle w:val="Hyperlink"/>
          <w:rFonts w:hint="eastAsia"/>
          <w:color w:val="000000"/>
          <w:u w:val="none"/>
        </w:rPr>
        <w:t>章 系统软件设计</w:t>
      </w:r>
      <w:r w:rsidRPr="00C82954" w:rsidR="00C82954">
        <w:rPr>
          <w:rStyle w:val="Hyperlink"/>
          <w:rFonts w:hint="eastAsia"/>
          <w:color w:val="000000"/>
          <w:u w:val="dottedHeavy"/>
        </w:rPr>
        <w:t xml:space="preserve">            </w:t>
      </w:r>
      <w:r w:rsidR="002E1ECC">
        <w:rPr>
          <w:rStyle w:val="Hyperlink"/>
          <w:rFonts w:hint="eastAsia"/>
          <w:color w:val="000000"/>
          <w:u w:val="dottedHeavy"/>
        </w:rPr>
        <w:t xml:space="preserve">          </w:t>
      </w:r>
      <w:r w:rsidRPr="00C82954" w:rsidR="00C82954">
        <w:rPr>
          <w:rStyle w:val="Hyperlink"/>
          <w:rFonts w:hint="eastAsia"/>
          <w:color w:val="000000"/>
          <w:u w:val="dottedHeavy"/>
        </w:rPr>
        <w:t xml:space="preserve">           </w:t>
      </w:r>
      <w:r w:rsidR="00C82954">
        <w:rPr>
          <w:rStyle w:val="Hyperlink"/>
          <w:rFonts w:hint="eastAsia"/>
          <w:color w:val="000000"/>
          <w:u w:val="none"/>
        </w:rPr>
        <w:t>24</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4.1 系统开发软硬件环境</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4.2 系统主程序</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kern w:val="0"/>
          <w:sz w:val="32"/>
          <w:szCs w:val="32"/>
          <w:u w:val="none"/>
        </w:rPr>
        <w:t>4.3 查键部分</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4.4 前进部分</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4.5 后退部分</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4.6 加速部分</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sz w:val="32"/>
          <w:szCs w:val="32"/>
          <w:u w:val="none"/>
        </w:rPr>
        <w:t>4.7 减速部分</w:t>
      </w:r>
    </w:p>
    <w:p w:rsidR="009F25B3" w:rsidRPr="00F33E98" w:rsidP="009961F3">
      <w:pPr>
        <w:pStyle w:val="TOC1"/>
        <w:rPr>
          <w:rFonts w:hint="eastAsia"/>
        </w:rPr>
      </w:pPr>
      <w:r w:rsidRPr="009F25B3">
        <w:rPr>
          <w:rStyle w:val="Hyperlink"/>
          <w:rFonts w:hint="eastAsia"/>
          <w:color w:val="000000"/>
          <w:u w:val="none"/>
        </w:rPr>
        <w:t>第</w:t>
      </w:r>
      <w:r w:rsidR="002E1ECC">
        <w:rPr>
          <w:rStyle w:val="Hyperlink"/>
          <w:rFonts w:hint="eastAsia"/>
          <w:color w:val="000000"/>
          <w:u w:val="none"/>
        </w:rPr>
        <w:t xml:space="preserve"> 五 </w:t>
      </w:r>
      <w:r w:rsidRPr="009F25B3">
        <w:rPr>
          <w:rStyle w:val="Hyperlink"/>
          <w:rFonts w:hint="eastAsia"/>
          <w:color w:val="000000"/>
          <w:u w:val="none"/>
        </w:rPr>
        <w:t>章 系统的调试与检测</w:t>
      </w:r>
      <w:r w:rsidRPr="00C82954">
        <w:rPr>
          <w:rFonts w:hint="eastAsia"/>
          <w:u w:val="dottedHeavy"/>
        </w:rPr>
        <w:tab/>
      </w:r>
      <w:r w:rsidRPr="00C82954" w:rsidR="00C82954">
        <w:rPr>
          <w:rFonts w:hint="eastAsia"/>
          <w:u w:val="dottedHeavy"/>
        </w:rPr>
        <w:t xml:space="preserve">                            </w:t>
      </w:r>
      <w:r w:rsidR="00C82954">
        <w:rPr>
          <w:rFonts w:hint="eastAsia"/>
        </w:rPr>
        <w:t>29</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kern w:val="0"/>
          <w:sz w:val="32"/>
          <w:szCs w:val="32"/>
          <w:u w:val="none"/>
        </w:rPr>
        <w:t>5.1程序编译时的错误与解决方法</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kern w:val="0"/>
          <w:sz w:val="32"/>
          <w:szCs w:val="32"/>
          <w:u w:val="none"/>
        </w:rPr>
        <w:t>5.2 LM7812输出电压错误与解决方法</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kern w:val="0"/>
          <w:sz w:val="32"/>
          <w:szCs w:val="32"/>
          <w:u w:val="none"/>
        </w:rPr>
        <w:t>5.3 步进电机转动错误及解决方法</w:t>
      </w:r>
    </w:p>
    <w:p w:rsidR="009F25B3" w:rsidRPr="00F33E98" w:rsidP="009F25B3">
      <w:pPr>
        <w:pStyle w:val="TOC2"/>
        <w:tabs>
          <w:tab w:val="clear" w:pos="8302"/>
          <w:tab w:val="right" w:leader="middleDot" w:pos="8316"/>
        </w:tabs>
        <w:ind w:left="420"/>
        <w:rPr>
          <w:rFonts w:ascii="楷体_GB2312" w:eastAsia="楷体_GB2312" w:hint="eastAsia"/>
          <w:b/>
          <w:color w:val="000000"/>
          <w:sz w:val="32"/>
          <w:szCs w:val="32"/>
        </w:rPr>
      </w:pPr>
      <w:r w:rsidRPr="00F33E98">
        <w:rPr>
          <w:rStyle w:val="Hyperlink"/>
          <w:rFonts w:ascii="楷体_GB2312" w:eastAsia="楷体_GB2312" w:hint="eastAsia"/>
          <w:b/>
          <w:color w:val="000000"/>
          <w:kern w:val="0"/>
          <w:sz w:val="32"/>
          <w:szCs w:val="32"/>
          <w:u w:val="none"/>
        </w:rPr>
        <w:t>5.4 结论与展望</w:t>
      </w:r>
    </w:p>
    <w:p w:rsidR="009F25B3" w:rsidP="009961F3">
      <w:pPr>
        <w:pStyle w:val="TOC1"/>
        <w:rPr>
          <w:rStyle w:val="Hyperlink"/>
          <w:rFonts w:hint="eastAsia"/>
        </w:rPr>
      </w:pPr>
      <w:r w:rsidRPr="009F25B3">
        <w:rPr>
          <w:rStyle w:val="Hyperlink"/>
          <w:rFonts w:hint="eastAsia"/>
          <w:color w:val="000000"/>
          <w:u w:val="none"/>
        </w:rPr>
        <w:t>参考文献</w:t>
      </w:r>
      <w:r w:rsidRPr="00156291" w:rsidR="00C82954">
        <w:rPr>
          <w:rStyle w:val="Hyperlink"/>
          <w:rFonts w:hint="eastAsia"/>
          <w:color w:val="000000"/>
          <w:u w:val="dottedHeavy"/>
        </w:rPr>
        <w:t xml:space="preserve">                                             </w:t>
      </w:r>
      <w:r w:rsidR="00C82954">
        <w:rPr>
          <w:rFonts w:hint="eastAsia"/>
        </w:rPr>
        <w:t>30</w:t>
      </w:r>
    </w:p>
    <w:p w:rsidR="009F25B3" w:rsidRPr="009F25B3" w:rsidP="009961F3">
      <w:pPr>
        <w:pStyle w:val="TOC1"/>
        <w:rPr>
          <w:rFonts w:eastAsia="宋体"/>
          <w:sz w:val="21"/>
        </w:rPr>
      </w:pPr>
      <w:r w:rsidRPr="009F25B3">
        <w:rPr>
          <w:rStyle w:val="Hyperlink"/>
          <w:rFonts w:hint="eastAsia"/>
          <w:color w:val="auto"/>
          <w:u w:val="none"/>
        </w:rPr>
        <w:t>附</w:t>
      </w:r>
      <w:r w:rsidRPr="009F25B3">
        <w:rPr>
          <w:rStyle w:val="Hyperlink"/>
          <w:color w:val="auto"/>
          <w:u w:val="none"/>
        </w:rPr>
        <w:t xml:space="preserve"> </w:t>
      </w:r>
      <w:r w:rsidRPr="009F25B3">
        <w:rPr>
          <w:rStyle w:val="Hyperlink"/>
          <w:rFonts w:hint="eastAsia"/>
          <w:color w:val="auto"/>
          <w:u w:val="none"/>
        </w:rPr>
        <w:t>录</w:t>
      </w:r>
      <w:r w:rsidRPr="00156291">
        <w:rPr>
          <w:u w:val="dottedHeavy"/>
        </w:rPr>
        <w:tab/>
      </w:r>
      <w:r w:rsidRPr="00156291" w:rsidR="00C82954">
        <w:rPr>
          <w:rFonts w:hint="eastAsia"/>
          <w:u w:val="dottedHeavy"/>
        </w:rPr>
        <w:t xml:space="preserve">                                                </w:t>
      </w:r>
      <w:r w:rsidR="00C82954">
        <w:rPr>
          <w:rFonts w:hint="eastAsia"/>
        </w:rPr>
        <w:t>31</w:t>
      </w:r>
    </w:p>
    <w:p w:rsidR="009F25B3" w:rsidP="009F25B3">
      <w:pPr>
        <w:rPr>
          <w:rFonts w:ascii="楷体_GB2312" w:eastAsia="楷体_GB2312" w:hAnsi="宋体" w:hint="eastAsia"/>
          <w:b/>
          <w:color w:val="000000"/>
          <w:kern w:val="0"/>
          <w:sz w:val="44"/>
          <w:szCs w:val="44"/>
        </w:rPr>
      </w:pPr>
      <w:r w:rsidRPr="006E4034">
        <w:rPr>
          <w:rStyle w:val="Hyperlink"/>
          <w:rFonts w:ascii="楷体_GB2312" w:eastAsia="楷体_GB2312" w:hint="eastAsia"/>
          <w:b/>
          <w:color w:val="auto"/>
          <w:sz w:val="32"/>
          <w:szCs w:val="32"/>
          <w:u w:val="none"/>
        </w:rPr>
        <w:t>附录1：源程序清单</w:t>
      </w:r>
      <w:r w:rsidRPr="006E4034">
        <w:rPr>
          <w:rFonts w:ascii="楷体_GB2312" w:eastAsia="楷体_GB2312" w:hint="eastAsia"/>
          <w:b/>
          <w:sz w:val="32"/>
          <w:szCs w:val="32"/>
        </w:rPr>
        <w:tab/>
      </w:r>
    </w:p>
    <w:p w:rsidR="009F25B3" w:rsidP="009F25B3">
      <w:pPr>
        <w:jc w:val="center"/>
        <w:rPr>
          <w:rFonts w:ascii="楷体_GB2312" w:eastAsia="楷体_GB2312" w:hint="eastAsia"/>
          <w:b/>
          <w:sz w:val="44"/>
          <w:szCs w:val="44"/>
        </w:rPr>
      </w:pPr>
    </w:p>
    <w:p w:rsidR="009F25B3" w:rsidP="009961F3">
      <w:pPr>
        <w:rPr>
          <w:rFonts w:ascii="楷体_GB2312" w:eastAsia="楷体_GB2312" w:hint="eastAsia"/>
          <w:b/>
          <w:sz w:val="44"/>
          <w:szCs w:val="44"/>
        </w:rPr>
      </w:pPr>
    </w:p>
    <w:p w:rsidR="009961F3" w:rsidP="009961F3">
      <w:pPr>
        <w:rPr>
          <w:rFonts w:ascii="楷体_GB2312" w:eastAsia="楷体_GB2312" w:hint="eastAsia"/>
          <w:b/>
          <w:sz w:val="44"/>
          <w:szCs w:val="44"/>
        </w:rPr>
      </w:pPr>
    </w:p>
    <w:p w:rsidR="00156291" w:rsidP="009F25B3">
      <w:pPr>
        <w:jc w:val="center"/>
        <w:rPr>
          <w:rFonts w:ascii="楷体_GB2312" w:eastAsia="楷体_GB2312" w:hint="eastAsia"/>
          <w:b/>
          <w:sz w:val="44"/>
          <w:szCs w:val="44"/>
        </w:rPr>
        <w:sectPr w:rsidSect="00A06B08">
          <w:type w:val="nextPage"/>
          <w:pgSz w:w="11906" w:h="16838" w:code="9"/>
          <w:pgMar w:top="1418" w:right="1418" w:bottom="1418" w:left="1418" w:header="851" w:footer="992" w:gutter="0"/>
          <w:pgNumType w:start="3"/>
          <w:cols w:space="425"/>
          <w:titlePg w:val="0"/>
          <w:docGrid w:type="lines" w:linePitch="312"/>
        </w:sectPr>
      </w:pPr>
    </w:p>
    <w:p w:rsidR="009F25B3" w:rsidRPr="006E4034" w:rsidP="009F25B3">
      <w:pPr>
        <w:jc w:val="center"/>
        <w:rPr>
          <w:rFonts w:ascii="楷体_GB2312" w:eastAsia="楷体_GB2312" w:hAnsi="宋体" w:hint="eastAsia"/>
          <w:b/>
          <w:color w:val="000000"/>
          <w:kern w:val="0"/>
          <w:sz w:val="44"/>
          <w:szCs w:val="44"/>
        </w:rPr>
      </w:pPr>
      <w:r w:rsidRPr="002C6574">
        <w:rPr>
          <w:rFonts w:ascii="楷体_GB2312" w:eastAsia="楷体_GB2312" w:hint="eastAsia"/>
          <w:b/>
          <w:sz w:val="44"/>
          <w:szCs w:val="44"/>
        </w:rPr>
        <w:t>简介</w:t>
      </w:r>
    </w:p>
    <w:p w:rsidR="00DB4B2B" w:rsidP="00DB4B2B">
      <w:pPr>
        <w:adjustRightInd w:val="0"/>
        <w:snapToGrid w:val="0"/>
        <w:spacing w:line="360" w:lineRule="auto"/>
        <w:jc w:val="center"/>
        <w:rPr>
          <w:rFonts w:ascii="黑体" w:eastAsia="黑体" w:hAnsi="宋体" w:hint="eastAsia"/>
          <w:kern w:val="0"/>
          <w:sz w:val="32"/>
          <w:szCs w:val="21"/>
        </w:rPr>
      </w:pPr>
    </w:p>
    <w:p w:rsidR="009F25B3" w:rsidRPr="002C6574" w:rsidP="009F25B3">
      <w:pPr>
        <w:widowControl/>
        <w:shd w:val="clear" w:color="auto" w:fill="FFFFFF"/>
        <w:spacing w:line="393" w:lineRule="atLeast"/>
        <w:ind w:firstLine="420"/>
        <w:rPr>
          <w:rFonts w:ascii="宋体" w:hAnsi="宋体" w:hint="eastAsia"/>
          <w:color w:val="000000"/>
          <w:kern w:val="0"/>
          <w:sz w:val="24"/>
        </w:rPr>
      </w:pPr>
      <w:r w:rsidRPr="002C6574">
        <w:rPr>
          <w:rFonts w:ascii="楷体_GB2312" w:eastAsia="楷体_GB2312" w:hint="eastAsia"/>
          <w:b/>
          <w:sz w:val="32"/>
          <w:szCs w:val="32"/>
        </w:rPr>
        <w:t>【摘要】</w:t>
      </w:r>
      <w:r w:rsidRPr="002C6574">
        <w:rPr>
          <w:rFonts w:ascii="楷体_GB2312" w:eastAsia="楷体_GB2312" w:hAnsi="宋体" w:hint="eastAsia"/>
          <w:color w:val="000000"/>
          <w:kern w:val="0"/>
          <w:sz w:val="28"/>
          <w:szCs w:val="28"/>
        </w:rPr>
        <w:t>：</w:t>
      </w:r>
      <w:r w:rsidRPr="002C6574">
        <w:rPr>
          <w:rFonts w:ascii="宋体" w:hAnsi="宋体" w:hint="eastAsia"/>
          <w:color w:val="000000"/>
          <w:kern w:val="0"/>
          <w:sz w:val="24"/>
        </w:rPr>
        <w:t>步进电动机由于用其组成的开环系统既简洁、廉价，又特别可行，因此在打印机等办公自动化设备以及各种限制装置等众多领域有着极其广泛的应用。</w:t>
      </w:r>
    </w:p>
    <w:p w:rsidR="009F25B3" w:rsidRPr="002C6574" w:rsidP="009F25B3">
      <w:pPr>
        <w:widowControl/>
        <w:shd w:val="clear" w:color="auto" w:fill="FFFFFF"/>
        <w:spacing w:line="393" w:lineRule="atLeast"/>
        <w:ind w:left="71" w:firstLine="480"/>
        <w:rPr>
          <w:rFonts w:ascii="宋体" w:hAnsi="宋体" w:hint="eastAsia"/>
          <w:color w:val="000000"/>
          <w:kern w:val="0"/>
          <w:sz w:val="24"/>
        </w:rPr>
      </w:pPr>
      <w:r w:rsidRPr="002C6574">
        <w:rPr>
          <w:rFonts w:ascii="宋体" w:hAnsi="宋体" w:hint="eastAsia"/>
          <w:color w:val="000000"/>
          <w:kern w:val="0"/>
          <w:sz w:val="24"/>
        </w:rPr>
        <w:t>本文介绍的是一种基于单片机的步进电机的系统设计，用汇编语言编写出电机的正转、反转、加速、减速、停止程序，通过单片机、电机的驱动芯片ULN2004以及相应的按键实现以上功能，并且步进电机的工作状态要用相应的发光二极管显示出来。本文内容介绍了步进电机以及单片机原理、该系统的硬件电路、程序组成，同时对软、硬件进行了调试，同时介绍了调试过程中出现的问题以及解决问题的方法。该设计具有思路明确、牢靠性高、稳定性强等特点，通过调试实现了上述功能。</w:t>
      </w:r>
    </w:p>
    <w:p w:rsidR="009F25B3" w:rsidRPr="00156291" w:rsidP="009F25B3">
      <w:pPr>
        <w:widowControl/>
        <w:shd w:val="clear" w:color="auto" w:fill="FFFFFF"/>
        <w:spacing w:line="393" w:lineRule="atLeast"/>
        <w:ind w:firstLine="560"/>
        <w:rPr>
          <w:rFonts w:ascii="宋体" w:hAnsi="宋体" w:hint="eastAsia"/>
          <w:color w:val="000000"/>
          <w:kern w:val="0"/>
          <w:sz w:val="24"/>
        </w:rPr>
      </w:pPr>
      <w:r w:rsidRPr="002C6574">
        <w:rPr>
          <w:rFonts w:ascii="楷体_GB2312" w:eastAsia="楷体_GB2312" w:hAnsi="宋体" w:hint="eastAsia"/>
          <w:b/>
          <w:sz w:val="32"/>
          <w:szCs w:val="32"/>
        </w:rPr>
        <w:t>【关键词】</w:t>
      </w:r>
      <w:r w:rsidRPr="00156291">
        <w:rPr>
          <w:rFonts w:ascii="宋体" w:hAnsi="宋体" w:hint="eastAsia"/>
          <w:color w:val="000000"/>
          <w:kern w:val="0"/>
          <w:sz w:val="24"/>
        </w:rPr>
        <w:t>：步进电机；脉宽调制；驱动机构；单片机；转动</w:t>
      </w:r>
    </w:p>
    <w:p w:rsidR="009F25B3" w:rsidRPr="00156291" w:rsidP="00A06B08">
      <w:pPr>
        <w:adjustRightInd w:val="0"/>
        <w:snapToGrid w:val="0"/>
        <w:spacing w:line="360" w:lineRule="auto"/>
        <w:rPr>
          <w:rFonts w:ascii="宋体" w:hAnsi="宋体" w:hint="eastAsia"/>
          <w:kern w:val="0"/>
          <w:sz w:val="32"/>
          <w:szCs w:val="21"/>
        </w:rPr>
      </w:pPr>
    </w:p>
    <w:p w:rsidR="00A06B08" w:rsidP="00A06B08">
      <w:pPr>
        <w:adjustRightInd w:val="0"/>
        <w:snapToGrid w:val="0"/>
        <w:spacing w:line="360" w:lineRule="auto"/>
        <w:jc w:val="center"/>
        <w:rPr>
          <w:rFonts w:ascii="黑体" w:eastAsia="黑体" w:hAnsi="宋体" w:hint="eastAsia"/>
          <w:kern w:val="0"/>
          <w:sz w:val="32"/>
          <w:szCs w:val="21"/>
        </w:rPr>
      </w:pPr>
      <w:r>
        <w:rPr>
          <w:rFonts w:ascii="黑体" w:eastAsia="黑体" w:hAnsi="宋体" w:hint="eastAsia"/>
          <w:kern w:val="0"/>
          <w:sz w:val="32"/>
          <w:szCs w:val="21"/>
        </w:rPr>
        <w:t>序言</w:t>
      </w:r>
    </w:p>
    <w:p w:rsidR="00A06B08" w:rsidP="00A06B08">
      <w:pPr>
        <w:pStyle w:val="BodyTextIndent"/>
        <w:rPr>
          <w:rFonts w:hint="eastAsia"/>
        </w:rPr>
      </w:pPr>
    </w:p>
    <w:p w:rsidR="00A06B08" w:rsidP="00A06B08">
      <w:pPr>
        <w:pStyle w:val="BodyTextIndent"/>
        <w:rPr>
          <w:rFonts w:hint="eastAsia"/>
        </w:rPr>
      </w:pPr>
      <w:r>
        <w:rPr>
          <w:rFonts w:hint="eastAsia"/>
        </w:rPr>
        <w:t>步进电机作为执行元件，是机电一体化的关键产品之一，广泛应用在各种自动化限制系统中。它是用电脉冲信号进行限制，将电脉冲信号转换成相应的角位移或线位移的微电动机，它最突出</w:t>
      </w:r>
      <w:r>
        <w:t>的优点是可以在宽广的频率范围内通过变更脉冲频率来实现调速，快速起停、正反转限制及制动等，并且用其组成的开环系统既简洁、廉价，又特别可</w:t>
      </w:r>
      <w:r>
        <w:rPr>
          <w:rFonts w:hint="eastAsia"/>
        </w:rPr>
        <w:t>行</w:t>
      </w:r>
      <w:r>
        <w:t>，因此在</w:t>
      </w:r>
      <w:r>
        <w:rPr>
          <w:rFonts w:hint="eastAsia"/>
        </w:rPr>
        <w:t>打印机等办公自动化设备以及各种限制装置等</w:t>
      </w:r>
      <w:r>
        <w:t>众多领域有着极其广泛的应用。</w:t>
      </w:r>
      <w:r>
        <w:rPr>
          <w:rFonts w:hint="eastAsia"/>
        </w:rPr>
        <w:t>随着微电子和计算机技术的发展，步进电动机的需求量与日俱增，</w:t>
      </w:r>
      <w:r>
        <w:t>研制步进电机驱动器及其限制系统具有</w:t>
      </w:r>
      <w:r>
        <w:rPr>
          <w:rFonts w:hint="eastAsia"/>
        </w:rPr>
        <w:t>特别</w:t>
      </w:r>
      <w:r>
        <w:t>重要的意义。</w:t>
      </w:r>
    </w:p>
    <w:p w:rsidR="00A06B08" w:rsidP="00A06B08">
      <w:pPr>
        <w:pStyle w:val="BodyTextIndent"/>
        <w:rPr>
          <w:rFonts w:hint="eastAsia"/>
        </w:rPr>
      </w:pPr>
      <w:r>
        <w:rPr>
          <w:rFonts w:hint="eastAsia"/>
        </w:rPr>
        <w:t>本次毕业设计选用的步进电机是四相步进电机，通过软件和硬件的结合实现步进电机的启停、正转、反转、加速、减速功能，并且步进电机所处的状态用相应的发光二极管显示。主要通过三大块来设计，包括驱动电路的设计、状态显示部分和按键部分是设计。可以通过限制脉冲个数来限制角位移量，从而精确地限制转动角度；同时可以通过限制脉冲频率来限制电机转动的角度和加速度，从而达到调速的目的。</w:t>
      </w:r>
    </w:p>
    <w:p w:rsidR="00A06B08" w:rsidP="00A06B08">
      <w:pPr>
        <w:adjustRightInd w:val="0"/>
        <w:snapToGrid w:val="0"/>
        <w:spacing w:line="360" w:lineRule="auto"/>
        <w:rPr>
          <w:rFonts w:ascii="宋体" w:hint="eastAsia"/>
          <w:sz w:val="24"/>
        </w:rPr>
        <w:sectPr w:rsidSect="00A06B08">
          <w:type w:val="nextPage"/>
          <w:pgSz w:w="11906" w:h="16838" w:code="9"/>
          <w:pgMar w:top="1418" w:right="1418" w:bottom="1418" w:left="1418" w:header="851" w:footer="992" w:gutter="0"/>
          <w:pgNumType w:start="4"/>
          <w:cols w:space="425"/>
          <w:titlePg w:val="0"/>
          <w:docGrid w:type="lines" w:linePitch="312"/>
        </w:sectPr>
      </w:pPr>
      <w:r>
        <w:rPr>
          <w:rFonts w:ascii="黑体" w:eastAsia="黑体" w:hint="eastAsia"/>
          <w:sz w:val="32"/>
        </w:rPr>
        <w:t xml:space="preserve">    </w:t>
      </w:r>
      <w:r>
        <w:rPr>
          <w:rFonts w:ascii="宋体" w:hint="eastAsia"/>
          <w:sz w:val="24"/>
        </w:rPr>
        <w:t>本次论文分为六章，序言简要介绍了此次设计中有关步进电机及其驱动器的相关概念。第1章是绪论，主要探讨了步进电机的探讨背景和本论文的主要探讨内容；第2章步进电机与单片机的原理；第3章系统整体硬件结构；第4章系统的软件设计；第5</w:t>
      </w:r>
    </w:p>
    <w:p w:rsidR="00A06B08" w:rsidP="00A06B08">
      <w:pPr>
        <w:adjustRightInd w:val="0"/>
        <w:snapToGrid w:val="0"/>
        <w:spacing w:line="360" w:lineRule="auto"/>
        <w:rPr>
          <w:rFonts w:ascii="宋体" w:hint="eastAsia"/>
          <w:sz w:val="24"/>
        </w:rPr>
      </w:pPr>
      <w:r w:rsidR="009F25B3">
        <w:rPr>
          <w:rFonts w:ascii="宋体" w:hint="eastAsia"/>
          <w:sz w:val="24"/>
        </w:rPr>
        <w:t>章系统的调试与检测；最终是参考文献、附录。通过几</w:t>
      </w:r>
      <w:r>
        <w:rPr>
          <w:rFonts w:ascii="宋体" w:hint="eastAsia"/>
          <w:sz w:val="24"/>
        </w:rPr>
        <w:t>章内容的描述，具体介绍了本次毕业设计的内容、方法、以及设计中遇到的问题和解决问题的途径。</w:t>
      </w:r>
    </w:p>
    <w:p w:rsidR="00A06B08" w:rsidP="00A06B08">
      <w:pPr>
        <w:adjustRightInd w:val="0"/>
        <w:snapToGrid w:val="0"/>
        <w:spacing w:line="360" w:lineRule="auto"/>
        <w:jc w:val="center"/>
        <w:rPr>
          <w:rFonts w:ascii="黑体" w:eastAsia="黑体" w:hint="eastAsia"/>
          <w:sz w:val="32"/>
        </w:rPr>
      </w:pPr>
    </w:p>
    <w:p w:rsidR="00A06B08" w:rsidRPr="009F25B3" w:rsidP="009F25B3">
      <w:pPr>
        <w:pStyle w:val="Heading2"/>
        <w:jc w:val="center"/>
        <w:rPr>
          <w:rFonts w:ascii="楷体_GB2312" w:eastAsia="楷体_GB2312" w:hint="eastAsia"/>
          <w:b/>
          <w:sz w:val="44"/>
          <w:szCs w:val="44"/>
        </w:rPr>
      </w:pPr>
      <w:bookmarkStart w:id="0" w:name="_Toc231632757"/>
      <w:bookmarkStart w:id="1" w:name="_Toc231837223"/>
      <w:bookmarkStart w:id="2" w:name="_Toc231932827"/>
      <w:bookmarkStart w:id="3" w:name="_Toc231933229"/>
      <w:r w:rsidRPr="009F25B3">
        <w:rPr>
          <w:rFonts w:ascii="楷体_GB2312" w:eastAsia="楷体_GB2312" w:hint="eastAsia"/>
          <w:b/>
          <w:sz w:val="44"/>
          <w:szCs w:val="44"/>
        </w:rPr>
        <w:t>第</w:t>
      </w:r>
      <w:r w:rsidRPr="009F25B3" w:rsidR="009F25B3">
        <w:rPr>
          <w:rFonts w:ascii="楷体_GB2312" w:eastAsia="楷体_GB2312" w:hint="eastAsia"/>
          <w:b/>
          <w:sz w:val="44"/>
          <w:szCs w:val="44"/>
        </w:rPr>
        <w:t>一</w:t>
      </w:r>
      <w:r w:rsidRPr="009F25B3">
        <w:rPr>
          <w:rFonts w:ascii="楷体_GB2312" w:eastAsia="楷体_GB2312" w:hint="eastAsia"/>
          <w:b/>
          <w:sz w:val="44"/>
          <w:szCs w:val="44"/>
        </w:rPr>
        <w:t xml:space="preserve">章 </w:t>
      </w:r>
      <w:r w:rsidRPr="009F25B3" w:rsidR="009F25B3">
        <w:rPr>
          <w:rFonts w:ascii="楷体_GB2312" w:eastAsia="楷体_GB2312" w:hint="eastAsia"/>
          <w:b/>
          <w:sz w:val="44"/>
          <w:szCs w:val="44"/>
        </w:rPr>
        <w:t xml:space="preserve">   </w:t>
      </w:r>
      <w:r w:rsidRPr="009F25B3">
        <w:rPr>
          <w:rFonts w:ascii="楷体_GB2312" w:eastAsia="楷体_GB2312" w:hint="eastAsia"/>
          <w:b/>
          <w:sz w:val="44"/>
          <w:szCs w:val="44"/>
        </w:rPr>
        <w:t>绪论</w:t>
      </w:r>
    </w:p>
    <w:p w:rsidR="00A06B08" w:rsidRPr="009F25B3" w:rsidP="00A06B08">
      <w:pPr>
        <w:pStyle w:val="Heading2"/>
        <w:rPr>
          <w:rFonts w:ascii="楷体_GB2312" w:eastAsia="楷体_GB2312" w:hint="eastAsia"/>
          <w:b/>
          <w:sz w:val="32"/>
        </w:rPr>
      </w:pPr>
      <w:r w:rsidRPr="009F25B3">
        <w:rPr>
          <w:rFonts w:ascii="楷体_GB2312" w:eastAsia="楷体_GB2312" w:hint="eastAsia"/>
          <w:b/>
          <w:sz w:val="32"/>
        </w:rPr>
        <w:t>1.1 课题探讨的目的和意义</w:t>
      </w:r>
      <w:bookmarkEnd w:id="0"/>
      <w:bookmarkEnd w:id="1"/>
      <w:bookmarkEnd w:id="2"/>
      <w:bookmarkEnd w:id="3"/>
    </w:p>
    <w:p w:rsidR="00A06B08" w:rsidP="00A06B08">
      <w:pPr>
        <w:adjustRightInd w:val="0"/>
        <w:snapToGrid w:val="0"/>
        <w:spacing w:line="360" w:lineRule="auto"/>
        <w:ind w:firstLine="480" w:firstLineChars="200"/>
        <w:rPr>
          <w:rFonts w:ascii="宋体" w:hint="eastAsia"/>
          <w:sz w:val="24"/>
        </w:rPr>
      </w:pPr>
      <w:r>
        <w:rPr>
          <w:rFonts w:ascii="宋体" w:hint="eastAsia"/>
          <w:sz w:val="24"/>
        </w:rPr>
        <w:t>步进电动机是用电脉冲信号进行限制，将电脉冲信号转换成相应的角位移或线位移的微电动机，它最突出</w:t>
      </w:r>
      <w:r>
        <w:rPr>
          <w:rFonts w:ascii="宋体"/>
          <w:sz w:val="24"/>
        </w:rPr>
        <w:t>的优点是可以在宽广的频率范围内通过变更脉冲频率来实现调速，快速起停、正反转限制及制动等，并且用其组成的开环系统既简洁、廉价，又特别可</w:t>
      </w:r>
      <w:r>
        <w:rPr>
          <w:rFonts w:ascii="宋体" w:hint="eastAsia"/>
          <w:sz w:val="24"/>
        </w:rPr>
        <w:t>行</w:t>
      </w:r>
      <w:r>
        <w:rPr>
          <w:rFonts w:ascii="宋体"/>
          <w:sz w:val="24"/>
        </w:rPr>
        <w:t>，因此在</w:t>
      </w:r>
      <w:r>
        <w:rPr>
          <w:rFonts w:ascii="宋体" w:hint="eastAsia"/>
          <w:sz w:val="24"/>
        </w:rPr>
        <w:t>打印机等办公自动化设备以及各种限制装置等</w:t>
      </w:r>
      <w:r>
        <w:rPr>
          <w:rFonts w:ascii="宋体"/>
          <w:sz w:val="24"/>
        </w:rPr>
        <w:t>众多领域有着极其广泛的应用。</w:t>
      </w:r>
      <w:r>
        <w:rPr>
          <w:rFonts w:ascii="宋体" w:hint="eastAsia"/>
          <w:sz w:val="24"/>
        </w:rPr>
        <w:t>随着微电子和计算机技术的发展，步进电动机的需求量与日俱增，</w:t>
      </w:r>
      <w:r>
        <w:rPr>
          <w:rFonts w:ascii="宋体"/>
          <w:sz w:val="24"/>
        </w:rPr>
        <w:t>研制步进电机驱动器及其限制系统具有</w:t>
      </w:r>
      <w:r>
        <w:rPr>
          <w:rFonts w:ascii="宋体" w:hint="eastAsia"/>
          <w:sz w:val="24"/>
        </w:rPr>
        <w:t>特别</w:t>
      </w:r>
      <w:r>
        <w:rPr>
          <w:rFonts w:ascii="宋体"/>
          <w:sz w:val="24"/>
        </w:rPr>
        <w:t>重要的意义。</w:t>
      </w:r>
    </w:p>
    <w:p w:rsidR="00A06B08" w:rsidRPr="009F25B3" w:rsidP="00A06B08">
      <w:pPr>
        <w:pStyle w:val="Heading2"/>
        <w:rPr>
          <w:rFonts w:ascii="楷体_GB2312" w:eastAsia="楷体_GB2312" w:hint="eastAsia"/>
          <w:b/>
          <w:sz w:val="32"/>
        </w:rPr>
      </w:pPr>
      <w:bookmarkStart w:id="4" w:name="_Toc231632758"/>
      <w:bookmarkStart w:id="5" w:name="_Toc231837224"/>
      <w:bookmarkStart w:id="6" w:name="_Toc231932828"/>
      <w:bookmarkStart w:id="7" w:name="_Toc231933230"/>
      <w:r w:rsidRPr="009F25B3">
        <w:rPr>
          <w:rFonts w:ascii="楷体_GB2312" w:eastAsia="楷体_GB2312" w:hint="eastAsia"/>
          <w:b/>
          <w:sz w:val="32"/>
        </w:rPr>
        <w:t>1.2 国内外探讨概况</w:t>
      </w:r>
      <w:bookmarkEnd w:id="4"/>
      <w:bookmarkEnd w:id="5"/>
      <w:bookmarkEnd w:id="6"/>
      <w:bookmarkEnd w:id="7"/>
    </w:p>
    <w:p w:rsidR="00A06B08" w:rsidRPr="002E782C" w:rsidP="00A06B08">
      <w:pPr>
        <w:adjustRightInd w:val="0"/>
        <w:snapToGrid w:val="0"/>
        <w:spacing w:line="360" w:lineRule="auto"/>
        <w:rPr>
          <w:rFonts w:ascii="黑体" w:eastAsia="黑体" w:hint="eastAsia"/>
          <w:sz w:val="28"/>
          <w:szCs w:val="28"/>
        </w:rPr>
      </w:pPr>
      <w:r>
        <w:rPr>
          <w:rFonts w:ascii="黑体" w:eastAsia="黑体" w:hint="eastAsia"/>
          <w:sz w:val="28"/>
          <w:szCs w:val="28"/>
        </w:rPr>
        <w:t xml:space="preserve">   </w:t>
      </w:r>
      <w:r>
        <w:rPr>
          <w:rFonts w:ascii="宋体" w:hAnsi="宋体" w:cs="Arial"/>
          <w:sz w:val="24"/>
        </w:rPr>
        <w:t>步进电机是国外独创的。中国在文化大革命中已经生产和应用，例如江苏、浙江、北京、南京、四川都生产，而且都在各行业运用，驱动电路全部半导体器件都是完全国产化的，当时是全分立元器件构成的逻辑运算电路，还有电容耦合输入的计数器，触发器，环形安排器。</w:t>
      </w:r>
    </w:p>
    <w:p w:rsidR="00A06B08" w:rsidP="00A06B08">
      <w:pPr>
        <w:adjustRightInd w:val="0"/>
        <w:snapToGrid w:val="0"/>
        <w:spacing w:line="360" w:lineRule="auto"/>
        <w:ind w:firstLine="480" w:firstLineChars="200"/>
        <w:rPr>
          <w:rFonts w:ascii="宋体" w:hAnsi="宋体" w:cs="Arial" w:hint="eastAsia"/>
          <w:sz w:val="24"/>
        </w:rPr>
      </w:pPr>
      <w:r>
        <w:rPr>
          <w:rFonts w:ascii="宋体" w:hAnsi="宋体" w:cs="Arial"/>
          <w:sz w:val="24"/>
        </w:rPr>
        <w:t>国外在大功率的工业设备驱动上，目前基本不运用大扭矩步进电动机，因为从驱动电路的成本，效率，噪音，加速度，肯定速度，系统惯量与最大扭矩比来比较，比较不划算，还是用直流电动机，加电动机编码器整体技术和经济指标高。一些少数高级的应用，就用空心转杯电机，沟通电机。</w:t>
      </w:r>
    </w:p>
    <w:p w:rsidR="00A06B08" w:rsidP="00A06B08">
      <w:pPr>
        <w:adjustRightInd w:val="0"/>
        <w:snapToGrid w:val="0"/>
        <w:spacing w:line="360" w:lineRule="auto"/>
        <w:ind w:firstLine="480" w:firstLineChars="200"/>
        <w:rPr>
          <w:rFonts w:ascii="宋体" w:hAnsi="宋体" w:cs="Arial" w:hint="eastAsia"/>
          <w:sz w:val="24"/>
        </w:rPr>
      </w:pPr>
      <w:r>
        <w:rPr>
          <w:rFonts w:ascii="宋体" w:hAnsi="宋体" w:cs="Arial"/>
          <w:sz w:val="24"/>
        </w:rPr>
        <w:t>国外在小功率的场合，还运用步进电机，例如一些工业器材，工业生产装备，打印机，复印件，速印机，银行自动柜员机。国外用很多现代的手段将步进电机排挤出驱动应用，除了前面提到的旋转编码器，打印机还运用光电编码带或感应编码带协作直流电动机，实现闭环直线位移限制。</w:t>
      </w:r>
    </w:p>
    <w:p w:rsidR="00A06B08" w:rsidP="00A06B08">
      <w:pPr>
        <w:adjustRightInd w:val="0"/>
        <w:snapToGrid w:val="0"/>
        <w:spacing w:line="360" w:lineRule="auto"/>
        <w:ind w:firstLine="480" w:firstLineChars="200"/>
        <w:rPr>
          <w:rFonts w:ascii="宋体" w:hAnsi="宋体" w:cs="Arial" w:hint="eastAsia"/>
          <w:sz w:val="24"/>
        </w:rPr>
      </w:pPr>
      <w:r>
        <w:rPr>
          <w:rFonts w:ascii="宋体" w:hAnsi="宋体" w:cs="Arial" w:hint="eastAsia"/>
          <w:sz w:val="24"/>
        </w:rPr>
        <w:br/>
      </w:r>
      <w:r>
        <w:rPr>
          <w:rFonts w:ascii="宋体" w:hAnsi="宋体" w:cs="Arial"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https://d.book118.com/606123132145010050</w:t>
        </w:r>
      </w:hyperlink>
    </w:p>
    <w:p w:rsidR="00A06B08" w:rsidP="00A06B08">
      <w:pPr>
        <w:adjustRightInd w:val="0"/>
        <w:snapToGrid w:val="0"/>
        <w:spacing w:line="360" w:lineRule="auto"/>
        <w:ind w:firstLine="480" w:firstLineChars="200"/>
        <w:rPr>
          <w:rFonts w:ascii="宋体" w:hAnsi="宋体" w:cs="Arial" w:hint="eastAsia"/>
          <w:sz w:val="24"/>
        </w:rPr>
      </w:pPr>
    </w:p>
    <w:sectPr w:rsidSect="00A06B08">
      <w:type w:val="nextPage"/>
      <w:pgSz w:w="11906" w:h="16838" w:code="9"/>
      <w:pgMar w:top="1418" w:right="1418" w:bottom="1418" w:left="1418"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Tunga">
    <w:panose1 w:val="00000400000000000000"/>
    <w:charset w:val="00"/>
    <w:family w:val="auto"/>
    <w:pitch w:val="variable"/>
    <w:sig w:usb0="00400003"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6B08"/>
    <w:rsid w:val="00004624"/>
    <w:rsid w:val="0006677C"/>
    <w:rsid w:val="00146C28"/>
    <w:rsid w:val="00156291"/>
    <w:rsid w:val="00160B99"/>
    <w:rsid w:val="002260B2"/>
    <w:rsid w:val="00230129"/>
    <w:rsid w:val="002B46F1"/>
    <w:rsid w:val="002C6574"/>
    <w:rsid w:val="002E1ECC"/>
    <w:rsid w:val="002E782C"/>
    <w:rsid w:val="004639B1"/>
    <w:rsid w:val="004A7F6A"/>
    <w:rsid w:val="004F2F55"/>
    <w:rsid w:val="005559FF"/>
    <w:rsid w:val="00562815"/>
    <w:rsid w:val="00606908"/>
    <w:rsid w:val="006D40F2"/>
    <w:rsid w:val="006E4034"/>
    <w:rsid w:val="00724484"/>
    <w:rsid w:val="00796E8E"/>
    <w:rsid w:val="0079758F"/>
    <w:rsid w:val="008857B2"/>
    <w:rsid w:val="00920BAE"/>
    <w:rsid w:val="009961F3"/>
    <w:rsid w:val="009D42DE"/>
    <w:rsid w:val="009D492F"/>
    <w:rsid w:val="009F25B3"/>
    <w:rsid w:val="00A05944"/>
    <w:rsid w:val="00A06B08"/>
    <w:rsid w:val="00A30114"/>
    <w:rsid w:val="00B25F8B"/>
    <w:rsid w:val="00B42E45"/>
    <w:rsid w:val="00BA514C"/>
    <w:rsid w:val="00C758CA"/>
    <w:rsid w:val="00C81F28"/>
    <w:rsid w:val="00C82954"/>
    <w:rsid w:val="00D2456B"/>
    <w:rsid w:val="00DB4B2B"/>
    <w:rsid w:val="00DE2C80"/>
    <w:rsid w:val="00E05693"/>
    <w:rsid w:val="00E25862"/>
    <w:rsid w:val="00E34641"/>
    <w:rsid w:val="00E80500"/>
    <w:rsid w:val="00F17675"/>
    <w:rsid w:val="00F33E98"/>
    <w:rsid w:val="00F81A3E"/>
    <w:rsid w:val="00FC4710"/>
    <w:rsid w:val="00FE398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A3E"/>
    <w:pPr>
      <w:widowControl w:val="0"/>
      <w:jc w:val="both"/>
    </w:pPr>
    <w:rPr>
      <w:kern w:val="2"/>
      <w:sz w:val="21"/>
      <w:szCs w:val="24"/>
      <w:lang w:val="en-US" w:eastAsia="zh-CN" w:bidi="ar-SA"/>
    </w:rPr>
  </w:style>
  <w:style w:type="paragraph" w:styleId="Heading1">
    <w:name w:val="heading 1"/>
    <w:basedOn w:val="Normal"/>
    <w:next w:val="Normal"/>
    <w:qFormat/>
    <w:rsid w:val="00A06B08"/>
    <w:pPr>
      <w:keepNext/>
      <w:spacing w:line="240" w:lineRule="exact"/>
      <w:outlineLvl w:val="0"/>
    </w:pPr>
    <w:rPr>
      <w:rFonts w:eastAsia="黑体"/>
      <w:bCs/>
      <w:noProof/>
      <w:sz w:val="32"/>
    </w:rPr>
  </w:style>
  <w:style w:type="paragraph" w:styleId="Heading2">
    <w:name w:val="heading 2"/>
    <w:basedOn w:val="Normal"/>
    <w:next w:val="Normal"/>
    <w:qFormat/>
    <w:rsid w:val="00A06B08"/>
    <w:pPr>
      <w:keepNext/>
      <w:keepLines/>
      <w:spacing w:before="260" w:after="260" w:line="416" w:lineRule="auto"/>
      <w:outlineLvl w:val="1"/>
    </w:pPr>
    <w:rPr>
      <w:rFonts w:ascii="Arial" w:eastAsia="黑体" w:hAnsi="Arial"/>
      <w:bCs/>
      <w:sz w:val="28"/>
      <w:szCs w:val="32"/>
    </w:rPr>
  </w:style>
  <w:style w:type="paragraph" w:styleId="Heading3">
    <w:name w:val="heading 3"/>
    <w:basedOn w:val="Normal"/>
    <w:next w:val="Normal"/>
    <w:qFormat/>
    <w:rsid w:val="00A06B08"/>
    <w:pPr>
      <w:keepNext/>
      <w:keepLines/>
      <w:spacing w:before="260" w:after="260" w:line="416" w:lineRule="auto"/>
      <w:outlineLvl w:val="2"/>
    </w:pPr>
    <w:rPr>
      <w:rFonts w:eastAsia="黑体"/>
      <w:bCs/>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A06B08"/>
    <w:pPr>
      <w:adjustRightInd w:val="0"/>
      <w:snapToGrid w:val="0"/>
      <w:spacing w:line="360" w:lineRule="auto"/>
      <w:ind w:firstLine="540" w:firstLineChars="225"/>
    </w:pPr>
    <w:rPr>
      <w:rFonts w:ascii="宋体" w:hAnsi="宋体"/>
      <w:kern w:val="0"/>
      <w:sz w:val="24"/>
    </w:rPr>
  </w:style>
  <w:style w:type="paragraph" w:styleId="NormalWeb">
    <w:name w:val="Normal (Web)"/>
    <w:basedOn w:val="Normal"/>
    <w:rsid w:val="00A06B08"/>
    <w:pPr>
      <w:widowControl/>
      <w:spacing w:before="100" w:beforeAutospacing="1" w:after="100" w:afterAutospacing="1"/>
      <w:jc w:val="left"/>
    </w:pPr>
    <w:rPr>
      <w:rFonts w:ascii="宋体" w:hAnsi="宋体" w:cs="宋体"/>
      <w:kern w:val="0"/>
      <w:sz w:val="24"/>
    </w:rPr>
  </w:style>
  <w:style w:type="paragraph" w:styleId="Header">
    <w:name w:val="header"/>
    <w:basedOn w:val="Normal"/>
    <w:rsid w:val="00A06B08"/>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A06B08"/>
    <w:pPr>
      <w:tabs>
        <w:tab w:val="center" w:pos="4153"/>
        <w:tab w:val="right" w:pos="8306"/>
      </w:tabs>
      <w:snapToGrid w:val="0"/>
      <w:jc w:val="left"/>
    </w:pPr>
    <w:rPr>
      <w:sz w:val="18"/>
      <w:szCs w:val="18"/>
    </w:rPr>
  </w:style>
  <w:style w:type="character" w:styleId="Hyperlink">
    <w:name w:val="Hyperlink"/>
    <w:basedOn w:val="DefaultParagraphFont"/>
    <w:rsid w:val="00DB4B2B"/>
    <w:rPr>
      <w:color w:val="0000FF"/>
      <w:u w:val="single"/>
    </w:rPr>
  </w:style>
  <w:style w:type="paragraph" w:styleId="TOC1">
    <w:name w:val="toc 1"/>
    <w:basedOn w:val="Normal"/>
    <w:next w:val="Normal"/>
    <w:autoRedefine/>
    <w:semiHidden/>
    <w:rsid w:val="009961F3"/>
    <w:pPr>
      <w:jc w:val="left"/>
    </w:pPr>
    <w:rPr>
      <w:rFonts w:ascii="楷体_GB2312" w:eastAsia="楷体_GB2312"/>
      <w:b/>
      <w:noProof/>
      <w:color w:val="000000"/>
      <w:kern w:val="0"/>
      <w:sz w:val="32"/>
      <w:szCs w:val="32"/>
    </w:rPr>
  </w:style>
  <w:style w:type="paragraph" w:styleId="TOC2">
    <w:name w:val="toc 2"/>
    <w:basedOn w:val="Normal"/>
    <w:next w:val="Normal"/>
    <w:autoRedefine/>
    <w:semiHidden/>
    <w:rsid w:val="00DB4B2B"/>
    <w:pPr>
      <w:tabs>
        <w:tab w:val="right" w:leader="dot" w:pos="8302"/>
      </w:tabs>
      <w:ind w:left="200" w:leftChars="200"/>
      <w:jc w:val="left"/>
    </w:pPr>
    <w:rPr>
      <w:rFonts w:eastAsia="黑体"/>
      <w:noProof/>
      <w:sz w:val="24"/>
    </w:rPr>
  </w:style>
  <w:style w:type="paragraph" w:styleId="TOC3">
    <w:name w:val="toc 3"/>
    <w:basedOn w:val="Normal"/>
    <w:next w:val="Normal"/>
    <w:autoRedefine/>
    <w:semiHidden/>
    <w:rsid w:val="00DB4B2B"/>
    <w:pPr>
      <w:ind w:left="400" w:leftChars="400"/>
      <w:jc w:val="left"/>
    </w:pPr>
    <w:rPr>
      <w:sz w:val="24"/>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0612313214501005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5</Pages>
  <Words>2608</Words>
  <Characters>14868</Characters>
  <Application>Microsoft Office Word</Application>
  <DocSecurity>0</DocSecurity>
  <Lines>123</Lines>
  <Paragraphs>34</Paragraphs>
  <ScaleCrop>false</ScaleCrop>
  <Company/>
  <LinksUpToDate>false</LinksUpToDate>
  <CharactersWithSpaces>17442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26</cp:revision>
  <dcterms:created xsi:type="dcterms:W3CDTF">2009-06-14T14:53:00Z</dcterms:created>
  <dcterms:modified xsi:type="dcterms:W3CDTF">2013-03-03T01:26:00Z</dcterms:modified>
</cp:coreProperties>
</file>