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共享充电宝项目计划设计方案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17" w:history="1">
        <w:r>
          <w:rPr>
            <w:rFonts w:ascii="仿宋" w:eastAsia="仿宋" w:hAnsi="仿宋" w:cs="仿宋" w:hint="eastAsia"/>
            <w:lang w:eastAsia="zh-CN"/>
          </w:rPr>
          <w:t>序言</w:t>
        </w:r>
        <w:r>
          <w:tab/>
        </w:r>
        <w:r>
          <w:fldChar w:fldCharType="begin"/>
        </w:r>
        <w:r>
          <w:instrText xml:space="preserve"> PAGEREF _Toc30117 \h </w:instrText>
        </w:r>
        <w:r>
          <w:fldChar w:fldCharType="separate"/>
        </w:r>
        <w:r>
          <w:t>3</w:t>
        </w:r>
        <w:r>
          <w:fldChar w:fldCharType="end"/>
        </w:r>
      </w:hyperlink>
    </w:p>
    <w:p>
      <w:pPr>
        <w:pStyle w:val="TOC1"/>
        <w:tabs>
          <w:tab w:val="right" w:leader="dot" w:pos="8306"/>
        </w:tabs>
      </w:pPr>
      <w:hyperlink w:anchor="_Toc13231" w:history="1">
        <w:r>
          <w:rPr>
            <w:rFonts w:ascii="仿宋" w:eastAsia="仿宋" w:hAnsi="仿宋" w:cs="仿宋" w:hint="eastAsia"/>
            <w:lang w:eastAsia="zh-CN"/>
          </w:rPr>
          <w:t>一、共享充电宝项目文档管理</w:t>
        </w:r>
        <w:r>
          <w:tab/>
        </w:r>
        <w:r>
          <w:fldChar w:fldCharType="begin"/>
        </w:r>
        <w:r>
          <w:instrText xml:space="preserve"> PAGEREF _Toc13231 \h </w:instrText>
        </w:r>
        <w:r>
          <w:fldChar w:fldCharType="separate"/>
        </w:r>
        <w:r>
          <w:t>3</w:t>
        </w:r>
        <w:r>
          <w:fldChar w:fldCharType="end"/>
        </w:r>
      </w:hyperlink>
    </w:p>
    <w:p>
      <w:pPr>
        <w:pStyle w:val="TOC2"/>
        <w:tabs>
          <w:tab w:val="right" w:leader="dot" w:pos="8306"/>
        </w:tabs>
      </w:pPr>
      <w:hyperlink w:anchor="_Toc11778" w:history="1">
        <w:r>
          <w:rPr>
            <w:rFonts w:ascii="仿宋" w:eastAsia="仿宋" w:hAnsi="仿宋" w:cs="仿宋" w:hint="eastAsia"/>
            <w:lang w:eastAsia="zh-CN"/>
          </w:rPr>
          <w:t>(一)、文档编制与审查</w:t>
        </w:r>
        <w:r>
          <w:tab/>
        </w:r>
        <w:r>
          <w:fldChar w:fldCharType="begin"/>
        </w:r>
        <w:r>
          <w:instrText xml:space="preserve"> PAGEREF _Toc11778 \h </w:instrText>
        </w:r>
        <w:r>
          <w:fldChar w:fldCharType="separate"/>
        </w:r>
        <w:r>
          <w:t>3</w:t>
        </w:r>
        <w:r>
          <w:fldChar w:fldCharType="end"/>
        </w:r>
      </w:hyperlink>
    </w:p>
    <w:p>
      <w:pPr>
        <w:pStyle w:val="TOC2"/>
        <w:tabs>
          <w:tab w:val="right" w:leader="dot" w:pos="8306"/>
        </w:tabs>
      </w:pPr>
      <w:hyperlink w:anchor="_Toc27745" w:history="1">
        <w:r>
          <w:rPr>
            <w:rFonts w:ascii="仿宋" w:eastAsia="仿宋" w:hAnsi="仿宋" w:cs="仿宋" w:hint="eastAsia"/>
            <w:lang w:eastAsia="zh-CN"/>
          </w:rPr>
          <w:t>(二)、文档发布与分发</w:t>
        </w:r>
        <w:r>
          <w:tab/>
        </w:r>
        <w:r>
          <w:fldChar w:fldCharType="begin"/>
        </w:r>
        <w:r>
          <w:instrText xml:space="preserve"> PAGEREF _Toc27745 \h </w:instrText>
        </w:r>
        <w:r>
          <w:fldChar w:fldCharType="separate"/>
        </w:r>
        <w:r>
          <w:t>4</w:t>
        </w:r>
        <w:r>
          <w:fldChar w:fldCharType="end"/>
        </w:r>
      </w:hyperlink>
    </w:p>
    <w:p>
      <w:pPr>
        <w:pStyle w:val="TOC2"/>
        <w:tabs>
          <w:tab w:val="right" w:leader="dot" w:pos="8306"/>
        </w:tabs>
      </w:pPr>
      <w:hyperlink w:anchor="_Toc2349" w:history="1">
        <w:r>
          <w:rPr>
            <w:rFonts w:ascii="仿宋" w:eastAsia="仿宋" w:hAnsi="仿宋" w:cs="仿宋" w:hint="eastAsia"/>
            <w:lang w:eastAsia="zh-CN"/>
          </w:rPr>
          <w:t>(三)、文档存档与归档</w:t>
        </w:r>
        <w:r>
          <w:tab/>
        </w:r>
        <w:r>
          <w:fldChar w:fldCharType="begin"/>
        </w:r>
        <w:r>
          <w:instrText xml:space="preserve"> PAGEREF _Toc2349 \h </w:instrText>
        </w:r>
        <w:r>
          <w:fldChar w:fldCharType="separate"/>
        </w:r>
        <w:r>
          <w:t>5</w:t>
        </w:r>
        <w:r>
          <w:fldChar w:fldCharType="end"/>
        </w:r>
      </w:hyperlink>
    </w:p>
    <w:p>
      <w:pPr>
        <w:pStyle w:val="TOC1"/>
        <w:tabs>
          <w:tab w:val="right" w:leader="dot" w:pos="8306"/>
        </w:tabs>
      </w:pPr>
      <w:hyperlink w:anchor="_Toc19259" w:history="1">
        <w:r>
          <w:rPr>
            <w:rFonts w:ascii="仿宋" w:eastAsia="仿宋" w:hAnsi="仿宋" w:cs="仿宋" w:hint="eastAsia"/>
            <w:lang w:eastAsia="zh-CN"/>
          </w:rPr>
          <w:t>二、共享充电宝项目土建工程</w:t>
        </w:r>
        <w:r>
          <w:tab/>
        </w:r>
        <w:r>
          <w:fldChar w:fldCharType="begin"/>
        </w:r>
        <w:r>
          <w:instrText xml:space="preserve"> PAGEREF _Toc19259 \h </w:instrText>
        </w:r>
        <w:r>
          <w:fldChar w:fldCharType="separate"/>
        </w:r>
        <w:r>
          <w:t>6</w:t>
        </w:r>
        <w:r>
          <w:fldChar w:fldCharType="end"/>
        </w:r>
      </w:hyperlink>
    </w:p>
    <w:p>
      <w:pPr>
        <w:pStyle w:val="TOC2"/>
        <w:tabs>
          <w:tab w:val="right" w:leader="dot" w:pos="8306"/>
        </w:tabs>
      </w:pPr>
      <w:hyperlink w:anchor="_Toc6959" w:history="1">
        <w:r>
          <w:rPr>
            <w:rFonts w:ascii="仿宋" w:eastAsia="仿宋" w:hAnsi="仿宋" w:cs="仿宋" w:hint="eastAsia"/>
            <w:lang w:eastAsia="zh-CN"/>
          </w:rPr>
          <w:t>(一)、建筑工程设计原则</w:t>
        </w:r>
        <w:r>
          <w:tab/>
        </w:r>
        <w:r>
          <w:fldChar w:fldCharType="begin"/>
        </w:r>
        <w:r>
          <w:instrText xml:space="preserve"> PAGEREF _Toc6959 \h </w:instrText>
        </w:r>
        <w:r>
          <w:fldChar w:fldCharType="separate"/>
        </w:r>
        <w:r>
          <w:t>6</w:t>
        </w:r>
        <w:r>
          <w:fldChar w:fldCharType="end"/>
        </w:r>
      </w:hyperlink>
    </w:p>
    <w:p>
      <w:pPr>
        <w:pStyle w:val="TOC2"/>
        <w:tabs>
          <w:tab w:val="right" w:leader="dot" w:pos="8306"/>
        </w:tabs>
      </w:pPr>
      <w:hyperlink w:anchor="_Toc2733" w:history="1">
        <w:r>
          <w:rPr>
            <w:rFonts w:ascii="仿宋" w:eastAsia="仿宋" w:hAnsi="仿宋" w:cs="仿宋" w:hint="eastAsia"/>
            <w:lang w:eastAsia="zh-CN"/>
          </w:rPr>
          <w:t>(二)、土建工程设计年限及安全等级</w:t>
        </w:r>
        <w:r>
          <w:tab/>
        </w:r>
        <w:r>
          <w:fldChar w:fldCharType="begin"/>
        </w:r>
        <w:r>
          <w:instrText xml:space="preserve"> PAGEREF _Toc2733 \h </w:instrText>
        </w:r>
        <w:r>
          <w:fldChar w:fldCharType="separate"/>
        </w:r>
        <w:r>
          <w:t>8</w:t>
        </w:r>
        <w:r>
          <w:fldChar w:fldCharType="end"/>
        </w:r>
      </w:hyperlink>
    </w:p>
    <w:p>
      <w:pPr>
        <w:pStyle w:val="TOC2"/>
        <w:tabs>
          <w:tab w:val="right" w:leader="dot" w:pos="8306"/>
        </w:tabs>
      </w:pPr>
      <w:hyperlink w:anchor="_Toc30995" w:history="1">
        <w:r>
          <w:rPr>
            <w:rFonts w:ascii="仿宋" w:eastAsia="仿宋" w:hAnsi="仿宋" w:cs="仿宋" w:hint="eastAsia"/>
            <w:lang w:eastAsia="zh-CN"/>
          </w:rPr>
          <w:t>(三)、建筑工程设计总体要求</w:t>
        </w:r>
        <w:r>
          <w:tab/>
        </w:r>
        <w:r>
          <w:fldChar w:fldCharType="begin"/>
        </w:r>
        <w:r>
          <w:instrText xml:space="preserve"> PAGEREF _Toc30995 \h </w:instrText>
        </w:r>
        <w:r>
          <w:fldChar w:fldCharType="separate"/>
        </w:r>
        <w:r>
          <w:t>9</w:t>
        </w:r>
        <w:r>
          <w:fldChar w:fldCharType="end"/>
        </w:r>
      </w:hyperlink>
    </w:p>
    <w:p>
      <w:pPr>
        <w:pStyle w:val="TOC2"/>
        <w:tabs>
          <w:tab w:val="right" w:leader="dot" w:pos="8306"/>
        </w:tabs>
      </w:pPr>
      <w:hyperlink w:anchor="_Toc9836" w:history="1">
        <w:r>
          <w:rPr>
            <w:rFonts w:ascii="仿宋" w:eastAsia="仿宋" w:hAnsi="仿宋" w:cs="仿宋" w:hint="eastAsia"/>
            <w:lang w:eastAsia="zh-CN"/>
          </w:rPr>
          <w:t>(四)、土建工程建设指标</w:t>
        </w:r>
        <w:r>
          <w:tab/>
        </w:r>
        <w:r>
          <w:fldChar w:fldCharType="begin"/>
        </w:r>
        <w:r>
          <w:instrText xml:space="preserve"> PAGEREF _Toc9836 \h </w:instrText>
        </w:r>
        <w:r>
          <w:fldChar w:fldCharType="separate"/>
        </w:r>
        <w:r>
          <w:t>9</w:t>
        </w:r>
        <w:r>
          <w:fldChar w:fldCharType="end"/>
        </w:r>
      </w:hyperlink>
    </w:p>
    <w:p>
      <w:pPr>
        <w:pStyle w:val="TOC1"/>
        <w:tabs>
          <w:tab w:val="right" w:leader="dot" w:pos="8306"/>
        </w:tabs>
      </w:pPr>
      <w:hyperlink w:anchor="_Toc26419" w:history="1">
        <w:r>
          <w:rPr>
            <w:rFonts w:ascii="仿宋" w:eastAsia="仿宋" w:hAnsi="仿宋" w:cs="仿宋" w:hint="eastAsia"/>
            <w:lang w:eastAsia="zh-CN"/>
          </w:rPr>
          <w:t>三、共享充电宝项目可持续发展</w:t>
        </w:r>
        <w:r>
          <w:tab/>
        </w:r>
        <w:r>
          <w:fldChar w:fldCharType="begin"/>
        </w:r>
        <w:r>
          <w:instrText xml:space="preserve"> PAGEREF _Toc26419 \h </w:instrText>
        </w:r>
        <w:r>
          <w:fldChar w:fldCharType="separate"/>
        </w:r>
        <w:r>
          <w:t>10</w:t>
        </w:r>
        <w:r>
          <w:fldChar w:fldCharType="end"/>
        </w:r>
      </w:hyperlink>
    </w:p>
    <w:p>
      <w:pPr>
        <w:pStyle w:val="TOC2"/>
        <w:tabs>
          <w:tab w:val="right" w:leader="dot" w:pos="8306"/>
        </w:tabs>
      </w:pPr>
      <w:hyperlink w:anchor="_Toc29464" w:history="1">
        <w:r>
          <w:rPr>
            <w:rFonts w:ascii="仿宋" w:eastAsia="仿宋" w:hAnsi="仿宋" w:cs="仿宋" w:hint="eastAsia"/>
            <w:lang w:eastAsia="zh-CN"/>
          </w:rPr>
          <w:t>(一)、可持续战略与实践</w:t>
        </w:r>
        <w:r>
          <w:tab/>
        </w:r>
        <w:r>
          <w:fldChar w:fldCharType="begin"/>
        </w:r>
        <w:r>
          <w:instrText xml:space="preserve"> PAGEREF _Toc29464 \h </w:instrText>
        </w:r>
        <w:r>
          <w:fldChar w:fldCharType="separate"/>
        </w:r>
        <w:r>
          <w:t>10</w:t>
        </w:r>
        <w:r>
          <w:fldChar w:fldCharType="end"/>
        </w:r>
      </w:hyperlink>
    </w:p>
    <w:p>
      <w:pPr>
        <w:pStyle w:val="TOC2"/>
        <w:tabs>
          <w:tab w:val="right" w:leader="dot" w:pos="8306"/>
        </w:tabs>
      </w:pPr>
      <w:hyperlink w:anchor="_Toc10925" w:history="1">
        <w:r>
          <w:rPr>
            <w:rFonts w:ascii="仿宋" w:eastAsia="仿宋" w:hAnsi="仿宋" w:cs="仿宋" w:hint="eastAsia"/>
            <w:lang w:eastAsia="zh-CN"/>
          </w:rPr>
          <w:t>(二)、环保与社会责任</w:t>
        </w:r>
        <w:r>
          <w:tab/>
        </w:r>
        <w:r>
          <w:fldChar w:fldCharType="begin"/>
        </w:r>
        <w:r>
          <w:instrText xml:space="preserve"> PAGEREF _Toc10925 \h </w:instrText>
        </w:r>
        <w:r>
          <w:fldChar w:fldCharType="separate"/>
        </w:r>
        <w:r>
          <w:t>10</w:t>
        </w:r>
        <w:r>
          <w:fldChar w:fldCharType="end"/>
        </w:r>
      </w:hyperlink>
    </w:p>
    <w:p>
      <w:pPr>
        <w:pStyle w:val="TOC1"/>
        <w:tabs>
          <w:tab w:val="right" w:leader="dot" w:pos="8306"/>
        </w:tabs>
      </w:pPr>
      <w:hyperlink w:anchor="_Toc24653" w:history="1">
        <w:r>
          <w:rPr>
            <w:rFonts w:ascii="仿宋" w:eastAsia="仿宋" w:hAnsi="仿宋" w:cs="仿宋" w:hint="eastAsia"/>
            <w:lang w:eastAsia="zh-CN"/>
          </w:rPr>
          <w:t>四、共享充电宝项目建设背景及必要性分析</w:t>
        </w:r>
        <w:r>
          <w:tab/>
        </w:r>
        <w:r>
          <w:fldChar w:fldCharType="begin"/>
        </w:r>
        <w:r>
          <w:instrText xml:space="preserve"> PAGEREF _Toc24653 \h </w:instrText>
        </w:r>
        <w:r>
          <w:fldChar w:fldCharType="separate"/>
        </w:r>
        <w:r>
          <w:t>11</w:t>
        </w:r>
        <w:r>
          <w:fldChar w:fldCharType="end"/>
        </w:r>
      </w:hyperlink>
    </w:p>
    <w:p>
      <w:pPr>
        <w:pStyle w:val="TOC2"/>
        <w:tabs>
          <w:tab w:val="right" w:leader="dot" w:pos="8306"/>
        </w:tabs>
      </w:pPr>
      <w:hyperlink w:anchor="_Toc8130" w:history="1">
        <w:r>
          <w:rPr>
            <w:rFonts w:ascii="仿宋" w:eastAsia="仿宋" w:hAnsi="仿宋" w:cs="仿宋" w:hint="eastAsia"/>
            <w:lang w:eastAsia="zh-CN"/>
          </w:rPr>
          <w:t>(一)、共享充电宝项目背景分析</w:t>
        </w:r>
        <w:r>
          <w:tab/>
        </w:r>
        <w:r>
          <w:fldChar w:fldCharType="begin"/>
        </w:r>
        <w:r>
          <w:instrText xml:space="preserve"> PAGEREF _Toc8130 \h </w:instrText>
        </w:r>
        <w:r>
          <w:fldChar w:fldCharType="separate"/>
        </w:r>
        <w:r>
          <w:t>11</w:t>
        </w:r>
        <w:r>
          <w:fldChar w:fldCharType="end"/>
        </w:r>
      </w:hyperlink>
    </w:p>
    <w:p>
      <w:pPr>
        <w:pStyle w:val="TOC2"/>
        <w:tabs>
          <w:tab w:val="right" w:leader="dot" w:pos="8306"/>
        </w:tabs>
      </w:pPr>
      <w:hyperlink w:anchor="_Toc8215" w:history="1">
        <w:r>
          <w:rPr>
            <w:rFonts w:ascii="仿宋" w:eastAsia="仿宋" w:hAnsi="仿宋" w:cs="仿宋" w:hint="eastAsia"/>
            <w:lang w:eastAsia="zh-CN"/>
          </w:rPr>
          <w:t>(二)、共享充电宝项目建设必要性分析</w:t>
        </w:r>
        <w:r>
          <w:tab/>
        </w:r>
        <w:r>
          <w:fldChar w:fldCharType="begin"/>
        </w:r>
        <w:r>
          <w:instrText xml:space="preserve"> PAGEREF _Toc8215 \h </w:instrText>
        </w:r>
        <w:r>
          <w:fldChar w:fldCharType="separate"/>
        </w:r>
        <w:r>
          <w:t>13</w:t>
        </w:r>
        <w:r>
          <w:fldChar w:fldCharType="end"/>
        </w:r>
      </w:hyperlink>
    </w:p>
    <w:p>
      <w:pPr>
        <w:pStyle w:val="TOC1"/>
        <w:tabs>
          <w:tab w:val="right" w:leader="dot" w:pos="8306"/>
        </w:tabs>
      </w:pPr>
      <w:hyperlink w:anchor="_Toc1005" w:history="1">
        <w:r>
          <w:rPr>
            <w:rFonts w:ascii="仿宋" w:eastAsia="仿宋" w:hAnsi="仿宋" w:cs="仿宋" w:hint="eastAsia"/>
            <w:lang w:eastAsia="zh-CN"/>
          </w:rPr>
          <w:t>五、共享充电宝项目危机管理</w:t>
        </w:r>
        <w:r>
          <w:tab/>
        </w:r>
        <w:r>
          <w:fldChar w:fldCharType="begin"/>
        </w:r>
        <w:r>
          <w:instrText xml:space="preserve"> PAGEREF _Toc1005 \h </w:instrText>
        </w:r>
        <w:r>
          <w:fldChar w:fldCharType="separate"/>
        </w:r>
        <w:r>
          <w:t>14</w:t>
        </w:r>
        <w:r>
          <w:fldChar w:fldCharType="end"/>
        </w:r>
      </w:hyperlink>
    </w:p>
    <w:p>
      <w:pPr>
        <w:pStyle w:val="TOC2"/>
        <w:tabs>
          <w:tab w:val="right" w:leader="dot" w:pos="8306"/>
        </w:tabs>
      </w:pPr>
      <w:hyperlink w:anchor="_Toc1819" w:history="1">
        <w:r>
          <w:rPr>
            <w:rFonts w:ascii="仿宋" w:eastAsia="仿宋" w:hAnsi="仿宋" w:cs="仿宋" w:hint="eastAsia"/>
            <w:lang w:eastAsia="zh-CN"/>
          </w:rPr>
          <w:t>(一)、危机预警与识别</w:t>
        </w:r>
        <w:r>
          <w:tab/>
        </w:r>
        <w:r>
          <w:fldChar w:fldCharType="begin"/>
        </w:r>
        <w:r>
          <w:instrText xml:space="preserve"> PAGEREF _Toc1819 \h </w:instrText>
        </w:r>
        <w:r>
          <w:fldChar w:fldCharType="separate"/>
        </w:r>
        <w:r>
          <w:t>14</w:t>
        </w:r>
        <w:r>
          <w:fldChar w:fldCharType="end"/>
        </w:r>
      </w:hyperlink>
    </w:p>
    <w:p>
      <w:pPr>
        <w:pStyle w:val="TOC2"/>
        <w:tabs>
          <w:tab w:val="right" w:leader="dot" w:pos="8306"/>
        </w:tabs>
      </w:pPr>
      <w:hyperlink w:anchor="_Toc6643" w:history="1">
        <w:r>
          <w:rPr>
            <w:rFonts w:ascii="仿宋" w:eastAsia="仿宋" w:hAnsi="仿宋" w:cs="仿宋" w:hint="eastAsia"/>
            <w:lang w:eastAsia="zh-CN"/>
          </w:rPr>
          <w:t>(二)、危机应对与恢复</w:t>
        </w:r>
        <w:r>
          <w:tab/>
        </w:r>
        <w:r>
          <w:fldChar w:fldCharType="begin"/>
        </w:r>
        <w:r>
          <w:instrText xml:space="preserve"> PAGEREF _Toc6643 \h </w:instrText>
        </w:r>
        <w:r>
          <w:fldChar w:fldCharType="separate"/>
        </w:r>
        <w:r>
          <w:t>15</w:t>
        </w:r>
        <w:r>
          <w:fldChar w:fldCharType="end"/>
        </w:r>
      </w:hyperlink>
    </w:p>
    <w:p>
      <w:pPr>
        <w:pStyle w:val="TOC1"/>
        <w:tabs>
          <w:tab w:val="right" w:leader="dot" w:pos="8306"/>
        </w:tabs>
      </w:pPr>
      <w:hyperlink w:anchor="_Toc21237" w:history="1">
        <w:r>
          <w:rPr>
            <w:rFonts w:ascii="仿宋" w:eastAsia="仿宋" w:hAnsi="仿宋" w:cs="仿宋" w:hint="eastAsia"/>
            <w:lang w:eastAsia="zh-CN"/>
          </w:rPr>
          <w:t>六、市场分析、调研</w:t>
        </w:r>
        <w:r>
          <w:tab/>
        </w:r>
        <w:r>
          <w:fldChar w:fldCharType="begin"/>
        </w:r>
        <w:r>
          <w:instrText xml:space="preserve"> PAGEREF _Toc21237 \h </w:instrText>
        </w:r>
        <w:r>
          <w:fldChar w:fldCharType="separate"/>
        </w:r>
        <w:r>
          <w:t>17</w:t>
        </w:r>
        <w:r>
          <w:fldChar w:fldCharType="end"/>
        </w:r>
      </w:hyperlink>
    </w:p>
    <w:p>
      <w:pPr>
        <w:pStyle w:val="TOC2"/>
        <w:tabs>
          <w:tab w:val="right" w:leader="dot" w:pos="8306"/>
        </w:tabs>
      </w:pPr>
      <w:hyperlink w:anchor="_Toc16192" w:history="1">
        <w:r>
          <w:rPr>
            <w:rFonts w:ascii="仿宋" w:eastAsia="仿宋" w:hAnsi="仿宋" w:cs="仿宋" w:hint="eastAsia"/>
            <w:lang w:eastAsia="zh-CN"/>
          </w:rPr>
          <w:t>(一)、共享充电宝行业分析</w:t>
        </w:r>
        <w:r>
          <w:tab/>
        </w:r>
        <w:r>
          <w:fldChar w:fldCharType="begin"/>
        </w:r>
        <w:r>
          <w:instrText xml:space="preserve"> PAGEREF _Toc16192 \h </w:instrText>
        </w:r>
        <w:r>
          <w:fldChar w:fldCharType="separate"/>
        </w:r>
        <w:r>
          <w:t>17</w:t>
        </w:r>
        <w:r>
          <w:fldChar w:fldCharType="end"/>
        </w:r>
      </w:hyperlink>
    </w:p>
    <w:p>
      <w:pPr>
        <w:pStyle w:val="TOC2"/>
        <w:tabs>
          <w:tab w:val="right" w:leader="dot" w:pos="8306"/>
        </w:tabs>
      </w:pPr>
      <w:hyperlink w:anchor="_Toc12444" w:history="1">
        <w:r>
          <w:rPr>
            <w:rFonts w:ascii="仿宋" w:eastAsia="仿宋" w:hAnsi="仿宋" w:cs="仿宋" w:hint="eastAsia"/>
            <w:lang w:eastAsia="zh-CN"/>
          </w:rPr>
          <w:t>(二)、共享充电宝市场分析预测</w:t>
        </w:r>
        <w:r>
          <w:tab/>
        </w:r>
        <w:r>
          <w:fldChar w:fldCharType="begin"/>
        </w:r>
        <w:r>
          <w:instrText xml:space="preserve"> PAGEREF _Toc12444 \h </w:instrText>
        </w:r>
        <w:r>
          <w:fldChar w:fldCharType="separate"/>
        </w:r>
        <w:r>
          <w:t>17</w:t>
        </w:r>
        <w:r>
          <w:fldChar w:fldCharType="end"/>
        </w:r>
      </w:hyperlink>
    </w:p>
    <w:p>
      <w:pPr>
        <w:pStyle w:val="TOC1"/>
        <w:tabs>
          <w:tab w:val="right" w:leader="dot" w:pos="8306"/>
        </w:tabs>
      </w:pPr>
      <w:hyperlink w:anchor="_Toc1348" w:history="1">
        <w:r>
          <w:rPr>
            <w:rFonts w:ascii="仿宋" w:eastAsia="仿宋" w:hAnsi="仿宋" w:cs="仿宋" w:hint="eastAsia"/>
            <w:lang w:eastAsia="zh-CN"/>
          </w:rPr>
          <w:t>七、共享充电宝项目人力资源培养与发展</w:t>
        </w:r>
        <w:r>
          <w:tab/>
        </w:r>
        <w:r>
          <w:fldChar w:fldCharType="begin"/>
        </w:r>
        <w:r>
          <w:instrText xml:space="preserve"> PAGEREF _Toc1348 \h </w:instrText>
        </w:r>
        <w:r>
          <w:fldChar w:fldCharType="separate"/>
        </w:r>
        <w:r>
          <w:t>18</w:t>
        </w:r>
        <w:r>
          <w:fldChar w:fldCharType="end"/>
        </w:r>
      </w:hyperlink>
    </w:p>
    <w:p>
      <w:pPr>
        <w:pStyle w:val="TOC2"/>
        <w:tabs>
          <w:tab w:val="right" w:leader="dot" w:pos="8306"/>
        </w:tabs>
      </w:pPr>
      <w:hyperlink w:anchor="_Toc27336" w:history="1">
        <w:r>
          <w:rPr>
            <w:rFonts w:ascii="仿宋" w:eastAsia="仿宋" w:hAnsi="仿宋" w:cs="仿宋" w:hint="eastAsia"/>
            <w:lang w:eastAsia="zh-CN"/>
          </w:rPr>
          <w:t>(一)、人才需求与规划</w:t>
        </w:r>
        <w:r>
          <w:tab/>
        </w:r>
        <w:r>
          <w:fldChar w:fldCharType="begin"/>
        </w:r>
        <w:r>
          <w:instrText xml:space="preserve"> PAGEREF _Toc27336 \h </w:instrText>
        </w:r>
        <w:r>
          <w:fldChar w:fldCharType="separate"/>
        </w:r>
        <w:r>
          <w:t>18</w:t>
        </w:r>
        <w:r>
          <w:fldChar w:fldCharType="end"/>
        </w:r>
      </w:hyperlink>
    </w:p>
    <w:p>
      <w:pPr>
        <w:pStyle w:val="TOC2"/>
        <w:tabs>
          <w:tab w:val="right" w:leader="dot" w:pos="8306"/>
        </w:tabs>
      </w:pPr>
      <w:hyperlink w:anchor="_Toc14005" w:history="1">
        <w:r>
          <w:rPr>
            <w:rFonts w:ascii="仿宋" w:eastAsia="仿宋" w:hAnsi="仿宋" w:cs="仿宋" w:hint="eastAsia"/>
            <w:lang w:eastAsia="zh-CN"/>
          </w:rPr>
          <w:t>(二)、培训与发展计划</w:t>
        </w:r>
        <w:r>
          <w:tab/>
        </w:r>
        <w:r>
          <w:fldChar w:fldCharType="begin"/>
        </w:r>
        <w:r>
          <w:instrText xml:space="preserve"> PAGEREF _Toc14005 \h </w:instrText>
        </w:r>
        <w:r>
          <w:fldChar w:fldCharType="separate"/>
        </w:r>
        <w:r>
          <w:t>19</w:t>
        </w:r>
        <w:r>
          <w:fldChar w:fldCharType="end"/>
        </w:r>
      </w:hyperlink>
    </w:p>
    <w:p>
      <w:pPr>
        <w:pStyle w:val="TOC1"/>
        <w:tabs>
          <w:tab w:val="right" w:leader="dot" w:pos="8306"/>
        </w:tabs>
      </w:pPr>
      <w:hyperlink w:anchor="_Toc10417" w:history="1">
        <w:r>
          <w:rPr>
            <w:rFonts w:ascii="仿宋" w:eastAsia="仿宋" w:hAnsi="仿宋" w:cs="仿宋" w:hint="eastAsia"/>
            <w:lang w:eastAsia="zh-CN"/>
          </w:rPr>
          <w:t>八、生产安全保护</w:t>
        </w:r>
        <w:r>
          <w:tab/>
        </w:r>
        <w:r>
          <w:fldChar w:fldCharType="begin"/>
        </w:r>
        <w:r>
          <w:instrText xml:space="preserve"> PAGEREF _Toc10417 \h </w:instrText>
        </w:r>
        <w:r>
          <w:fldChar w:fldCharType="separate"/>
        </w:r>
        <w:r>
          <w:t>19</w:t>
        </w:r>
        <w:r>
          <w:fldChar w:fldCharType="end"/>
        </w:r>
      </w:hyperlink>
    </w:p>
    <w:p>
      <w:pPr>
        <w:pStyle w:val="TOC2"/>
        <w:tabs>
          <w:tab w:val="right" w:leader="dot" w:pos="8306"/>
        </w:tabs>
      </w:pPr>
      <w:hyperlink w:anchor="_Toc12254" w:history="1">
        <w:r>
          <w:rPr>
            <w:rFonts w:ascii="仿宋" w:eastAsia="仿宋" w:hAnsi="仿宋" w:cs="仿宋" w:hint="eastAsia"/>
            <w:lang w:eastAsia="zh-CN"/>
          </w:rPr>
          <w:t>(一)、消防安全</w:t>
        </w:r>
        <w:r>
          <w:tab/>
        </w:r>
        <w:r>
          <w:fldChar w:fldCharType="begin"/>
        </w:r>
        <w:r>
          <w:instrText xml:space="preserve"> PAGEREF _Toc12254 \h </w:instrText>
        </w:r>
        <w:r>
          <w:fldChar w:fldCharType="separate"/>
        </w:r>
        <w:r>
          <w:t>19</w:t>
        </w:r>
        <w:r>
          <w:fldChar w:fldCharType="end"/>
        </w:r>
      </w:hyperlink>
    </w:p>
    <w:p>
      <w:pPr>
        <w:pStyle w:val="TOC2"/>
        <w:tabs>
          <w:tab w:val="right" w:leader="dot" w:pos="8306"/>
        </w:tabs>
      </w:pPr>
      <w:hyperlink w:anchor="_Toc10147" w:history="1">
        <w:r>
          <w:rPr>
            <w:rFonts w:ascii="仿宋" w:eastAsia="仿宋" w:hAnsi="仿宋" w:cs="仿宋" w:hint="eastAsia"/>
            <w:lang w:eastAsia="zh-CN"/>
          </w:rPr>
          <w:t>(二)、防火防爆总图布置措施</w:t>
        </w:r>
        <w:r>
          <w:tab/>
        </w:r>
        <w:r>
          <w:fldChar w:fldCharType="begin"/>
        </w:r>
        <w:r>
          <w:instrText xml:space="preserve"> PAGEREF _Toc10147 \h </w:instrText>
        </w:r>
        <w:r>
          <w:fldChar w:fldCharType="separate"/>
        </w:r>
        <w:r>
          <w:t>21</w:t>
        </w:r>
        <w:r>
          <w:fldChar w:fldCharType="end"/>
        </w:r>
      </w:hyperlink>
    </w:p>
    <w:p>
      <w:pPr>
        <w:pStyle w:val="TOC2"/>
        <w:tabs>
          <w:tab w:val="right" w:leader="dot" w:pos="8306"/>
        </w:tabs>
      </w:pPr>
      <w:hyperlink w:anchor="_Toc27234" w:history="1">
        <w:r>
          <w:rPr>
            <w:rFonts w:ascii="仿宋" w:eastAsia="仿宋" w:hAnsi="仿宋" w:cs="仿宋" w:hint="eastAsia"/>
            <w:lang w:eastAsia="zh-CN"/>
          </w:rPr>
          <w:t>(三)、自然灾害防范措施</w:t>
        </w:r>
        <w:r>
          <w:tab/>
        </w:r>
        <w:r>
          <w:fldChar w:fldCharType="begin"/>
        </w:r>
        <w:r>
          <w:instrText xml:space="preserve"> PAGEREF _Toc27234 \h </w:instrText>
        </w:r>
        <w:r>
          <w:fldChar w:fldCharType="separate"/>
        </w:r>
        <w:r>
          <w:t>22</w:t>
        </w:r>
        <w:r>
          <w:fldChar w:fldCharType="end"/>
        </w:r>
      </w:hyperlink>
    </w:p>
    <w:p>
      <w:pPr>
        <w:pStyle w:val="TOC2"/>
        <w:tabs>
          <w:tab w:val="right" w:leader="dot" w:pos="8306"/>
        </w:tabs>
      </w:pPr>
      <w:hyperlink w:anchor="_Toc28207" w:history="1">
        <w:r>
          <w:rPr>
            <w:rFonts w:ascii="仿宋" w:eastAsia="仿宋" w:hAnsi="仿宋" w:cs="仿宋" w:hint="eastAsia"/>
            <w:lang w:eastAsia="zh-CN"/>
          </w:rPr>
          <w:t>(四)、安全色及安全标志使用要求</w:t>
        </w:r>
        <w:r>
          <w:tab/>
        </w:r>
        <w:r>
          <w:fldChar w:fldCharType="begin"/>
        </w:r>
        <w:r>
          <w:instrText xml:space="preserve"> PAGEREF _Toc28207 \h </w:instrText>
        </w:r>
        <w:r>
          <w:fldChar w:fldCharType="separate"/>
        </w:r>
        <w:r>
          <w:t>23</w:t>
        </w:r>
        <w:r>
          <w:fldChar w:fldCharType="end"/>
        </w:r>
      </w:hyperlink>
    </w:p>
    <w:p>
      <w:pPr>
        <w:pStyle w:val="TOC2"/>
        <w:tabs>
          <w:tab w:val="right" w:leader="dot" w:pos="8306"/>
        </w:tabs>
      </w:pPr>
      <w:hyperlink w:anchor="_Toc24603" w:history="1">
        <w:r>
          <w:rPr>
            <w:rFonts w:ascii="仿宋" w:eastAsia="仿宋" w:hAnsi="仿宋" w:cs="仿宋" w:hint="eastAsia"/>
            <w:lang w:eastAsia="zh-CN"/>
          </w:rPr>
          <w:t>(五)、防尘防毒措施</w:t>
        </w:r>
        <w:r>
          <w:tab/>
        </w:r>
        <w:r>
          <w:fldChar w:fldCharType="begin"/>
        </w:r>
        <w:r>
          <w:instrText xml:space="preserve"> PAGEREF _Toc24603 \h </w:instrText>
        </w:r>
        <w:r>
          <w:fldChar w:fldCharType="separate"/>
        </w:r>
        <w:r>
          <w:t>24</w:t>
        </w:r>
        <w:r>
          <w:fldChar w:fldCharType="end"/>
        </w:r>
      </w:hyperlink>
    </w:p>
    <w:p>
      <w:pPr>
        <w:pStyle w:val="TOC2"/>
        <w:tabs>
          <w:tab w:val="right" w:leader="dot" w:pos="8306"/>
        </w:tabs>
      </w:pPr>
      <w:hyperlink w:anchor="_Toc11789" w:history="1">
        <w:r>
          <w:rPr>
            <w:rFonts w:ascii="仿宋" w:eastAsia="仿宋" w:hAnsi="仿宋" w:cs="仿宋" w:hint="eastAsia"/>
            <w:lang w:eastAsia="zh-CN"/>
          </w:rPr>
          <w:t>(六)、防静电、触电防护及防雷措施</w:t>
        </w:r>
        <w:r>
          <w:tab/>
        </w:r>
        <w:r>
          <w:fldChar w:fldCharType="begin"/>
        </w:r>
        <w:r>
          <w:instrText xml:space="preserve"> PAGEREF _Toc11789 \h </w:instrText>
        </w:r>
        <w:r>
          <w:fldChar w:fldCharType="separate"/>
        </w:r>
        <w:r>
          <w:t>24</w:t>
        </w:r>
        <w:r>
          <w:fldChar w:fldCharType="end"/>
        </w:r>
      </w:hyperlink>
    </w:p>
    <w:p>
      <w:pPr>
        <w:pStyle w:val="TOC2"/>
        <w:tabs>
          <w:tab w:val="right" w:leader="dot" w:pos="8306"/>
        </w:tabs>
      </w:pPr>
      <w:hyperlink w:anchor="_Toc17924" w:history="1">
        <w:r>
          <w:rPr>
            <w:rFonts w:ascii="仿宋" w:eastAsia="仿宋" w:hAnsi="仿宋" w:cs="仿宋" w:hint="eastAsia"/>
            <w:lang w:eastAsia="zh-CN"/>
          </w:rPr>
          <w:t>(七)、机械设备安全保障措施</w:t>
        </w:r>
        <w:r>
          <w:tab/>
        </w:r>
        <w:r>
          <w:fldChar w:fldCharType="begin"/>
        </w:r>
        <w:r>
          <w:instrText xml:space="preserve"> PAGEREF _Toc17924 \h </w:instrText>
        </w:r>
        <w:r>
          <w:fldChar w:fldCharType="separate"/>
        </w:r>
        <w:r>
          <w:t>26</w:t>
        </w:r>
        <w:r>
          <w:fldChar w:fldCharType="end"/>
        </w:r>
      </w:hyperlink>
    </w:p>
    <w:p>
      <w:pPr>
        <w:pStyle w:val="TOC1"/>
        <w:tabs>
          <w:tab w:val="right" w:leader="dot" w:pos="8306"/>
        </w:tabs>
      </w:pPr>
      <w:hyperlink w:anchor="_Toc29163" w:history="1">
        <w:r>
          <w:rPr>
            <w:rFonts w:ascii="仿宋" w:eastAsia="仿宋" w:hAnsi="仿宋" w:cs="仿宋" w:hint="eastAsia"/>
            <w:lang w:eastAsia="zh-CN"/>
          </w:rPr>
          <w:t>九、共享充电宝项目计划安排</w:t>
        </w:r>
        <w:r>
          <w:tab/>
        </w:r>
        <w:r>
          <w:fldChar w:fldCharType="begin"/>
        </w:r>
        <w:r>
          <w:instrText xml:space="preserve"> PAGEREF _Toc29163 \h </w:instrText>
        </w:r>
        <w:r>
          <w:fldChar w:fldCharType="separate"/>
        </w:r>
        <w:r>
          <w:t>27</w:t>
        </w:r>
        <w:r>
          <w:fldChar w:fldCharType="end"/>
        </w:r>
      </w:hyperlink>
    </w:p>
    <w:p>
      <w:pPr>
        <w:pStyle w:val="TOC2"/>
        <w:tabs>
          <w:tab w:val="right" w:leader="dot" w:pos="8306"/>
        </w:tabs>
      </w:pPr>
      <w:hyperlink w:anchor="_Toc26438" w:history="1">
        <w:r>
          <w:rPr>
            <w:rFonts w:ascii="仿宋" w:eastAsia="仿宋" w:hAnsi="仿宋" w:cs="仿宋" w:hint="eastAsia"/>
            <w:lang w:eastAsia="zh-CN"/>
          </w:rPr>
          <w:t>(一)、建设周期</w:t>
        </w:r>
        <w:r>
          <w:tab/>
        </w:r>
        <w:r>
          <w:fldChar w:fldCharType="begin"/>
        </w:r>
        <w:r>
          <w:instrText xml:space="preserve"> PAGEREF _Toc26438 \h </w:instrText>
        </w:r>
        <w:r>
          <w:fldChar w:fldCharType="separate"/>
        </w:r>
        <w:r>
          <w:t>27</w:t>
        </w:r>
        <w:r>
          <w:fldChar w:fldCharType="end"/>
        </w:r>
      </w:hyperlink>
    </w:p>
    <w:p>
      <w:pPr>
        <w:pStyle w:val="TOC2"/>
        <w:tabs>
          <w:tab w:val="right" w:leader="dot" w:pos="8306"/>
        </w:tabs>
      </w:pPr>
      <w:hyperlink w:anchor="_Toc24242" w:history="1">
        <w:r>
          <w:rPr>
            <w:rFonts w:ascii="仿宋" w:eastAsia="仿宋" w:hAnsi="仿宋" w:cs="仿宋" w:hint="eastAsia"/>
            <w:lang w:eastAsia="zh-CN"/>
          </w:rPr>
          <w:t>(二)、建设进度</w:t>
        </w:r>
        <w:r>
          <w:tab/>
        </w:r>
        <w:r>
          <w:fldChar w:fldCharType="begin"/>
        </w:r>
        <w:r>
          <w:instrText xml:space="preserve"> PAGEREF _Toc24242 \h </w:instrText>
        </w:r>
        <w:r>
          <w:fldChar w:fldCharType="separate"/>
        </w:r>
        <w:r>
          <w:t>28</w:t>
        </w:r>
        <w:r>
          <w:fldChar w:fldCharType="end"/>
        </w:r>
      </w:hyperlink>
    </w:p>
    <w:p>
      <w:pPr>
        <w:pStyle w:val="TOC2"/>
        <w:tabs>
          <w:tab w:val="right" w:leader="dot" w:pos="8306"/>
        </w:tabs>
      </w:pPr>
      <w:hyperlink w:anchor="_Toc27109" w:history="1">
        <w:r>
          <w:rPr>
            <w:rFonts w:ascii="仿宋" w:eastAsia="仿宋" w:hAnsi="仿宋" w:cs="仿宋" w:hint="eastAsia"/>
            <w:lang w:eastAsia="zh-CN"/>
          </w:rPr>
          <w:t>(三)、进度安排注意事项</w:t>
        </w:r>
        <w:r>
          <w:tab/>
        </w:r>
        <w:r>
          <w:fldChar w:fldCharType="begin"/>
        </w:r>
        <w:r>
          <w:instrText xml:space="preserve"> PAGEREF _Toc27109 \h </w:instrText>
        </w:r>
        <w:r>
          <w:fldChar w:fldCharType="separate"/>
        </w:r>
        <w:r>
          <w:t>29</w:t>
        </w:r>
        <w:r>
          <w:fldChar w:fldCharType="end"/>
        </w:r>
      </w:hyperlink>
    </w:p>
    <w:p>
      <w:pPr>
        <w:pStyle w:val="TOC2"/>
        <w:tabs>
          <w:tab w:val="right" w:leader="dot" w:pos="8306"/>
        </w:tabs>
      </w:pPr>
      <w:hyperlink w:anchor="_Toc19476" w:history="1">
        <w:r>
          <w:rPr>
            <w:rFonts w:ascii="仿宋" w:eastAsia="仿宋" w:hAnsi="仿宋" w:cs="仿宋" w:hint="eastAsia"/>
            <w:lang w:eastAsia="zh-CN"/>
          </w:rPr>
          <w:t>(四)、人力资源配置</w:t>
        </w:r>
        <w:r>
          <w:tab/>
        </w:r>
        <w:r>
          <w:fldChar w:fldCharType="begin"/>
        </w:r>
        <w:r>
          <w:instrText xml:space="preserve"> PAGEREF _Toc19476 \h </w:instrText>
        </w:r>
        <w:r>
          <w:fldChar w:fldCharType="separate"/>
        </w:r>
        <w:r>
          <w:t>31</w:t>
        </w:r>
        <w:r>
          <w:fldChar w:fldCharType="end"/>
        </w:r>
      </w:hyperlink>
    </w:p>
    <w:p>
      <w:pPr>
        <w:pStyle w:val="TOC1"/>
        <w:tabs>
          <w:tab w:val="right" w:leader="dot" w:pos="8306"/>
        </w:tabs>
      </w:pPr>
      <w:hyperlink w:anchor="_Toc20898" w:history="1">
        <w:r>
          <w:rPr>
            <w:rFonts w:ascii="仿宋" w:eastAsia="仿宋" w:hAnsi="仿宋" w:cs="仿宋" w:hint="eastAsia"/>
            <w:lang w:eastAsia="zh-CN"/>
          </w:rPr>
          <w:t>十、共享充电宝项目财务管理</w:t>
        </w:r>
        <w:r>
          <w:tab/>
        </w:r>
        <w:r>
          <w:fldChar w:fldCharType="begin"/>
        </w:r>
        <w:r>
          <w:instrText xml:space="preserve"> PAGEREF _Toc20898 \h </w:instrText>
        </w:r>
        <w:r>
          <w:fldChar w:fldCharType="separate"/>
        </w:r>
        <w:r>
          <w:t>31</w:t>
        </w:r>
        <w:r>
          <w:fldChar w:fldCharType="end"/>
        </w:r>
      </w:hyperlink>
    </w:p>
    <w:p>
      <w:pPr>
        <w:pStyle w:val="TOC2"/>
        <w:tabs>
          <w:tab w:val="right" w:leader="dot" w:pos="8306"/>
        </w:tabs>
      </w:pPr>
      <w:hyperlink w:anchor="_Toc22105" w:history="1">
        <w:r>
          <w:rPr>
            <w:rFonts w:ascii="仿宋" w:eastAsia="仿宋" w:hAnsi="仿宋" w:cs="仿宋" w:hint="eastAsia"/>
            <w:lang w:eastAsia="zh-CN"/>
          </w:rPr>
          <w:t>(一)、资金需求大</w:t>
        </w:r>
        <w:r>
          <w:tab/>
        </w:r>
        <w:r>
          <w:fldChar w:fldCharType="begin"/>
        </w:r>
        <w:r>
          <w:instrText xml:space="preserve"> PAGEREF _Toc22105 \h </w:instrText>
        </w:r>
        <w:r>
          <w:fldChar w:fldCharType="separate"/>
        </w:r>
        <w:r>
          <w:t>31</w:t>
        </w:r>
        <w:r>
          <w:fldChar w:fldCharType="end"/>
        </w:r>
      </w:hyperlink>
    </w:p>
    <w:p>
      <w:pPr>
        <w:pStyle w:val="TOC2"/>
        <w:tabs>
          <w:tab w:val="right" w:leader="dot" w:pos="8306"/>
        </w:tabs>
      </w:pPr>
      <w:hyperlink w:anchor="_Toc31491" w:history="1">
        <w:r>
          <w:rPr>
            <w:rFonts w:ascii="仿宋" w:eastAsia="仿宋" w:hAnsi="仿宋" w:cs="仿宋" w:hint="eastAsia"/>
            <w:lang w:eastAsia="zh-CN"/>
          </w:rPr>
          <w:t>(二)、研发周期长</w:t>
        </w:r>
        <w:r>
          <w:tab/>
        </w:r>
        <w:r>
          <w:fldChar w:fldCharType="begin"/>
        </w:r>
        <w:r>
          <w:instrText xml:space="preserve"> PAGEREF _Toc31491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4" w:history="1">
        <w:r>
          <w:rPr>
            <w:rFonts w:ascii="仿宋" w:eastAsia="仿宋" w:hAnsi="仿宋" w:cs="仿宋" w:hint="eastAsia"/>
            <w:lang w:eastAsia="zh-CN"/>
          </w:rPr>
          <w:t>(三)、市场风险大</w:t>
        </w:r>
        <w:r>
          <w:tab/>
        </w:r>
        <w:r>
          <w:fldChar w:fldCharType="begin"/>
        </w:r>
        <w:r>
          <w:instrText xml:space="preserve"> PAGEREF _Toc23494 \h </w:instrText>
        </w:r>
        <w:r>
          <w:fldChar w:fldCharType="separate"/>
        </w:r>
        <w:r>
          <w:t>34</w:t>
        </w:r>
        <w:r>
          <w:fldChar w:fldCharType="end"/>
        </w:r>
      </w:hyperlink>
    </w:p>
    <w:p>
      <w:pPr>
        <w:pStyle w:val="TOC2"/>
        <w:tabs>
          <w:tab w:val="right" w:leader="dot" w:pos="8306"/>
        </w:tabs>
      </w:pPr>
      <w:hyperlink w:anchor="_Toc22445" w:history="1">
        <w:r>
          <w:rPr>
            <w:rFonts w:ascii="仿宋" w:eastAsia="仿宋" w:hAnsi="仿宋" w:cs="仿宋" w:hint="eastAsia"/>
            <w:lang w:eastAsia="zh-CN"/>
          </w:rPr>
          <w:t>(四)、利润率高</w:t>
        </w:r>
        <w:r>
          <w:tab/>
        </w:r>
        <w:r>
          <w:fldChar w:fldCharType="begin"/>
        </w:r>
        <w:r>
          <w:instrText xml:space="preserve"> PAGEREF _Toc22445 \h </w:instrText>
        </w:r>
        <w:r>
          <w:fldChar w:fldCharType="separate"/>
        </w:r>
        <w:r>
          <w:t>36</w:t>
        </w:r>
        <w:r>
          <w:fldChar w:fldCharType="end"/>
        </w:r>
      </w:hyperlink>
    </w:p>
    <w:p>
      <w:pPr>
        <w:pStyle w:val="TOC1"/>
        <w:tabs>
          <w:tab w:val="right" w:leader="dot" w:pos="8306"/>
        </w:tabs>
      </w:pPr>
      <w:hyperlink w:anchor="_Toc10774" w:history="1">
        <w:r>
          <w:rPr>
            <w:rFonts w:ascii="仿宋" w:eastAsia="仿宋" w:hAnsi="仿宋" w:cs="仿宋" w:hint="eastAsia"/>
            <w:lang w:eastAsia="zh-CN"/>
          </w:rPr>
          <w:t>十一、共享充电宝项目社会影响</w:t>
        </w:r>
        <w:r>
          <w:tab/>
        </w:r>
        <w:r>
          <w:fldChar w:fldCharType="begin"/>
        </w:r>
        <w:r>
          <w:instrText xml:space="preserve"> PAGEREF _Toc10774 \h </w:instrText>
        </w:r>
        <w:r>
          <w:fldChar w:fldCharType="separate"/>
        </w:r>
        <w:r>
          <w:t>39</w:t>
        </w:r>
        <w:r>
          <w:fldChar w:fldCharType="end"/>
        </w:r>
      </w:hyperlink>
    </w:p>
    <w:p>
      <w:pPr>
        <w:pStyle w:val="TOC2"/>
        <w:tabs>
          <w:tab w:val="right" w:leader="dot" w:pos="8306"/>
        </w:tabs>
      </w:pPr>
      <w:hyperlink w:anchor="_Toc15982" w:history="1">
        <w:r>
          <w:rPr>
            <w:rFonts w:ascii="仿宋" w:eastAsia="仿宋" w:hAnsi="仿宋" w:cs="仿宋" w:hint="eastAsia"/>
            <w:lang w:eastAsia="zh-CN"/>
          </w:rPr>
          <w:t>(一)、社会责任与义务</w:t>
        </w:r>
        <w:r>
          <w:tab/>
        </w:r>
        <w:r>
          <w:fldChar w:fldCharType="begin"/>
        </w:r>
        <w:r>
          <w:instrText xml:space="preserve"> PAGEREF _Toc15982 \h </w:instrText>
        </w:r>
        <w:r>
          <w:fldChar w:fldCharType="separate"/>
        </w:r>
        <w:r>
          <w:t>39</w:t>
        </w:r>
        <w:r>
          <w:fldChar w:fldCharType="end"/>
        </w:r>
      </w:hyperlink>
    </w:p>
    <w:p>
      <w:pPr>
        <w:pStyle w:val="TOC2"/>
        <w:tabs>
          <w:tab w:val="right" w:leader="dot" w:pos="8306"/>
        </w:tabs>
      </w:pPr>
      <w:hyperlink w:anchor="_Toc1243" w:history="1">
        <w:r>
          <w:rPr>
            <w:rFonts w:ascii="仿宋" w:eastAsia="仿宋" w:hAnsi="仿宋" w:cs="仿宋" w:hint="eastAsia"/>
            <w:lang w:eastAsia="zh-CN"/>
          </w:rPr>
          <w:t>(二)、社会参与与沟通</w:t>
        </w:r>
        <w:r>
          <w:tab/>
        </w:r>
        <w:r>
          <w:fldChar w:fldCharType="begin"/>
        </w:r>
        <w:r>
          <w:instrText xml:space="preserve"> PAGEREF _Toc1243 \h </w:instrText>
        </w:r>
        <w:r>
          <w:fldChar w:fldCharType="separate"/>
        </w:r>
        <w:r>
          <w:t>39</w:t>
        </w:r>
        <w:r>
          <w:fldChar w:fldCharType="end"/>
        </w:r>
      </w:hyperlink>
    </w:p>
    <w:p>
      <w:pPr>
        <w:pStyle w:val="TOC1"/>
        <w:tabs>
          <w:tab w:val="right" w:leader="dot" w:pos="8306"/>
        </w:tabs>
      </w:pPr>
      <w:hyperlink w:anchor="_Toc29861" w:history="1">
        <w:r>
          <w:rPr>
            <w:rFonts w:ascii="仿宋" w:eastAsia="仿宋" w:hAnsi="仿宋" w:cs="仿宋" w:hint="eastAsia"/>
            <w:lang w:eastAsia="zh-CN"/>
          </w:rPr>
          <w:t>十二、共享充电宝项目环境影响分析</w:t>
        </w:r>
        <w:r>
          <w:tab/>
        </w:r>
        <w:r>
          <w:fldChar w:fldCharType="begin"/>
        </w:r>
        <w:r>
          <w:instrText xml:space="preserve"> PAGEREF _Toc29861 \h </w:instrText>
        </w:r>
        <w:r>
          <w:fldChar w:fldCharType="separate"/>
        </w:r>
        <w:r>
          <w:t>40</w:t>
        </w:r>
        <w:r>
          <w:fldChar w:fldCharType="end"/>
        </w:r>
      </w:hyperlink>
    </w:p>
    <w:p>
      <w:pPr>
        <w:pStyle w:val="TOC2"/>
        <w:tabs>
          <w:tab w:val="right" w:leader="dot" w:pos="8306"/>
        </w:tabs>
      </w:pPr>
      <w:hyperlink w:anchor="_Toc13249" w:history="1">
        <w:r>
          <w:rPr>
            <w:rFonts w:ascii="仿宋" w:eastAsia="仿宋" w:hAnsi="仿宋" w:cs="仿宋" w:hint="eastAsia"/>
            <w:lang w:eastAsia="zh-CN"/>
          </w:rPr>
          <w:t>(一)、建设区域环境质量现状</w:t>
        </w:r>
        <w:r>
          <w:tab/>
        </w:r>
        <w:r>
          <w:fldChar w:fldCharType="begin"/>
        </w:r>
        <w:r>
          <w:instrText xml:space="preserve"> PAGEREF _Toc13249 \h </w:instrText>
        </w:r>
        <w:r>
          <w:fldChar w:fldCharType="separate"/>
        </w:r>
        <w:r>
          <w:t>40</w:t>
        </w:r>
        <w:r>
          <w:fldChar w:fldCharType="end"/>
        </w:r>
      </w:hyperlink>
    </w:p>
    <w:p>
      <w:pPr>
        <w:pStyle w:val="TOC2"/>
        <w:tabs>
          <w:tab w:val="right" w:leader="dot" w:pos="8306"/>
        </w:tabs>
      </w:pPr>
      <w:hyperlink w:anchor="_Toc1010" w:history="1">
        <w:r>
          <w:rPr>
            <w:rFonts w:ascii="仿宋" w:eastAsia="仿宋" w:hAnsi="仿宋" w:cs="仿宋" w:hint="eastAsia"/>
            <w:lang w:eastAsia="zh-CN"/>
          </w:rPr>
          <w:t>(二)、建设期环境保护</w:t>
        </w:r>
        <w:r>
          <w:tab/>
        </w:r>
        <w:r>
          <w:fldChar w:fldCharType="begin"/>
        </w:r>
        <w:r>
          <w:instrText xml:space="preserve"> PAGEREF _Toc1010 \h </w:instrText>
        </w:r>
        <w:r>
          <w:fldChar w:fldCharType="separate"/>
        </w:r>
        <w:r>
          <w:t>42</w:t>
        </w:r>
        <w:r>
          <w:fldChar w:fldCharType="end"/>
        </w:r>
      </w:hyperlink>
    </w:p>
    <w:p>
      <w:pPr>
        <w:pStyle w:val="TOC2"/>
        <w:tabs>
          <w:tab w:val="right" w:leader="dot" w:pos="8306"/>
        </w:tabs>
      </w:pPr>
      <w:hyperlink w:anchor="_Toc5" w:history="1">
        <w:r>
          <w:rPr>
            <w:rFonts w:ascii="仿宋" w:eastAsia="仿宋" w:hAnsi="仿宋" w:cs="仿宋" w:hint="eastAsia"/>
            <w:lang w:eastAsia="zh-CN"/>
          </w:rPr>
          <w:t>(三)、运营期环境保护</w:t>
        </w:r>
        <w:r>
          <w:tab/>
        </w:r>
        <w:r>
          <w:fldChar w:fldCharType="begin"/>
        </w:r>
        <w:r>
          <w:instrText xml:space="preserve"> PAGEREF _Toc5 \h </w:instrText>
        </w:r>
        <w:r>
          <w:fldChar w:fldCharType="separate"/>
        </w:r>
        <w:r>
          <w:t>43</w:t>
        </w:r>
        <w:r>
          <w:fldChar w:fldCharType="end"/>
        </w:r>
      </w:hyperlink>
    </w:p>
    <w:p>
      <w:pPr>
        <w:pStyle w:val="TOC2"/>
        <w:tabs>
          <w:tab w:val="right" w:leader="dot" w:pos="8306"/>
        </w:tabs>
      </w:pPr>
      <w:hyperlink w:anchor="_Toc17996" w:history="1">
        <w:r>
          <w:rPr>
            <w:rFonts w:ascii="仿宋" w:eastAsia="仿宋" w:hAnsi="仿宋" w:cs="仿宋" w:hint="eastAsia"/>
            <w:lang w:eastAsia="zh-CN"/>
          </w:rPr>
          <w:t>(四)、共享充电宝项目建设对区域经济的影响</w:t>
        </w:r>
        <w:r>
          <w:tab/>
        </w:r>
        <w:r>
          <w:fldChar w:fldCharType="begin"/>
        </w:r>
        <w:r>
          <w:instrText xml:space="preserve"> PAGEREF _Toc17996 \h </w:instrText>
        </w:r>
        <w:r>
          <w:fldChar w:fldCharType="separate"/>
        </w:r>
        <w:r>
          <w:t>45</w:t>
        </w:r>
        <w:r>
          <w:fldChar w:fldCharType="end"/>
        </w:r>
      </w:hyperlink>
    </w:p>
    <w:p>
      <w:pPr>
        <w:pStyle w:val="TOC2"/>
        <w:tabs>
          <w:tab w:val="right" w:leader="dot" w:pos="8306"/>
        </w:tabs>
      </w:pPr>
      <w:hyperlink w:anchor="_Toc678" w:history="1">
        <w:r>
          <w:rPr>
            <w:rFonts w:ascii="仿宋" w:eastAsia="仿宋" w:hAnsi="仿宋" w:cs="仿宋" w:hint="eastAsia"/>
            <w:lang w:eastAsia="zh-CN"/>
          </w:rPr>
          <w:t>(五)、废弃物处理</w:t>
        </w:r>
        <w:r>
          <w:tab/>
        </w:r>
        <w:r>
          <w:fldChar w:fldCharType="begin"/>
        </w:r>
        <w:r>
          <w:instrText xml:space="preserve"> PAGEREF _Toc678 \h </w:instrText>
        </w:r>
        <w:r>
          <w:fldChar w:fldCharType="separate"/>
        </w:r>
        <w:r>
          <w:t>46</w:t>
        </w:r>
        <w:r>
          <w:fldChar w:fldCharType="end"/>
        </w:r>
      </w:hyperlink>
    </w:p>
    <w:p>
      <w:pPr>
        <w:pStyle w:val="TOC2"/>
        <w:tabs>
          <w:tab w:val="right" w:leader="dot" w:pos="8306"/>
        </w:tabs>
      </w:pPr>
      <w:hyperlink w:anchor="_Toc9206" w:history="1">
        <w:r>
          <w:rPr>
            <w:rFonts w:ascii="仿宋" w:eastAsia="仿宋" w:hAnsi="仿宋" w:cs="仿宋" w:hint="eastAsia"/>
            <w:lang w:eastAsia="zh-CN"/>
          </w:rPr>
          <w:t>(六)、特殊环境影响分析</w:t>
        </w:r>
        <w:r>
          <w:tab/>
        </w:r>
        <w:r>
          <w:fldChar w:fldCharType="begin"/>
        </w:r>
        <w:r>
          <w:instrText xml:space="preserve"> PAGEREF _Toc9206 \h </w:instrText>
        </w:r>
        <w:r>
          <w:fldChar w:fldCharType="separate"/>
        </w:r>
        <w:r>
          <w:t>48</w:t>
        </w:r>
        <w:r>
          <w:fldChar w:fldCharType="end"/>
        </w:r>
      </w:hyperlink>
    </w:p>
    <w:p>
      <w:pPr>
        <w:pStyle w:val="TOC2"/>
        <w:tabs>
          <w:tab w:val="right" w:leader="dot" w:pos="8306"/>
        </w:tabs>
      </w:pPr>
      <w:hyperlink w:anchor="_Toc28954" w:history="1">
        <w:r>
          <w:rPr>
            <w:rFonts w:ascii="仿宋" w:eastAsia="仿宋" w:hAnsi="仿宋" w:cs="仿宋" w:hint="eastAsia"/>
            <w:lang w:eastAsia="zh-CN"/>
          </w:rPr>
          <w:t>(七)、清洁生产</w:t>
        </w:r>
        <w:r>
          <w:tab/>
        </w:r>
        <w:r>
          <w:fldChar w:fldCharType="begin"/>
        </w:r>
        <w:r>
          <w:instrText xml:space="preserve"> PAGEREF _Toc28954 \h </w:instrText>
        </w:r>
        <w:r>
          <w:fldChar w:fldCharType="separate"/>
        </w:r>
        <w:r>
          <w:t>49</w:t>
        </w:r>
        <w:r>
          <w:fldChar w:fldCharType="end"/>
        </w:r>
      </w:hyperlink>
    </w:p>
    <w:p>
      <w:pPr>
        <w:pStyle w:val="TOC2"/>
        <w:tabs>
          <w:tab w:val="right" w:leader="dot" w:pos="8306"/>
        </w:tabs>
      </w:pPr>
      <w:hyperlink w:anchor="_Toc6633" w:history="1">
        <w:r>
          <w:rPr>
            <w:rFonts w:ascii="仿宋" w:eastAsia="仿宋" w:hAnsi="仿宋" w:cs="仿宋" w:hint="eastAsia"/>
            <w:lang w:eastAsia="zh-CN"/>
          </w:rPr>
          <w:t>(八)、环境保护综合评价</w:t>
        </w:r>
        <w:r>
          <w:tab/>
        </w:r>
        <w:r>
          <w:fldChar w:fldCharType="begin"/>
        </w:r>
        <w:r>
          <w:instrText xml:space="preserve"> PAGEREF _Toc6633 \h </w:instrText>
        </w:r>
        <w:r>
          <w:fldChar w:fldCharType="separate"/>
        </w:r>
        <w:r>
          <w:t>50</w:t>
        </w:r>
        <w:r>
          <w:fldChar w:fldCharType="end"/>
        </w:r>
      </w:hyperlink>
    </w:p>
    <w:p>
      <w:pPr>
        <w:pStyle w:val="TOC1"/>
        <w:tabs>
          <w:tab w:val="right" w:leader="dot" w:pos="8306"/>
        </w:tabs>
      </w:pPr>
      <w:hyperlink w:anchor="_Toc17534" w:history="1">
        <w:r>
          <w:rPr>
            <w:rFonts w:ascii="仿宋" w:eastAsia="仿宋" w:hAnsi="仿宋" w:cs="仿宋" w:hint="eastAsia"/>
            <w:lang w:eastAsia="zh-CN"/>
          </w:rPr>
          <w:t>十三、营销与推广策略</w:t>
        </w:r>
        <w:r>
          <w:tab/>
        </w:r>
        <w:r>
          <w:fldChar w:fldCharType="begin"/>
        </w:r>
        <w:r>
          <w:instrText xml:space="preserve"> PAGEREF _Toc17534 \h </w:instrText>
        </w:r>
        <w:r>
          <w:fldChar w:fldCharType="separate"/>
        </w:r>
        <w:r>
          <w:t>51</w:t>
        </w:r>
        <w:r>
          <w:fldChar w:fldCharType="end"/>
        </w:r>
      </w:hyperlink>
    </w:p>
    <w:p>
      <w:pPr>
        <w:pStyle w:val="TOC2"/>
        <w:tabs>
          <w:tab w:val="right" w:leader="dot" w:pos="8306"/>
        </w:tabs>
      </w:pPr>
      <w:hyperlink w:anchor="_Toc5284" w:history="1">
        <w:r>
          <w:rPr>
            <w:rFonts w:ascii="仿宋" w:eastAsia="仿宋" w:hAnsi="仿宋" w:cs="仿宋" w:hint="eastAsia"/>
            <w:lang w:eastAsia="zh-CN"/>
          </w:rPr>
          <w:t>(一)、产品/服务定位与特点</w:t>
        </w:r>
        <w:r>
          <w:tab/>
        </w:r>
        <w:r>
          <w:fldChar w:fldCharType="begin"/>
        </w:r>
        <w:r>
          <w:instrText xml:space="preserve"> PAGEREF _Toc5284 \h </w:instrText>
        </w:r>
        <w:r>
          <w:fldChar w:fldCharType="separate"/>
        </w:r>
        <w:r>
          <w:t>51</w:t>
        </w:r>
        <w:r>
          <w:fldChar w:fldCharType="end"/>
        </w:r>
      </w:hyperlink>
    </w:p>
    <w:p>
      <w:pPr>
        <w:pStyle w:val="TOC2"/>
        <w:tabs>
          <w:tab w:val="right" w:leader="dot" w:pos="8306"/>
        </w:tabs>
      </w:pPr>
      <w:hyperlink w:anchor="_Toc14254" w:history="1">
        <w:r>
          <w:rPr>
            <w:rFonts w:ascii="仿宋" w:eastAsia="仿宋" w:hAnsi="仿宋" w:cs="仿宋" w:hint="eastAsia"/>
            <w:lang w:eastAsia="zh-CN"/>
          </w:rPr>
          <w:t>(二)、市场定位与竞争分析</w:t>
        </w:r>
        <w:r>
          <w:tab/>
        </w:r>
        <w:r>
          <w:fldChar w:fldCharType="begin"/>
        </w:r>
        <w:r>
          <w:instrText xml:space="preserve"> PAGEREF _Toc14254 \h </w:instrText>
        </w:r>
        <w:r>
          <w:fldChar w:fldCharType="separate"/>
        </w:r>
        <w:r>
          <w:t>52</w:t>
        </w:r>
        <w:r>
          <w:fldChar w:fldCharType="end"/>
        </w:r>
      </w:hyperlink>
    </w:p>
    <w:p>
      <w:pPr>
        <w:pStyle w:val="TOC2"/>
        <w:tabs>
          <w:tab w:val="right" w:leader="dot" w:pos="8306"/>
        </w:tabs>
      </w:pPr>
      <w:hyperlink w:anchor="_Toc19087" w:history="1">
        <w:r>
          <w:rPr>
            <w:rFonts w:ascii="仿宋" w:eastAsia="仿宋" w:hAnsi="仿宋" w:cs="仿宋" w:hint="eastAsia"/>
            <w:lang w:eastAsia="zh-CN"/>
          </w:rPr>
          <w:t>(三)、营销渠道与策略</w:t>
        </w:r>
        <w:r>
          <w:tab/>
        </w:r>
        <w:r>
          <w:fldChar w:fldCharType="begin"/>
        </w:r>
        <w:r>
          <w:instrText xml:space="preserve"> PAGEREF _Toc19087 \h </w:instrText>
        </w:r>
        <w:r>
          <w:fldChar w:fldCharType="separate"/>
        </w:r>
        <w:r>
          <w:t>54</w:t>
        </w:r>
        <w:r>
          <w:fldChar w:fldCharType="end"/>
        </w:r>
      </w:hyperlink>
    </w:p>
    <w:p>
      <w:pPr>
        <w:pStyle w:val="TOC2"/>
        <w:tabs>
          <w:tab w:val="right" w:leader="dot" w:pos="8306"/>
        </w:tabs>
      </w:pPr>
      <w:hyperlink w:anchor="_Toc15007" w:history="1">
        <w:r>
          <w:rPr>
            <w:rFonts w:ascii="仿宋" w:eastAsia="仿宋" w:hAnsi="仿宋" w:cs="仿宋" w:hint="eastAsia"/>
            <w:lang w:eastAsia="zh-CN"/>
          </w:rPr>
          <w:t>(四)、推广与宣传活动</w:t>
        </w:r>
        <w:r>
          <w:tab/>
        </w:r>
        <w:r>
          <w:fldChar w:fldCharType="begin"/>
        </w:r>
        <w:r>
          <w:instrText xml:space="preserve"> PAGEREF _Toc15007 \h </w:instrText>
        </w:r>
        <w:r>
          <w:fldChar w:fldCharType="separate"/>
        </w:r>
        <w:r>
          <w:t>55</w:t>
        </w:r>
        <w:r>
          <w:fldChar w:fldCharType="end"/>
        </w:r>
      </w:hyperlink>
    </w:p>
    <w:p>
      <w:pPr>
        <w:pStyle w:val="TOC1"/>
        <w:tabs>
          <w:tab w:val="right" w:leader="dot" w:pos="8306"/>
        </w:tabs>
      </w:pPr>
      <w:hyperlink w:anchor="_Toc23114" w:history="1">
        <w:r>
          <w:rPr>
            <w:rFonts w:ascii="仿宋" w:eastAsia="仿宋" w:hAnsi="仿宋" w:cs="仿宋" w:hint="eastAsia"/>
            <w:lang w:eastAsia="zh-CN"/>
          </w:rPr>
          <w:t>十四、质量管理体系</w:t>
        </w:r>
        <w:r>
          <w:tab/>
        </w:r>
        <w:r>
          <w:fldChar w:fldCharType="begin"/>
        </w:r>
        <w:r>
          <w:instrText xml:space="preserve"> PAGEREF _Toc23114 \h </w:instrText>
        </w:r>
        <w:r>
          <w:fldChar w:fldCharType="separate"/>
        </w:r>
        <w:r>
          <w:t>60</w:t>
        </w:r>
        <w:r>
          <w:fldChar w:fldCharType="end"/>
        </w:r>
      </w:hyperlink>
    </w:p>
    <w:p>
      <w:pPr>
        <w:pStyle w:val="TOC2"/>
        <w:tabs>
          <w:tab w:val="right" w:leader="dot" w:pos="8306"/>
        </w:tabs>
      </w:pPr>
      <w:hyperlink w:anchor="_Toc11751" w:history="1">
        <w:r>
          <w:rPr>
            <w:rFonts w:ascii="仿宋" w:eastAsia="仿宋" w:hAnsi="仿宋" w:cs="仿宋" w:hint="eastAsia"/>
            <w:lang w:eastAsia="zh-CN"/>
          </w:rPr>
          <w:t>(一)、质量目标与方针</w:t>
        </w:r>
        <w:r>
          <w:tab/>
        </w:r>
        <w:r>
          <w:fldChar w:fldCharType="begin"/>
        </w:r>
        <w:r>
          <w:instrText xml:space="preserve"> PAGEREF _Toc11751 \h </w:instrText>
        </w:r>
        <w:r>
          <w:fldChar w:fldCharType="separate"/>
        </w:r>
        <w:r>
          <w:t>60</w:t>
        </w:r>
        <w:r>
          <w:fldChar w:fldCharType="end"/>
        </w:r>
      </w:hyperlink>
    </w:p>
    <w:p>
      <w:pPr>
        <w:pStyle w:val="TOC2"/>
        <w:tabs>
          <w:tab w:val="right" w:leader="dot" w:pos="8306"/>
        </w:tabs>
      </w:pPr>
      <w:hyperlink w:anchor="_Toc21665" w:history="1">
        <w:r>
          <w:rPr>
            <w:rFonts w:ascii="仿宋" w:eastAsia="仿宋" w:hAnsi="仿宋" w:cs="仿宋" w:hint="eastAsia"/>
            <w:lang w:eastAsia="zh-CN"/>
          </w:rPr>
          <w:t>(二)、质量管理责任</w:t>
        </w:r>
        <w:r>
          <w:tab/>
        </w:r>
        <w:r>
          <w:fldChar w:fldCharType="begin"/>
        </w:r>
        <w:r>
          <w:instrText xml:space="preserve"> PAGEREF _Toc21665 \h </w:instrText>
        </w:r>
        <w:r>
          <w:fldChar w:fldCharType="separate"/>
        </w:r>
        <w:r>
          <w:t>61</w:t>
        </w:r>
        <w:r>
          <w:fldChar w:fldCharType="end"/>
        </w:r>
      </w:hyperlink>
    </w:p>
    <w:p>
      <w:pPr>
        <w:pStyle w:val="TOC2"/>
        <w:tabs>
          <w:tab w:val="right" w:leader="dot" w:pos="8306"/>
        </w:tabs>
      </w:pPr>
      <w:hyperlink w:anchor="_Toc3951" w:history="1">
        <w:r>
          <w:rPr>
            <w:rFonts w:ascii="仿宋" w:eastAsia="仿宋" w:hAnsi="仿宋" w:cs="仿宋" w:hint="eastAsia"/>
            <w:lang w:eastAsia="zh-CN"/>
          </w:rPr>
          <w:t>(三)、质量管理体系文件</w:t>
        </w:r>
        <w:r>
          <w:tab/>
        </w:r>
        <w:r>
          <w:fldChar w:fldCharType="begin"/>
        </w:r>
        <w:r>
          <w:instrText xml:space="preserve"> PAGEREF _Toc3951 \h </w:instrText>
        </w:r>
        <w:r>
          <w:fldChar w:fldCharType="separate"/>
        </w:r>
        <w:r>
          <w:t>62</w:t>
        </w:r>
        <w:r>
          <w:fldChar w:fldCharType="end"/>
        </w:r>
      </w:hyperlink>
    </w:p>
    <w:p>
      <w:pPr>
        <w:pStyle w:val="TOC2"/>
        <w:tabs>
          <w:tab w:val="right" w:leader="dot" w:pos="8306"/>
        </w:tabs>
      </w:pPr>
      <w:hyperlink w:anchor="_Toc22272" w:history="1">
        <w:r>
          <w:rPr>
            <w:rFonts w:ascii="仿宋" w:eastAsia="仿宋" w:hAnsi="仿宋" w:cs="仿宋" w:hint="eastAsia"/>
            <w:lang w:eastAsia="zh-CN"/>
          </w:rPr>
          <w:t>(四)、质量培训与教育</w:t>
        </w:r>
        <w:r>
          <w:tab/>
        </w:r>
        <w:r>
          <w:fldChar w:fldCharType="begin"/>
        </w:r>
        <w:r>
          <w:instrText xml:space="preserve"> PAGEREF _Toc22272 \h </w:instrText>
        </w:r>
        <w:r>
          <w:fldChar w:fldCharType="separate"/>
        </w:r>
        <w:r>
          <w:t>65</w:t>
        </w:r>
        <w:r>
          <w:fldChar w:fldCharType="end"/>
        </w:r>
      </w:hyperlink>
    </w:p>
    <w:p>
      <w:pPr>
        <w:pStyle w:val="TOC2"/>
        <w:tabs>
          <w:tab w:val="right" w:leader="dot" w:pos="8306"/>
        </w:tabs>
      </w:pPr>
      <w:hyperlink w:anchor="_Toc18829" w:history="1">
        <w:r>
          <w:rPr>
            <w:rFonts w:ascii="仿宋" w:eastAsia="仿宋" w:hAnsi="仿宋" w:cs="仿宋" w:hint="eastAsia"/>
            <w:lang w:eastAsia="zh-CN"/>
          </w:rPr>
          <w:t>(五)、质量审核与评价</w:t>
        </w:r>
        <w:r>
          <w:tab/>
        </w:r>
        <w:r>
          <w:fldChar w:fldCharType="begin"/>
        </w:r>
        <w:r>
          <w:instrText xml:space="preserve"> PAGEREF _Toc18829 \h </w:instrText>
        </w:r>
        <w:r>
          <w:fldChar w:fldCharType="separate"/>
        </w:r>
        <w:r>
          <w:t>66</w:t>
        </w:r>
        <w:r>
          <w:fldChar w:fldCharType="end"/>
        </w:r>
      </w:hyperlink>
    </w:p>
    <w:p>
      <w:pPr>
        <w:pStyle w:val="TOC2"/>
        <w:tabs>
          <w:tab w:val="right" w:leader="dot" w:pos="8306"/>
        </w:tabs>
      </w:pPr>
      <w:hyperlink w:anchor="_Toc17046" w:history="1">
        <w:r>
          <w:rPr>
            <w:rFonts w:ascii="仿宋" w:eastAsia="仿宋" w:hAnsi="仿宋" w:cs="仿宋" w:hint="eastAsia"/>
            <w:lang w:eastAsia="zh-CN"/>
          </w:rPr>
          <w:t>(六)、不符合与纠正措施</w:t>
        </w:r>
        <w:r>
          <w:tab/>
        </w:r>
        <w:r>
          <w:fldChar w:fldCharType="begin"/>
        </w:r>
        <w:r>
          <w:instrText xml:space="preserve"> PAGEREF _Toc17046 \h </w:instrText>
        </w:r>
        <w:r>
          <w:fldChar w:fldCharType="separate"/>
        </w:r>
        <w:r>
          <w:t>67</w:t>
        </w:r>
        <w:r>
          <w:fldChar w:fldCharType="end"/>
        </w:r>
      </w:hyperlink>
    </w:p>
    <w:p>
      <w:pPr>
        <w:pStyle w:val="TOC1"/>
        <w:tabs>
          <w:tab w:val="right" w:leader="dot" w:pos="8306"/>
        </w:tabs>
      </w:pPr>
      <w:hyperlink w:anchor="_Toc8222" w:history="1">
        <w:r>
          <w:rPr>
            <w:rFonts w:ascii="仿宋" w:eastAsia="仿宋" w:hAnsi="仿宋" w:cs="仿宋" w:hint="eastAsia"/>
            <w:lang w:eastAsia="zh-CN"/>
          </w:rPr>
          <w:t>十五、利益相关者分析与沟通计划</w:t>
        </w:r>
        <w:r>
          <w:tab/>
        </w:r>
        <w:r>
          <w:fldChar w:fldCharType="begin"/>
        </w:r>
        <w:r>
          <w:instrText xml:space="preserve"> PAGEREF _Toc8222 \h </w:instrText>
        </w:r>
        <w:r>
          <w:fldChar w:fldCharType="separate"/>
        </w:r>
        <w:r>
          <w:t>68</w:t>
        </w:r>
        <w:r>
          <w:fldChar w:fldCharType="end"/>
        </w:r>
      </w:hyperlink>
    </w:p>
    <w:p>
      <w:pPr>
        <w:pStyle w:val="TOC2"/>
        <w:tabs>
          <w:tab w:val="right" w:leader="dot" w:pos="8306"/>
        </w:tabs>
      </w:pPr>
      <w:hyperlink w:anchor="_Toc15756" w:history="1">
        <w:r>
          <w:rPr>
            <w:rFonts w:ascii="仿宋" w:eastAsia="仿宋" w:hAnsi="仿宋" w:cs="仿宋" w:hint="eastAsia"/>
            <w:lang w:eastAsia="zh-CN"/>
          </w:rPr>
          <w:t>(一)、利益相关者分析</w:t>
        </w:r>
        <w:r>
          <w:tab/>
        </w:r>
        <w:r>
          <w:fldChar w:fldCharType="begin"/>
        </w:r>
        <w:r>
          <w:instrText xml:space="preserve"> PAGEREF _Toc15756 \h </w:instrText>
        </w:r>
        <w:r>
          <w:fldChar w:fldCharType="separate"/>
        </w:r>
        <w:r>
          <w:t>68</w:t>
        </w:r>
        <w:r>
          <w:fldChar w:fldCharType="end"/>
        </w:r>
      </w:hyperlink>
    </w:p>
    <w:p>
      <w:pPr>
        <w:pStyle w:val="TOC2"/>
        <w:tabs>
          <w:tab w:val="right" w:leader="dot" w:pos="8306"/>
        </w:tabs>
      </w:pPr>
      <w:hyperlink w:anchor="_Toc21345" w:history="1">
        <w:r>
          <w:rPr>
            <w:rFonts w:ascii="仿宋" w:eastAsia="仿宋" w:hAnsi="仿宋" w:cs="仿宋" w:hint="eastAsia"/>
            <w:lang w:eastAsia="zh-CN"/>
          </w:rPr>
          <w:t>(二)、沟通计划</w:t>
        </w:r>
        <w:r>
          <w:tab/>
        </w:r>
        <w:r>
          <w:fldChar w:fldCharType="begin"/>
        </w:r>
        <w:r>
          <w:instrText xml:space="preserve"> PAGEREF _Toc21345 \h </w:instrText>
        </w:r>
        <w:r>
          <w:fldChar w:fldCharType="separate"/>
        </w:r>
        <w:r>
          <w:t>69</w:t>
        </w:r>
        <w:r>
          <w:fldChar w:fldCharType="end"/>
        </w:r>
      </w:hyperlink>
    </w:p>
    <w:p>
      <w:pPr>
        <w:pStyle w:val="TOC1"/>
        <w:tabs>
          <w:tab w:val="right" w:leader="dot" w:pos="8306"/>
        </w:tabs>
      </w:pPr>
      <w:hyperlink w:anchor="_Toc22266" w:history="1">
        <w:r>
          <w:rPr>
            <w:rFonts w:ascii="仿宋" w:eastAsia="仿宋" w:hAnsi="仿宋" w:cs="仿宋" w:hint="eastAsia"/>
            <w:lang w:eastAsia="zh-CN"/>
          </w:rPr>
          <w:t>十六、共享充电宝项目工程方案分析</w:t>
        </w:r>
        <w:r>
          <w:tab/>
        </w:r>
        <w:r>
          <w:fldChar w:fldCharType="begin"/>
        </w:r>
        <w:r>
          <w:instrText xml:space="preserve"> PAGEREF _Toc22266 \h </w:instrText>
        </w:r>
        <w:r>
          <w:fldChar w:fldCharType="separate"/>
        </w:r>
        <w:r>
          <w:t>70</w:t>
        </w:r>
        <w:r>
          <w:fldChar w:fldCharType="end"/>
        </w:r>
      </w:hyperlink>
    </w:p>
    <w:p>
      <w:pPr>
        <w:pStyle w:val="TOC2"/>
        <w:tabs>
          <w:tab w:val="right" w:leader="dot" w:pos="8306"/>
        </w:tabs>
      </w:pPr>
      <w:hyperlink w:anchor="_Toc3733" w:history="1">
        <w:r>
          <w:rPr>
            <w:rFonts w:ascii="仿宋" w:eastAsia="仿宋" w:hAnsi="仿宋" w:cs="仿宋" w:hint="eastAsia"/>
            <w:lang w:eastAsia="zh-CN"/>
          </w:rPr>
          <w:t>(一)、建筑工程设计原则</w:t>
        </w:r>
        <w:r>
          <w:tab/>
        </w:r>
        <w:r>
          <w:fldChar w:fldCharType="begin"/>
        </w:r>
        <w:r>
          <w:instrText xml:space="preserve"> PAGEREF _Toc3733 \h </w:instrText>
        </w:r>
        <w:r>
          <w:fldChar w:fldCharType="separate"/>
        </w:r>
        <w:r>
          <w:t>70</w:t>
        </w:r>
        <w:r>
          <w:fldChar w:fldCharType="end"/>
        </w:r>
      </w:hyperlink>
    </w:p>
    <w:p>
      <w:pPr>
        <w:pStyle w:val="TOC2"/>
        <w:tabs>
          <w:tab w:val="right" w:leader="dot" w:pos="8306"/>
        </w:tabs>
      </w:pPr>
      <w:hyperlink w:anchor="_Toc11138" w:history="1">
        <w:r>
          <w:rPr>
            <w:rFonts w:ascii="仿宋" w:eastAsia="仿宋" w:hAnsi="仿宋" w:cs="仿宋" w:hint="eastAsia"/>
            <w:lang w:eastAsia="zh-CN"/>
          </w:rPr>
          <w:t>(二)、土建工程建设指标</w:t>
        </w:r>
        <w:r>
          <w:tab/>
        </w:r>
        <w:r>
          <w:fldChar w:fldCharType="begin"/>
        </w:r>
        <w:r>
          <w:instrText xml:space="preserve"> PAGEREF _Toc11138 \h </w:instrText>
        </w:r>
        <w:r>
          <w:fldChar w:fldCharType="separate"/>
        </w:r>
        <w:r>
          <w:t>74</w:t>
        </w:r>
        <w:r>
          <w:fldChar w:fldCharType="end"/>
        </w:r>
      </w:hyperlink>
    </w:p>
    <w:p>
      <w:pPr>
        <w:pStyle w:val="TOC1"/>
        <w:tabs>
          <w:tab w:val="right" w:leader="dot" w:pos="8306"/>
        </w:tabs>
      </w:pPr>
      <w:hyperlink w:anchor="_Toc10416" w:history="1">
        <w:r>
          <w:rPr>
            <w:rFonts w:ascii="仿宋" w:eastAsia="仿宋" w:hAnsi="仿宋" w:cs="仿宋" w:hint="eastAsia"/>
            <w:lang w:eastAsia="zh-CN"/>
          </w:rPr>
          <w:t>十七、共享充电宝项目变更管理</w:t>
        </w:r>
        <w:r>
          <w:tab/>
        </w:r>
        <w:r>
          <w:fldChar w:fldCharType="begin"/>
        </w:r>
        <w:r>
          <w:instrText xml:space="preserve"> PAGEREF _Toc10416 \h </w:instrText>
        </w:r>
        <w:r>
          <w:fldChar w:fldCharType="separate"/>
        </w:r>
        <w:r>
          <w:t>75</w:t>
        </w:r>
        <w:r>
          <w:fldChar w:fldCharType="end"/>
        </w:r>
      </w:hyperlink>
    </w:p>
    <w:p>
      <w:pPr>
        <w:pStyle w:val="TOC2"/>
        <w:tabs>
          <w:tab w:val="right" w:leader="dot" w:pos="8306"/>
        </w:tabs>
      </w:pPr>
      <w:hyperlink w:anchor="_Toc6069" w:history="1">
        <w:r>
          <w:rPr>
            <w:rFonts w:ascii="仿宋" w:eastAsia="仿宋" w:hAnsi="仿宋" w:cs="仿宋" w:hint="eastAsia"/>
            <w:lang w:eastAsia="zh-CN"/>
          </w:rPr>
          <w:t>(一)、变更申请与评估</w:t>
        </w:r>
        <w:r>
          <w:tab/>
        </w:r>
        <w:r>
          <w:fldChar w:fldCharType="begin"/>
        </w:r>
        <w:r>
          <w:instrText xml:space="preserve"> PAGEREF _Toc6069 \h </w:instrText>
        </w:r>
        <w:r>
          <w:fldChar w:fldCharType="separate"/>
        </w:r>
        <w:r>
          <w:t>75</w:t>
        </w:r>
        <w:r>
          <w:fldChar w:fldCharType="end"/>
        </w:r>
      </w:hyperlink>
    </w:p>
    <w:p>
      <w:pPr>
        <w:pStyle w:val="TOC2"/>
        <w:tabs>
          <w:tab w:val="right" w:leader="dot" w:pos="8306"/>
        </w:tabs>
      </w:pPr>
      <w:hyperlink w:anchor="_Toc12201" w:history="1">
        <w:r>
          <w:rPr>
            <w:rFonts w:ascii="仿宋" w:eastAsia="仿宋" w:hAnsi="仿宋" w:cs="仿宋" w:hint="eastAsia"/>
            <w:lang w:eastAsia="zh-CN"/>
          </w:rPr>
          <w:t>(二)、变更实施与控制</w:t>
        </w:r>
        <w:r>
          <w:tab/>
        </w:r>
        <w:r>
          <w:fldChar w:fldCharType="begin"/>
        </w:r>
        <w:r>
          <w:instrText xml:space="preserve"> PAGEREF _Toc12201 \h </w:instrText>
        </w:r>
        <w:r>
          <w:fldChar w:fldCharType="separate"/>
        </w:r>
        <w:r>
          <w:t>76</w:t>
        </w:r>
        <w:r>
          <w:fldChar w:fldCharType="end"/>
        </w:r>
      </w:hyperlink>
    </w:p>
    <w:p>
      <w:pPr>
        <w:pStyle w:val="TOC1"/>
        <w:tabs>
          <w:tab w:val="right" w:leader="dot" w:pos="8306"/>
        </w:tabs>
      </w:pPr>
      <w:hyperlink w:anchor="_Toc11952" w:history="1">
        <w:r>
          <w:rPr>
            <w:rFonts w:ascii="仿宋" w:eastAsia="仿宋" w:hAnsi="仿宋" w:cs="仿宋" w:hint="eastAsia"/>
            <w:lang w:eastAsia="zh-CN"/>
          </w:rPr>
          <w:t>十八、共享充电宝项目实施时间节点</w:t>
        </w:r>
        <w:r>
          <w:tab/>
        </w:r>
        <w:r>
          <w:fldChar w:fldCharType="begin"/>
        </w:r>
        <w:r>
          <w:instrText xml:space="preserve"> PAGEREF _Toc11952 \h </w:instrText>
        </w:r>
        <w:r>
          <w:fldChar w:fldCharType="separate"/>
        </w:r>
        <w:r>
          <w:t>76</w:t>
        </w:r>
        <w:r>
          <w:fldChar w:fldCharType="end"/>
        </w:r>
      </w:hyperlink>
    </w:p>
    <w:p>
      <w:pPr>
        <w:pStyle w:val="TOC2"/>
        <w:tabs>
          <w:tab w:val="right" w:leader="dot" w:pos="8306"/>
        </w:tabs>
      </w:pPr>
      <w:hyperlink w:anchor="_Toc15143" w:history="1">
        <w:r>
          <w:rPr>
            <w:rFonts w:ascii="仿宋" w:eastAsia="仿宋" w:hAnsi="仿宋" w:cs="仿宋" w:hint="eastAsia"/>
            <w:lang w:eastAsia="zh-CN"/>
          </w:rPr>
          <w:t>(一)、共享充电宝项目启动阶段时间节点</w:t>
        </w:r>
        <w:r>
          <w:tab/>
        </w:r>
        <w:r>
          <w:fldChar w:fldCharType="begin"/>
        </w:r>
        <w:r>
          <w:instrText xml:space="preserve"> PAGEREF _Toc15143 \h </w:instrText>
        </w:r>
        <w:r>
          <w:fldChar w:fldCharType="separate"/>
        </w:r>
        <w:r>
          <w:t>76</w:t>
        </w:r>
        <w:r>
          <w:fldChar w:fldCharType="end"/>
        </w:r>
      </w:hyperlink>
    </w:p>
    <w:p>
      <w:pPr>
        <w:pStyle w:val="TOC2"/>
        <w:tabs>
          <w:tab w:val="right" w:leader="dot" w:pos="8306"/>
        </w:tabs>
      </w:pPr>
      <w:hyperlink w:anchor="_Toc7824" w:history="1">
        <w:r>
          <w:rPr>
            <w:rFonts w:ascii="仿宋" w:eastAsia="仿宋" w:hAnsi="仿宋" w:cs="仿宋" w:hint="eastAsia"/>
            <w:lang w:eastAsia="zh-CN"/>
          </w:rPr>
          <w:t>(二)、共享充电宝项目执行阶段时间节点</w:t>
        </w:r>
        <w:r>
          <w:tab/>
        </w:r>
        <w:r>
          <w:fldChar w:fldCharType="begin"/>
        </w:r>
        <w:r>
          <w:instrText xml:space="preserve"> PAGEREF _Toc7824 \h </w:instrText>
        </w:r>
        <w:r>
          <w:fldChar w:fldCharType="separate"/>
        </w:r>
        <w:r>
          <w:t>78</w:t>
        </w:r>
        <w:r>
          <w:fldChar w:fldCharType="end"/>
        </w:r>
      </w:hyperlink>
    </w:p>
    <w:p>
      <w:pPr>
        <w:pStyle w:val="TOC2"/>
        <w:tabs>
          <w:tab w:val="right" w:leader="dot" w:pos="8306"/>
        </w:tabs>
      </w:pPr>
      <w:hyperlink w:anchor="_Toc10645" w:history="1">
        <w:r>
          <w:rPr>
            <w:rFonts w:ascii="仿宋" w:eastAsia="仿宋" w:hAnsi="仿宋" w:cs="仿宋" w:hint="eastAsia"/>
            <w:lang w:eastAsia="zh-CN"/>
          </w:rPr>
          <w:t>(三)、共享充电宝项目完成阶段时间节点</w:t>
        </w:r>
        <w:r>
          <w:tab/>
        </w:r>
        <w:r>
          <w:fldChar w:fldCharType="begin"/>
        </w:r>
        <w:r>
          <w:instrText xml:space="preserve"> PAGEREF _Toc10645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31"/>
      <w:r>
        <w:rPr>
          <w:rFonts w:ascii="仿宋" w:eastAsia="仿宋" w:hAnsi="仿宋" w:cs="仿宋" w:hint="eastAsia"/>
          <w:sz w:val="28"/>
          <w:lang w:eastAsia="zh-CN"/>
        </w:rPr>
        <w:t>一、共享充电宝项目文档管理</w:t>
      </w:r>
      <w:bookmarkEnd w:id="2"/>
    </w:p>
    <w:p>
      <w:pPr>
        <w:pStyle w:val="Heading2"/>
        <w:rPr>
          <w:rFonts w:ascii="仿宋" w:eastAsia="仿宋" w:hAnsi="仿宋" w:cs="仿宋" w:hint="eastAsia"/>
          <w:lang w:eastAsia="zh-CN"/>
        </w:rPr>
      </w:pPr>
      <w:bookmarkStart w:id="3" w:name="_Toc117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共享充电宝项目高度重视文档的质量和准确性，以支持共享充电宝项目的各项活动和决策。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文档的编制始于共享充电宝项目计划的初期，我们制定了详细的文档编制计划，明确了每个文档的内容、格式和编写责任人。在共享充电宝项目启动阶段，我们首先编制了共享充电宝项目章程，明确定义了共享充电宝项目的目标、范围、风险等关键要素。随后，共享充电宝项目团队根据计划陆续编制了需求文档、设计文档、测试文档等各类文档，确保共享充电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共享充电宝项目管理中的重要环节，旨在确保共享充电宝项目文档符合质量标准和共享充电宝项目需求。在共享充电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共享充电宝项目相关利益方和专业领域的专家对文档进行独立审查。这有助于获取更全面、客观的反馈，确保共享充电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共享充电宝项目在文档编制与审查方面建立了严格的管理机制，通过规范的流程和多维度的审查，确保共享充电宝项目文档的质量、准确性和可靠性，为共享充电宝项目的顺利推进提供了有力支持。</w:t>
      </w:r>
    </w:p>
    <w:p>
      <w:pPr>
        <w:pStyle w:val="Heading2"/>
        <w:ind w:firstLine="560" w:firstLineChars="200"/>
        <w:rPr>
          <w:rFonts w:ascii="仿宋" w:eastAsia="仿宋" w:hAnsi="仿宋" w:cs="仿宋" w:hint="eastAsia"/>
          <w:sz w:val="28"/>
          <w:lang w:eastAsia="zh-CN"/>
        </w:rPr>
      </w:pPr>
      <w:bookmarkStart w:id="4" w:name="_Toc277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我们通过多渠道发布文档，包括电子邮件、共享充电宝项目管理平台、内部网站等，以满足不同团队成员的偏好和需求。多渠道发布确保了信息的全面覆盖。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我们采用了精细的权限控制，确保只有授权人员可以访问敏感信息。这种安全措施保护了共享充电宝项目文档的机密性，防止了未经授权的信息泄露。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文档存档与归档是共享充电宝项目生命周期中一个至关重要的环节，直接关系到共享充电宝项目信息的长期保存和历史记录的完整性。在共享充电宝项目中，我们实施了一系列有效的文档存档与归档管理策略：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59"/>
      <w:r>
        <w:rPr>
          <w:rFonts w:ascii="仿宋" w:eastAsia="仿宋" w:hAnsi="仿宋" w:cs="仿宋" w:hint="eastAsia"/>
          <w:sz w:val="28"/>
          <w:lang w:eastAsia="zh-CN"/>
        </w:rPr>
        <w:t>二、共享充电宝项目土建工程</w:t>
      </w:r>
      <w:bookmarkEnd w:id="6"/>
    </w:p>
    <w:p>
      <w:pPr>
        <w:pStyle w:val="Heading2"/>
        <w:rPr>
          <w:rFonts w:ascii="仿宋" w:eastAsia="仿宋" w:hAnsi="仿宋" w:cs="仿宋" w:hint="eastAsia"/>
          <w:lang w:eastAsia="zh-CN"/>
        </w:rPr>
      </w:pPr>
      <w:bookmarkStart w:id="7" w:name="_Toc695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在共享充电宝项目的建筑工程设计中，我们将秉承一系列重要的设计原则，以确保共享充电宝项目建筑在功能、美观、可持续性等方面达到最佳效果。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首要原则是确保建筑的功能性得到最大化的发挥。我们将充分理解共享充电宝项目的实际需求，合理布局各个功能区域，保证建筑在满足业务需求的同时，提供高效的工作环境。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在建筑设计中，我们将综合考虑建设和运营成本。通过精细的经济效益分析，确保设计方案在高效利用资源的同时，对共享充电宝项目的长期盈利能力有积极的贡献。</w:t>
      </w:r>
    </w:p>
    <w:p>
      <w:pPr>
        <w:pStyle w:val="Heading2"/>
        <w:ind w:firstLine="560" w:firstLineChars="200"/>
        <w:rPr>
          <w:rFonts w:ascii="仿宋" w:eastAsia="仿宋" w:hAnsi="仿宋" w:cs="仿宋" w:hint="eastAsia"/>
          <w:sz w:val="28"/>
          <w:lang w:eastAsia="zh-CN"/>
        </w:rPr>
      </w:pPr>
      <w:bookmarkStart w:id="8" w:name="_Toc273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的土建工程设计中，我们将精准设定设计年限，结合共享充电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共享充电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99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共享充电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共享充电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共享充电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83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本期工程共享充电宝项目预计总建筑面积XXX平方米，其中：计容建筑面积XXX平方米，计划建筑工程投资XX万元，占共享充电宝项目总投资的XX%。</w:t>
      </w:r>
    </w:p>
    <w:p>
      <w:pPr>
        <w:pStyle w:val="Heading1"/>
        <w:ind w:firstLine="560" w:firstLineChars="200"/>
        <w:rPr>
          <w:rFonts w:ascii="仿宋" w:eastAsia="仿宋" w:hAnsi="仿宋" w:cs="仿宋" w:hint="eastAsia"/>
          <w:sz w:val="28"/>
          <w:lang w:eastAsia="zh-CN"/>
        </w:rPr>
      </w:pPr>
      <w:bookmarkStart w:id="11" w:name="_Toc26419"/>
      <w:r>
        <w:rPr>
          <w:rFonts w:ascii="仿宋" w:eastAsia="仿宋" w:hAnsi="仿宋" w:cs="仿宋" w:hint="eastAsia"/>
          <w:sz w:val="28"/>
          <w:lang w:eastAsia="zh-CN"/>
        </w:rPr>
        <w:t>三、共享充电宝项目可持续发展</w:t>
      </w:r>
      <w:bookmarkEnd w:id="11"/>
    </w:p>
    <w:p>
      <w:pPr>
        <w:pStyle w:val="Heading2"/>
        <w:rPr>
          <w:rFonts w:ascii="仿宋" w:eastAsia="仿宋" w:hAnsi="仿宋" w:cs="仿宋" w:hint="eastAsia"/>
          <w:lang w:eastAsia="zh-CN"/>
        </w:rPr>
      </w:pPr>
      <w:bookmarkStart w:id="12" w:name="_Toc2946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充电宝项目中，共享充电宝项目团队着眼于未来，明确了可持续发展的战略方向。制定的具体可持续发展目标包括降低资源使用、采用环保技术、最大化社会效益等。这一步骤不仅有助于共享充电宝项目在环保和社会责任方面达到最高标准，也为未来提供了明确的指引，确保共享充电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可持续实践的融入共享充电宝项目管理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共享充电宝项目管理周期。从共享充电宝项目规划开始，共享充电宝项目团队就考虑了环境和社会的因素。在执行阶段，共享充电宝项目团队积极推动绿色技术的应用，优化资源利用。此外，关注员工的社会责任，通过培训和沟通活动提高员工对可持续发展的认知，使他们能够在日常工作中践行可持续实践。这些举措不仅为共享充电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92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扎根于共享充电宝项目的可持续发展理念，我们深信环保与社会责任是共享充电宝项目成功的关键支柱。在共享充电宝项目的每一步，我们都致力于通过创新和实践，履行对环境和社会的坚定责任。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团队通过引入先进的环保技术、建立高效的废物处理系统以及推动能源节约措施，积极履行环保责任。定期的环保监测和评估确保共享充电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不仅致力于自身可持续发展，还注重对社会的回馈。通过支持社区共享充电宝项目、参与慈善事业、提供培训机会等方式，共享充电宝项目积极履行社会责任。与当地社区建立积极互动，关注员工的工作与生活平衡，以及员工的身心健康，是共享充电宝项目在社会责任层面的关键举措。这样的实践不仅增强了共享充电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653"/>
      <w:r>
        <w:rPr>
          <w:rFonts w:ascii="仿宋" w:eastAsia="仿宋" w:hAnsi="仿宋" w:cs="仿宋" w:hint="eastAsia"/>
          <w:sz w:val="28"/>
          <w:lang w:eastAsia="zh-CN"/>
        </w:rPr>
        <w:t>四、共享充电宝项目建设背景及必要性分析</w:t>
      </w:r>
      <w:bookmarkEnd w:id="14"/>
    </w:p>
    <w:p>
      <w:pPr>
        <w:pStyle w:val="Heading2"/>
        <w:rPr>
          <w:rFonts w:ascii="仿宋" w:eastAsia="仿宋" w:hAnsi="仿宋" w:cs="仿宋" w:hint="eastAsia"/>
          <w:lang w:eastAsia="zh-CN"/>
        </w:rPr>
      </w:pPr>
      <w:bookmarkStart w:id="15" w:name="_Toc8130"/>
      <w:r>
        <w:rPr>
          <w:rFonts w:ascii="仿宋" w:eastAsia="仿宋" w:hAnsi="仿宋" w:cs="仿宋" w:hint="eastAsia"/>
          <w:lang w:eastAsia="zh-CN"/>
        </w:rPr>
        <w:t>(一)、共享充电宝项目背景分析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共享充电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共享充电宝项目在这个潮流中的定位。同时，我们将关注行业内涌现的新兴机遇，以便共享充电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共享充电宝项目提供了强大的发展动力。我们将聚焦于行业内最新的技术发展趋势，包括但不限于人工智能、大数据分析、物联网等领域。通过深度的技术研究，我们将确保共享充电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共享充电宝项目发展的源泉。我们将投入更多的精力对市场需求进行深入剖析，超越表面的需求，深入挖掘潜在的市场痛点和机遇。通过对市场需求的细致了解，共享充电宝项目将更有针对性地设计解决方案，满足市场的多样化需求，从而更好地促进共享充电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共享充电宝项目战略至关重要。我们将对竞争态势进行更为深入的分析，包括但不限于市场份额、产品特点、客户满意度等多个维度。通过深度的竞争分析，共享充电宝项目将能够更准确地把握市场脉搏，制定具有竞争力的共享充电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共享充电宝项目的发展具有直接的影响。我们将进行更为全面的法规和政策分析，了解行业发展中的潜在法律风险和合规挑战。通过充分了解和遵守相关法规，共享充电宝项目将确保在法律框架内合法合规运营，为共享充电宝项目的稳健发展提供有力支持。</w:t>
      </w:r>
    </w:p>
    <w:p>
      <w:pPr>
        <w:pStyle w:val="Heading2"/>
        <w:ind w:firstLine="560" w:firstLineChars="200"/>
        <w:rPr>
          <w:rFonts w:ascii="仿宋" w:eastAsia="仿宋" w:hAnsi="仿宋" w:cs="仿宋" w:hint="eastAsia"/>
          <w:sz w:val="28"/>
          <w:lang w:eastAsia="zh-CN"/>
        </w:rPr>
      </w:pPr>
      <w:bookmarkStart w:id="16" w:name="_Toc8215"/>
      <w:r>
        <w:rPr>
          <w:rFonts w:ascii="仿宋" w:eastAsia="仿宋" w:hAnsi="仿宋" w:cs="仿宋" w:hint="eastAsia"/>
          <w:sz w:val="28"/>
          <w:lang w:eastAsia="zh-CN"/>
        </w:rPr>
        <w:t>(二)、共享充电宝项目建设必要性分析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的迫切性源于对行业发展趋势的深刻洞察。我们正处于一个行业变革的时代，科技创新、数字化转型成为企业发展的关键动力。共享充电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不仅仅是为了跟上潮流，更是为了通过技术创新推动企业的持续发展。通过引入先进的技术和解决方案，共享充电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共享充电宝项目的建设成为必然选择，通过提高产品质量、拓展服务领域，从而在竞争中获得更多的机会。共享充电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共享充电宝项目建设的必要性体现在对客户需求更精准的满足。通过共享充电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充电宝项目建设的背后是对企业持续创新的追求。只有通过不断创新，企业才能在竞争中立于不败之地。共享充电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05"/>
      <w:r>
        <w:rPr>
          <w:rFonts w:ascii="仿宋" w:eastAsia="仿宋" w:hAnsi="仿宋" w:cs="仿宋" w:hint="eastAsia"/>
          <w:sz w:val="28"/>
          <w:lang w:eastAsia="zh-CN"/>
        </w:rPr>
        <w:t>五、共享充电宝项目危机管理</w:t>
      </w:r>
      <w:bookmarkEnd w:id="17"/>
    </w:p>
    <w:p>
      <w:pPr>
        <w:pStyle w:val="Heading2"/>
        <w:rPr>
          <w:rFonts w:ascii="仿宋" w:eastAsia="仿宋" w:hAnsi="仿宋" w:cs="仿宋" w:hint="eastAsia"/>
          <w:lang w:eastAsia="zh-CN"/>
        </w:rPr>
      </w:pPr>
      <w:bookmarkStart w:id="18" w:name="_Toc181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共享充电宝项目危机管理中，危机预警与识别是确保共享充电宝项目稳健运行的核心步骤。通过建立全面的监测机制，共享充电宝项目团队旨在及时发现和理解潜在的风险和危机因素，以便采取及时的预防和应对措施，确保共享充电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首先，通过深入的风险评估，共享充电宝项目团队全面分析了整个共享充电宝项目和各个阶段可能存在的威胁。这包括准确评估每个潜在风险的发生概率和可能影响的程度，为后续危机预警提供了有力支持。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共享充电宝项目团队着重于明确定义共享充电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共享充电宝项目进展的持续监控，团队能够及时发现潜在问题并作出迅速反应。共享充电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在这一阶段，团队的专业素养和反应速度将发挥至关重要的作用，以确保潜在危机能够在初期得到有效的处理，最大程度地减轻负面影响。通过危机预警与识别，共享充电宝项目得以更有序、可控地推进。</w:t>
      </w:r>
    </w:p>
    <w:p>
      <w:pPr>
        <w:pStyle w:val="Heading2"/>
        <w:ind w:firstLine="560" w:firstLineChars="200"/>
        <w:rPr>
          <w:rFonts w:ascii="仿宋" w:eastAsia="仿宋" w:hAnsi="仿宋" w:cs="仿宋" w:hint="eastAsia"/>
          <w:sz w:val="28"/>
          <w:lang w:eastAsia="zh-CN"/>
        </w:rPr>
      </w:pPr>
      <w:bookmarkStart w:id="19" w:name="_Toc664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在危机发生时，共享充电宝项目团队立即行动，成立了应急小组。该小组的任务是迅速制定并实施紧急应对措施，以最小化潜在损失。以下是采取的主要措施：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暂停共享充电宝项目进度：为遏制危机蔓延，共享充电宝项目暂时停止进行，以便全面评估当前状况。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资源重新分配：重新评估共享充电宝项目资源的分配，确保最大限度地减小损失。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实时沟通：与关键利益相关者建立实时沟通机制，向他们传递共享充电宝项目危机的实际状况，保障共享充电宝项目核心利益。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在紧急应对的同时，共享充电宝项目团队强调了团队协作和有效沟通的重要性。以下是团队协作的关键举措：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信息共享机制：建立了信息共享平台，确保团队成员能够及时获取共享充电宝项目危机的实时信息。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领导者沟通：共享充电宝项目领导者通过定期会议和即时沟通工具，指导团队应对危机，保持团队稳定运行。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随着危机得到初步控制，共享充电宝项目团队转向制定恢复计划，以确保共享充电宝项目能够从中迅速恢复。主要恢复计划包括：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修复受损的进度计划：重新评估共享充电宝项目进度，制定修复计划，确保共享充电宝项目尽快回归正常进程。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重新调整资源分配：优化资源分配，确保共享充电宝项目在有限资源下高效运转。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https://d.book118.com/606131111202010101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共享充电宝项目计划设计方案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84D58"/>
    <w:rsid w:val="63184D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311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2024-03-01T14:12:00Z</dcterms:created>
  <dcterms:modified xsi:type="dcterms:W3CDTF">2024-03-01T14:12:58Z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35467BA5F5274510BF5F14FBA09F4B12_11</vt:lpwstr>
  </property>
  <property fmtid="{D5CDD505-2E9C-101B-9397-08002B2CF9AE}" pid="3" name="KSOProductBuildVer">
    <vt:lpwstr>2052-12.1.0.16388</vt:lpwstr>
  </property>
</Properties>
</file>