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rPr>
          <w:w w:val="95"/>
        </w:rPr>
        <w:t>施工组织设计</w:t>
      </w:r>
    </w:p>
    <w:p>
      <w:pPr>
        <w:pStyle w:val="BodyText"/>
        <w:spacing w:before="10"/>
        <w:ind w:left="0"/>
        <w:rPr>
          <w:b/>
          <w:sz w:val="52"/>
        </w:rPr>
      </w:pPr>
    </w:p>
    <w:p>
      <w:pPr>
        <w:pStyle w:val="Heading1"/>
        <w:ind w:right="4484"/>
        <w:jc w:val="center"/>
      </w:pPr>
      <w:r>
        <w:rPr>
          <w:w w:val="95"/>
        </w:rPr>
        <w:t>工程概况及施工部署</w:t>
      </w:r>
    </w:p>
    <w:p>
      <w:pPr>
        <w:pStyle w:val="BodyText"/>
        <w:ind w:left="0"/>
        <w:rPr>
          <w:b/>
          <w:sz w:val="35"/>
        </w:rPr>
      </w:pPr>
    </w:p>
    <w:p>
      <w:pPr>
        <w:pStyle w:val="Heading2"/>
      </w:pPr>
      <w:r>
        <w:t>一、工程概况</w:t>
      </w:r>
    </w:p>
    <w:p>
      <w:pPr>
        <w:pStyle w:val="BodyText"/>
        <w:spacing w:before="182"/>
        <w:ind w:left="1307"/>
      </w:pPr>
      <w:r>
        <w:t>1、基本概况</w:t>
      </w:r>
    </w:p>
    <w:p>
      <w:pPr>
        <w:pStyle w:val="BodyText"/>
        <w:spacing w:before="182" w:line="321" w:lineRule="auto"/>
        <w:ind w:right="562" w:firstLine="813"/>
      </w:pPr>
      <w:r>
        <w:t>工程概况：宜昌市医院综合楼建设工程；建设规模及结构层次：占地面积：6770</w:t>
      </w:r>
      <w:r>
        <w:rPr>
          <w:spacing w:val="-17"/>
        </w:rPr>
        <w:t xml:space="preserve"> 平方米，总建筑面积 </w:t>
      </w:r>
      <w:r>
        <w:t>20000</w:t>
      </w:r>
      <w:r>
        <w:rPr>
          <w:spacing w:val="-10"/>
        </w:rPr>
        <w:t xml:space="preserve"> 平方米，为五层全框架结构，地上</w:t>
      </w:r>
      <w:r>
        <w:rPr>
          <w:spacing w:val="-16"/>
        </w:rPr>
        <w:t xml:space="preserve">四层建筑面积 </w:t>
      </w:r>
      <w:r>
        <w:t>10753.62</w:t>
      </w:r>
      <w:r>
        <w:rPr>
          <w:spacing w:val="-19"/>
        </w:rPr>
        <w:t xml:space="preserve"> 平方米，地下一层建筑面积 </w:t>
      </w:r>
      <w:r>
        <w:t>2113.59</w:t>
      </w:r>
      <w:r>
        <w:rPr>
          <w:spacing w:val="-22"/>
        </w:rPr>
        <w:t xml:space="preserve"> 平方米。</w:t>
      </w:r>
    </w:p>
    <w:p>
      <w:pPr>
        <w:pStyle w:val="BodyText"/>
        <w:spacing w:line="321" w:lineRule="auto"/>
        <w:ind w:right="710" w:firstLine="813"/>
        <w:jc w:val="both"/>
      </w:pPr>
      <w:r>
        <w:t>建筑类容包含：设计施工图范围内的建筑、装饰、安装工程（包括地</w:t>
      </w:r>
      <w:r>
        <w:rPr>
          <w:spacing w:val="-1"/>
        </w:rPr>
        <w:t>基与基础、主体结构、建筑装饰装修、建筑屋面、建筑给水排水、建筑电</w:t>
      </w:r>
      <w:r>
        <w:t>气、消防等</w:t>
      </w:r>
      <w:r>
        <w:rPr>
          <w:spacing w:val="-217"/>
        </w:rPr>
        <w:t>）</w:t>
      </w:r>
      <w:r>
        <w:t>。</w:t>
      </w:r>
    </w:p>
    <w:p>
      <w:pPr>
        <w:pStyle w:val="Heading2"/>
        <w:spacing w:line="535" w:lineRule="exact"/>
      </w:pPr>
      <w:r>
        <w:t>二、施工部署</w:t>
      </w:r>
    </w:p>
    <w:p>
      <w:pPr>
        <w:pStyle w:val="BodyText"/>
        <w:spacing w:before="180"/>
        <w:ind w:left="1307"/>
      </w:pPr>
      <w:r>
        <w:t>一、施工组织</w:t>
      </w:r>
    </w:p>
    <w:p>
      <w:pPr>
        <w:pStyle w:val="BodyText"/>
        <w:spacing w:before="182"/>
        <w:ind w:left="1307"/>
      </w:pPr>
      <w:r>
        <w:t>1、项目领导层</w:t>
      </w:r>
    </w:p>
    <w:p>
      <w:pPr>
        <w:pStyle w:val="BodyText"/>
        <w:spacing w:before="181" w:line="321" w:lineRule="auto"/>
        <w:ind w:right="710" w:firstLine="838"/>
        <w:jc w:val="both"/>
      </w:pPr>
      <w:r>
        <w:t>本工程将建立以项目经理为核心的项目经理部领导班子，实行项目经理负责制。项目经理部在公司职能部门的监督与控制下，履行工程合同的权利与义务。</w:t>
      </w:r>
    </w:p>
    <w:p>
      <w:pPr>
        <w:pStyle w:val="ListParagraph"/>
        <w:numPr>
          <w:ilvl w:val="0"/>
          <w:numId w:val="54"/>
        </w:numPr>
        <w:tabs>
          <w:tab w:val="left" w:pos="1946"/>
        </w:tabs>
        <w:spacing w:before="0" w:after="0" w:line="321" w:lineRule="auto"/>
        <w:ind w:left="468" w:right="498" w:firstLine="421"/>
        <w:jc w:val="left"/>
        <w:rPr>
          <w:sz w:val="42"/>
        </w:rPr>
      </w:pPr>
      <w:r>
        <w:rPr>
          <w:spacing w:val="-1"/>
          <w:sz w:val="42"/>
        </w:rPr>
        <w:t>项目经理：其职能为负责项目经理部的全面工作，组织协调部门之</w:t>
      </w:r>
      <w:r>
        <w:rPr>
          <w:sz w:val="42"/>
        </w:rPr>
        <w:t>间、项目经理部与施工处（队）之间的关系。</w:t>
      </w:r>
    </w:p>
    <w:p>
      <w:pPr>
        <w:pStyle w:val="ListParagraph"/>
        <w:numPr>
          <w:ilvl w:val="0"/>
          <w:numId w:val="54"/>
        </w:numPr>
        <w:tabs>
          <w:tab w:val="left" w:pos="1946"/>
        </w:tabs>
        <w:spacing w:before="0" w:after="0" w:line="321" w:lineRule="auto"/>
        <w:ind w:left="468" w:right="344" w:firstLine="421"/>
        <w:jc w:val="left"/>
        <w:rPr>
          <w:sz w:val="42"/>
        </w:rPr>
      </w:pPr>
      <w:r>
        <w:rPr>
          <w:w w:val="100"/>
          <w:sz w:val="42"/>
        </w:rPr>
        <w:t>项目副经理（计划、合同管理</w:t>
      </w:r>
      <w:r>
        <w:rPr>
          <w:spacing w:val="-267"/>
          <w:w w:val="100"/>
          <w:sz w:val="42"/>
        </w:rPr>
        <w:t>）</w:t>
      </w:r>
      <w:r>
        <w:rPr>
          <w:spacing w:val="-2"/>
          <w:w w:val="100"/>
          <w:sz w:val="42"/>
        </w:rPr>
        <w:t>：协调项目经理主持现场日常工作，</w:t>
      </w:r>
      <w:r>
        <w:rPr>
          <w:sz w:val="42"/>
        </w:rPr>
        <w:t>保障工程顺利实施，指导工程预决算、合同履行、资金运作、成本核算、劳动组织分配、进度计划、日报审核等事宜。</w:t>
      </w:r>
    </w:p>
    <w:p>
      <w:pPr>
        <w:pStyle w:val="ListParagraph"/>
        <w:numPr>
          <w:ilvl w:val="0"/>
          <w:numId w:val="54"/>
        </w:numPr>
        <w:tabs>
          <w:tab w:val="left" w:pos="1946"/>
        </w:tabs>
        <w:spacing w:before="0" w:after="0" w:line="321" w:lineRule="auto"/>
        <w:ind w:left="468" w:right="498" w:firstLine="421"/>
        <w:jc w:val="left"/>
        <w:rPr>
          <w:sz w:val="42"/>
        </w:rPr>
      </w:pPr>
      <w:r>
        <w:rPr>
          <w:spacing w:val="-1"/>
          <w:sz w:val="42"/>
        </w:rPr>
        <w:t>行政主管：协助项目经理主持财务、行政、后勤保障、生活安排等</w:t>
      </w:r>
      <w:r>
        <w:rPr>
          <w:sz w:val="42"/>
        </w:rPr>
        <w:t>方面的工作。</w:t>
      </w:r>
    </w:p>
    <w:p>
      <w:pPr>
        <w:pStyle w:val="ListParagraph"/>
        <w:numPr>
          <w:ilvl w:val="0"/>
          <w:numId w:val="54"/>
        </w:numPr>
        <w:tabs>
          <w:tab w:val="left" w:pos="1946"/>
        </w:tabs>
        <w:spacing w:before="0" w:after="0" w:line="321" w:lineRule="auto"/>
        <w:ind w:left="468" w:right="498" w:firstLine="421"/>
        <w:jc w:val="left"/>
        <w:rPr>
          <w:sz w:val="42"/>
        </w:rPr>
      </w:pPr>
      <w:r>
        <w:rPr>
          <w:spacing w:val="-1"/>
          <w:sz w:val="42"/>
        </w:rPr>
        <w:t>质量安全主管：负责施工质量及材料质量检验、技术复核、质量验</w:t>
      </w:r>
      <w:r>
        <w:rPr>
          <w:sz w:val="42"/>
        </w:rPr>
        <w:t>收、质量评定、质量资料的汇总及施工现场的安全动态管理。</w:t>
      </w:r>
    </w:p>
    <w:p>
      <w:pPr>
        <w:pStyle w:val="ListParagraph"/>
        <w:numPr>
          <w:ilvl w:val="0"/>
          <w:numId w:val="54"/>
        </w:numPr>
        <w:tabs>
          <w:tab w:val="left" w:pos="1953"/>
        </w:tabs>
        <w:spacing w:before="0" w:after="0" w:line="321" w:lineRule="auto"/>
        <w:ind w:left="468" w:right="659" w:firstLine="421"/>
        <w:jc w:val="both"/>
        <w:rPr>
          <w:sz w:val="42"/>
        </w:rPr>
      </w:pPr>
      <w:r>
        <w:rPr>
          <w:sz w:val="42"/>
        </w:rPr>
        <w:t>技术主管（总工程师</w:t>
      </w:r>
      <w:r>
        <w:rPr>
          <w:spacing w:val="-84"/>
          <w:sz w:val="42"/>
        </w:rPr>
        <w:t>）</w:t>
      </w:r>
      <w:r>
        <w:rPr>
          <w:spacing w:val="-11"/>
          <w:sz w:val="42"/>
        </w:rPr>
        <w:t>：主要职责是施工监督、技术指导、技术资</w:t>
      </w:r>
      <w:r>
        <w:rPr>
          <w:sz w:val="42"/>
        </w:rPr>
        <w:t>料汇总。主要负责施工程序及工艺、技术管理、施工组织设计、施工质量审核等工作。</w:t>
      </w:r>
    </w:p>
    <w:p>
      <w:pPr>
        <w:spacing w:after="0" w:line="321" w:lineRule="auto"/>
        <w:jc w:val="both"/>
        <w:rPr>
          <w:sz w:val="42"/>
        </w:rPr>
        <w:sectPr>
          <w:footerReference w:type="default" r:id="rId4"/>
          <w:type w:val="continuous"/>
          <w:pgSz w:w="17860" w:h="25260"/>
          <w:pgMar w:top="1500" w:right="1540" w:bottom="2320" w:left="1660" w:header="708" w:footer="2130"/>
          <w:pgNumType w:start="1"/>
          <w:cols w:space="708"/>
        </w:sectPr>
      </w:pPr>
    </w:p>
    <w:p>
      <w:pPr>
        <w:pStyle w:val="ListParagraph"/>
        <w:numPr>
          <w:ilvl w:val="0"/>
          <w:numId w:val="54"/>
        </w:numPr>
        <w:tabs>
          <w:tab w:val="left" w:pos="1953"/>
        </w:tabs>
        <w:spacing w:before="17" w:after="0" w:line="321" w:lineRule="auto"/>
        <w:ind w:left="468" w:right="654" w:firstLine="421"/>
        <w:jc w:val="left"/>
        <w:rPr>
          <w:sz w:val="42"/>
        </w:rPr>
      </w:pPr>
      <w:r>
        <w:rPr>
          <w:sz w:val="42"/>
        </w:rPr>
        <w:t>施工主管（生产副经理</w:t>
      </w:r>
      <w:r>
        <w:rPr>
          <w:spacing w:val="-81"/>
          <w:sz w:val="42"/>
        </w:rPr>
        <w:t>）</w:t>
      </w:r>
      <w:r>
        <w:rPr>
          <w:spacing w:val="-11"/>
          <w:sz w:val="42"/>
        </w:rPr>
        <w:t>：主要负责工程的施工组织调度，劳动力</w:t>
      </w:r>
      <w:r>
        <w:rPr>
          <w:sz w:val="42"/>
        </w:rPr>
        <w:t>分配，材料需要量计划及施工进度控制。</w:t>
      </w:r>
    </w:p>
    <w:p>
      <w:pPr>
        <w:pStyle w:val="ListParagraph"/>
        <w:numPr>
          <w:ilvl w:val="0"/>
          <w:numId w:val="54"/>
        </w:numPr>
        <w:tabs>
          <w:tab w:val="left" w:pos="1946"/>
        </w:tabs>
        <w:spacing w:before="0" w:after="0" w:line="536" w:lineRule="exact"/>
        <w:ind w:left="1945" w:right="0" w:hanging="1057"/>
        <w:jc w:val="left"/>
        <w:rPr>
          <w:sz w:val="42"/>
        </w:rPr>
      </w:pPr>
      <w:r>
        <w:rPr>
          <w:sz w:val="42"/>
        </w:rPr>
        <w:t>材料采购主管：负责工程材料采购供应。</w:t>
      </w:r>
    </w:p>
    <w:p>
      <w:pPr>
        <w:pStyle w:val="BodyText"/>
        <w:spacing w:before="182"/>
        <w:ind w:left="1307"/>
      </w:pPr>
      <w:r>
        <w:t>2、项目管理层</w:t>
      </w:r>
    </w:p>
    <w:p>
      <w:pPr>
        <w:pStyle w:val="BodyText"/>
        <w:spacing w:before="182" w:line="321" w:lineRule="auto"/>
        <w:ind w:right="714" w:firstLine="838"/>
      </w:pPr>
      <w:r>
        <w:t>由各专业工长和内务管理人员组成，负责各项工作的具体实施及在工程中计划成立的施工班组。</w:t>
      </w:r>
    </w:p>
    <w:p>
      <w:pPr>
        <w:pStyle w:val="BodyText"/>
        <w:spacing w:line="536" w:lineRule="exact"/>
        <w:ind w:left="1307"/>
      </w:pPr>
      <w:r>
        <w:t>3、项目作业层</w:t>
      </w:r>
    </w:p>
    <w:p>
      <w:pPr>
        <w:pStyle w:val="BodyText"/>
        <w:spacing w:before="182"/>
        <w:ind w:left="1307"/>
      </w:pPr>
      <w:r>
        <w:t>施工劳务层按三类划分：</w:t>
      </w:r>
    </w:p>
    <w:p>
      <w:pPr>
        <w:pStyle w:val="BodyText"/>
        <w:spacing w:before="182" w:line="321" w:lineRule="auto"/>
        <w:ind w:left="1307" w:right="7453"/>
      </w:pPr>
      <w:r>
        <w:rPr>
          <w:spacing w:val="-2"/>
        </w:rPr>
        <w:t xml:space="preserve">第一类为专业化强的技术工种； </w:t>
      </w:r>
      <w:r>
        <w:t>第二类为普通技术工种；</w:t>
      </w:r>
    </w:p>
    <w:p>
      <w:pPr>
        <w:pStyle w:val="BodyText"/>
        <w:spacing w:line="536" w:lineRule="exact"/>
        <w:ind w:left="1307"/>
      </w:pPr>
      <w:r>
        <w:t>第三类人员为非技术工种。</w:t>
      </w:r>
    </w:p>
    <w:p>
      <w:pPr>
        <w:pStyle w:val="BodyText"/>
        <w:spacing w:before="182" w:line="321" w:lineRule="auto"/>
        <w:ind w:right="714" w:firstLine="838"/>
      </w:pPr>
      <w:r>
        <w:rPr>
          <w:spacing w:val="-1"/>
        </w:rPr>
        <w:t>劳务层组织，由本单位工程管理部根据现场项目经理部的每月劳动力</w:t>
      </w:r>
      <w:r>
        <w:t>计划，在公司内进行平衡调配。</w:t>
      </w:r>
    </w:p>
    <w:p>
      <w:pPr>
        <w:pStyle w:val="BodyText"/>
        <w:spacing w:line="536" w:lineRule="exact"/>
        <w:ind w:left="1307"/>
      </w:pPr>
      <w:r>
        <w:t>二、施工准备</w:t>
      </w:r>
    </w:p>
    <w:p>
      <w:pPr>
        <w:pStyle w:val="BodyText"/>
        <w:spacing w:before="182"/>
        <w:ind w:left="1307"/>
      </w:pPr>
      <w:r>
        <w:t>1、技术准备</w:t>
      </w:r>
    </w:p>
    <w:p>
      <w:pPr>
        <w:pStyle w:val="BodyText"/>
        <w:spacing w:before="182" w:line="321" w:lineRule="auto"/>
        <w:ind w:right="710" w:firstLine="838"/>
        <w:jc w:val="both"/>
      </w:pPr>
      <w:r>
        <w:t>技术准备是施工准备的核心。由于任何技术的差错或隐患都可能引起人身安全和质量事故，造成工期延误和经济损失。根据本工程的规模和特点，我们重点从下述几个方面进行技术准备。</w:t>
      </w:r>
    </w:p>
    <w:p>
      <w:pPr>
        <w:pStyle w:val="ListParagraph"/>
        <w:numPr>
          <w:ilvl w:val="0"/>
          <w:numId w:val="53"/>
        </w:numPr>
        <w:tabs>
          <w:tab w:val="left" w:pos="1946"/>
        </w:tabs>
        <w:spacing w:before="0" w:after="0" w:line="535" w:lineRule="exact"/>
        <w:ind w:left="1945" w:right="0" w:hanging="1057"/>
        <w:jc w:val="left"/>
        <w:rPr>
          <w:sz w:val="42"/>
        </w:rPr>
      </w:pPr>
      <w:r>
        <w:rPr>
          <w:sz w:val="42"/>
        </w:rPr>
        <w:t>熟悉、审查施工图纸和有关的设计资料</w:t>
      </w:r>
    </w:p>
    <w:p>
      <w:pPr>
        <w:pStyle w:val="ListParagraph"/>
        <w:numPr>
          <w:ilvl w:val="0"/>
          <w:numId w:val="52"/>
        </w:numPr>
        <w:tabs>
          <w:tab w:val="left" w:pos="1942"/>
        </w:tabs>
        <w:spacing w:before="182" w:after="0" w:line="321" w:lineRule="auto"/>
        <w:ind w:left="468" w:right="502" w:firstLine="838"/>
        <w:jc w:val="left"/>
        <w:rPr>
          <w:sz w:val="42"/>
        </w:rPr>
      </w:pPr>
      <w:r>
        <w:rPr>
          <w:spacing w:val="-1"/>
          <w:sz w:val="42"/>
        </w:rPr>
        <w:t>设计图纸是否完整、安全、以及图纸的表述是否符合国家或区域的</w:t>
      </w:r>
      <w:r>
        <w:rPr>
          <w:sz w:val="42"/>
        </w:rPr>
        <w:t>有关标准、规范的要求。</w:t>
      </w:r>
    </w:p>
    <w:p>
      <w:pPr>
        <w:pStyle w:val="ListParagraph"/>
        <w:numPr>
          <w:ilvl w:val="0"/>
          <w:numId w:val="52"/>
        </w:numPr>
        <w:tabs>
          <w:tab w:val="left" w:pos="1942"/>
        </w:tabs>
        <w:spacing w:before="0" w:after="0" w:line="321" w:lineRule="auto"/>
        <w:ind w:left="468" w:right="502" w:firstLine="838"/>
        <w:jc w:val="left"/>
        <w:rPr>
          <w:sz w:val="42"/>
        </w:rPr>
      </w:pPr>
      <w:r>
        <w:rPr>
          <w:spacing w:val="-1"/>
          <w:sz w:val="42"/>
        </w:rPr>
        <w:t>设计图纸与设计说明内容上是否一致，以及设计图纸与其各相关部</w:t>
      </w:r>
      <w:r>
        <w:rPr>
          <w:sz w:val="42"/>
        </w:rPr>
        <w:t>分之间有无矛盾错误。</w:t>
      </w:r>
    </w:p>
    <w:p>
      <w:pPr>
        <w:pStyle w:val="ListParagraph"/>
        <w:numPr>
          <w:ilvl w:val="0"/>
          <w:numId w:val="52"/>
        </w:numPr>
        <w:tabs>
          <w:tab w:val="left" w:pos="1942"/>
        </w:tabs>
        <w:spacing w:before="0" w:after="0" w:line="537" w:lineRule="exact"/>
        <w:ind w:left="1941" w:right="0" w:hanging="635"/>
        <w:jc w:val="left"/>
        <w:rPr>
          <w:sz w:val="42"/>
        </w:rPr>
      </w:pPr>
      <w:r>
        <w:rPr>
          <w:sz w:val="42"/>
        </w:rPr>
        <w:t>设计图纸与现场在平面尺寸、标高等方面是否一致。</w:t>
      </w:r>
    </w:p>
    <w:p>
      <w:pPr>
        <w:pStyle w:val="ListParagraph"/>
        <w:numPr>
          <w:ilvl w:val="0"/>
          <w:numId w:val="52"/>
        </w:numPr>
        <w:tabs>
          <w:tab w:val="left" w:pos="1942"/>
        </w:tabs>
        <w:spacing w:before="180" w:after="0" w:line="321" w:lineRule="auto"/>
        <w:ind w:left="468" w:right="502" w:firstLine="838"/>
        <w:jc w:val="left"/>
        <w:rPr>
          <w:sz w:val="42"/>
        </w:rPr>
      </w:pPr>
      <w:r>
        <w:rPr>
          <w:spacing w:val="-1"/>
          <w:sz w:val="42"/>
        </w:rPr>
        <w:t>根据设计图纸中的材料、工艺、施工难度，检查现有施工技术水平</w:t>
      </w:r>
      <w:r>
        <w:rPr>
          <w:sz w:val="42"/>
        </w:rPr>
        <w:t>和管理水平能否满足工期和质量要求，并制定相应措施。</w:t>
      </w:r>
    </w:p>
    <w:p>
      <w:pPr>
        <w:pStyle w:val="ListParagraph"/>
        <w:numPr>
          <w:ilvl w:val="0"/>
          <w:numId w:val="52"/>
        </w:numPr>
        <w:tabs>
          <w:tab w:val="left" w:pos="1942"/>
        </w:tabs>
        <w:spacing w:before="0" w:after="0" w:line="536" w:lineRule="exact"/>
        <w:ind w:left="1941" w:right="0" w:hanging="635"/>
        <w:jc w:val="left"/>
        <w:rPr>
          <w:sz w:val="42"/>
        </w:rPr>
      </w:pPr>
      <w:r>
        <w:rPr>
          <w:sz w:val="42"/>
        </w:rPr>
        <w:t>对其进行轴线和高程的复测工作，并作好记录。</w:t>
      </w:r>
    </w:p>
    <w:p>
      <w:pPr>
        <w:pStyle w:val="ListParagraph"/>
        <w:numPr>
          <w:ilvl w:val="0"/>
          <w:numId w:val="53"/>
        </w:numPr>
        <w:tabs>
          <w:tab w:val="left" w:pos="1946"/>
        </w:tabs>
        <w:spacing w:before="182" w:after="0" w:line="240" w:lineRule="auto"/>
        <w:ind w:left="1945" w:right="0" w:hanging="1057"/>
        <w:jc w:val="left"/>
        <w:rPr>
          <w:sz w:val="42"/>
        </w:rPr>
      </w:pPr>
      <w:r>
        <w:rPr>
          <w:sz w:val="42"/>
        </w:rPr>
        <w:t>原始资料调查</w:t>
      </w:r>
    </w:p>
    <w:p>
      <w:pPr>
        <w:pStyle w:val="ListParagraph"/>
        <w:numPr>
          <w:ilvl w:val="0"/>
          <w:numId w:val="51"/>
        </w:numPr>
        <w:tabs>
          <w:tab w:val="left" w:pos="1942"/>
        </w:tabs>
        <w:spacing w:before="182" w:after="0" w:line="240" w:lineRule="auto"/>
        <w:ind w:left="1941" w:right="0" w:hanging="635"/>
        <w:jc w:val="left"/>
        <w:rPr>
          <w:sz w:val="42"/>
        </w:rPr>
      </w:pPr>
      <w:r>
        <w:rPr>
          <w:sz w:val="42"/>
        </w:rPr>
        <w:t>了解宜昌市当地材料市场状况及进场渠道，落实哪些材料能就地解</w:t>
      </w:r>
    </w:p>
    <w:p>
      <w:pPr>
        <w:spacing w:after="0" w:line="240" w:lineRule="auto"/>
        <w:jc w:val="left"/>
        <w:rPr>
          <w:sz w:val="42"/>
        </w:rPr>
        <w:sectPr>
          <w:footerReference w:type="default" r:id="rId5"/>
          <w:pgSz w:w="17860" w:h="25260"/>
          <w:pgMar w:top="1920" w:right="1540" w:bottom="2420" w:left="1660" w:header="0" w:footer="2130"/>
          <w:pgNumType w:start="2"/>
          <w:cols w:space="708"/>
        </w:sectPr>
      </w:pPr>
    </w:p>
    <w:p>
      <w:pPr>
        <w:pStyle w:val="BodyText"/>
        <w:spacing w:before="17"/>
      </w:pPr>
      <w:r>
        <w:t>决。</w:t>
      </w:r>
    </w:p>
    <w:p>
      <w:pPr>
        <w:pStyle w:val="ListParagraph"/>
        <w:numPr>
          <w:ilvl w:val="0"/>
          <w:numId w:val="55"/>
        </w:numPr>
        <w:tabs>
          <w:tab w:val="left" w:pos="1942"/>
        </w:tabs>
        <w:spacing w:before="182" w:after="0" w:line="321" w:lineRule="auto"/>
        <w:ind w:left="468" w:right="502" w:firstLine="838"/>
        <w:jc w:val="left"/>
        <w:rPr>
          <w:sz w:val="42"/>
        </w:rPr>
      </w:pPr>
      <w:r>
        <w:rPr>
          <w:spacing w:val="-1"/>
          <w:sz w:val="42"/>
        </w:rPr>
        <w:t>确认业主对施工图纸、材料是否有变更要求。了解业主、设计和施</w:t>
      </w:r>
      <w:r>
        <w:rPr>
          <w:sz w:val="42"/>
        </w:rPr>
        <w:t>工单位之间的协作、配合关系，以及业主可以提供的施工条件。</w:t>
      </w:r>
    </w:p>
    <w:p>
      <w:pPr>
        <w:pStyle w:val="ListParagraph"/>
        <w:numPr>
          <w:ilvl w:val="0"/>
          <w:numId w:val="55"/>
        </w:numPr>
        <w:tabs>
          <w:tab w:val="left" w:pos="1942"/>
        </w:tabs>
        <w:spacing w:before="0" w:after="0" w:line="321" w:lineRule="auto"/>
        <w:ind w:left="468" w:right="502" w:firstLine="838"/>
        <w:jc w:val="left"/>
        <w:rPr>
          <w:sz w:val="42"/>
        </w:rPr>
      </w:pPr>
      <w:r>
        <w:rPr>
          <w:spacing w:val="-1"/>
          <w:sz w:val="42"/>
        </w:rPr>
        <w:t>会同业主、监理实地进行调查水系、路系及施工区域内地下各种设</w:t>
      </w:r>
      <w:r>
        <w:rPr>
          <w:sz w:val="42"/>
        </w:rPr>
        <w:t>施等情况，并做好详细记录。</w:t>
      </w:r>
    </w:p>
    <w:p>
      <w:pPr>
        <w:pStyle w:val="BodyText"/>
        <w:spacing w:line="536" w:lineRule="exact"/>
        <w:ind w:left="1307"/>
      </w:pPr>
      <w:r>
        <w:t>2、施工现场准备</w:t>
      </w:r>
    </w:p>
    <w:p>
      <w:pPr>
        <w:pStyle w:val="ListParagraph"/>
        <w:numPr>
          <w:ilvl w:val="0"/>
          <w:numId w:val="50"/>
        </w:numPr>
        <w:tabs>
          <w:tab w:val="left" w:pos="2349"/>
        </w:tabs>
        <w:spacing w:before="179" w:after="0" w:line="240" w:lineRule="auto"/>
        <w:ind w:left="2348" w:right="0" w:hanging="1057"/>
        <w:jc w:val="left"/>
        <w:rPr>
          <w:sz w:val="42"/>
        </w:rPr>
      </w:pPr>
      <w:r>
        <w:rPr>
          <w:sz w:val="42"/>
        </w:rPr>
        <w:t>施工现场控制网测量</w:t>
      </w:r>
    </w:p>
    <w:p>
      <w:pPr>
        <w:pStyle w:val="BodyText"/>
        <w:spacing w:before="182" w:line="321" w:lineRule="auto"/>
        <w:ind w:right="714" w:firstLine="838"/>
      </w:pPr>
      <w:r>
        <w:rPr>
          <w:spacing w:val="-1"/>
        </w:rPr>
        <w:t>根据给定永久性坐标和高程，按照总平面图要求，进行施工场地控制</w:t>
      </w:r>
      <w:r>
        <w:t>网测量，设置场区永久性控制测量标准。</w:t>
      </w:r>
    </w:p>
    <w:p>
      <w:pPr>
        <w:pStyle w:val="ListParagraph"/>
        <w:numPr>
          <w:ilvl w:val="0"/>
          <w:numId w:val="50"/>
        </w:numPr>
        <w:tabs>
          <w:tab w:val="left" w:pos="2349"/>
        </w:tabs>
        <w:spacing w:before="0" w:after="0" w:line="537" w:lineRule="exact"/>
        <w:ind w:left="2348" w:right="0" w:hanging="1057"/>
        <w:jc w:val="left"/>
        <w:rPr>
          <w:sz w:val="42"/>
        </w:rPr>
      </w:pPr>
      <w:r>
        <w:rPr>
          <w:sz w:val="42"/>
        </w:rPr>
        <w:t>做好“四通一平”</w:t>
      </w:r>
    </w:p>
    <w:p>
      <w:pPr>
        <w:pStyle w:val="BodyText"/>
        <w:spacing w:before="182" w:line="321" w:lineRule="auto"/>
        <w:ind w:right="714" w:firstLine="838"/>
      </w:pPr>
      <w:r>
        <w:t>确保施工现场水通、电通、道路畅通、通讯畅通和场地平整；按消防要求，设置足够数量的消火栓。</w:t>
      </w:r>
    </w:p>
    <w:p>
      <w:pPr>
        <w:pStyle w:val="ListParagraph"/>
        <w:numPr>
          <w:ilvl w:val="0"/>
          <w:numId w:val="50"/>
        </w:numPr>
        <w:tabs>
          <w:tab w:val="left" w:pos="2349"/>
        </w:tabs>
        <w:spacing w:before="0" w:after="0" w:line="536" w:lineRule="exact"/>
        <w:ind w:left="2348" w:right="0" w:hanging="1057"/>
        <w:jc w:val="left"/>
        <w:rPr>
          <w:sz w:val="42"/>
        </w:rPr>
      </w:pPr>
      <w:r>
        <w:rPr>
          <w:sz w:val="42"/>
        </w:rPr>
        <w:t>建造施工设施</w:t>
      </w:r>
    </w:p>
    <w:p>
      <w:pPr>
        <w:pStyle w:val="BodyText"/>
        <w:spacing w:before="182" w:line="321" w:lineRule="auto"/>
        <w:ind w:right="714" w:firstLine="838"/>
      </w:pPr>
      <w:r>
        <w:t>按照施工平面图和施工设施需要量计划，建造各项施工设施，为正式开工准备好临时用房。</w:t>
      </w:r>
    </w:p>
    <w:p>
      <w:pPr>
        <w:pStyle w:val="ListParagraph"/>
        <w:numPr>
          <w:ilvl w:val="0"/>
          <w:numId w:val="50"/>
        </w:numPr>
        <w:tabs>
          <w:tab w:val="left" w:pos="2349"/>
        </w:tabs>
        <w:spacing w:before="0" w:after="0" w:line="537" w:lineRule="exact"/>
        <w:ind w:left="2348" w:right="0" w:hanging="1057"/>
        <w:jc w:val="left"/>
        <w:rPr>
          <w:sz w:val="42"/>
        </w:rPr>
      </w:pPr>
      <w:r>
        <w:rPr>
          <w:sz w:val="42"/>
        </w:rPr>
        <w:t>组织施工机具进场</w:t>
      </w:r>
    </w:p>
    <w:p>
      <w:pPr>
        <w:pStyle w:val="BodyText"/>
        <w:spacing w:before="182" w:line="321" w:lineRule="auto"/>
        <w:ind w:right="710" w:firstLine="838"/>
        <w:jc w:val="both"/>
      </w:pPr>
      <w:r>
        <w:t>根据施工机具需要量计划，按施工平面图要求，组织施工机械、设备和工具进场，按规定地点和方式存放，并应进行相应的保养和试运转等项工作。</w:t>
      </w:r>
    </w:p>
    <w:p>
      <w:pPr>
        <w:pStyle w:val="ListParagraph"/>
        <w:numPr>
          <w:ilvl w:val="0"/>
          <w:numId w:val="50"/>
        </w:numPr>
        <w:tabs>
          <w:tab w:val="left" w:pos="2349"/>
        </w:tabs>
        <w:spacing w:before="0" w:after="0" w:line="535" w:lineRule="exact"/>
        <w:ind w:left="2348" w:right="0" w:hanging="1057"/>
        <w:jc w:val="left"/>
        <w:rPr>
          <w:sz w:val="42"/>
        </w:rPr>
      </w:pPr>
      <w:r>
        <w:rPr>
          <w:sz w:val="42"/>
        </w:rPr>
        <w:t>组织建筑材料进场</w:t>
      </w:r>
    </w:p>
    <w:p>
      <w:pPr>
        <w:pStyle w:val="BodyText"/>
        <w:spacing w:before="182" w:line="321" w:lineRule="auto"/>
        <w:ind w:right="714" w:firstLine="838"/>
      </w:pPr>
      <w:r>
        <w:t>根据建筑材料、构（配）件和制品需要量计划，组织其进场，按规定地点和方式储存或堆放。</w:t>
      </w:r>
    </w:p>
    <w:p>
      <w:pPr>
        <w:pStyle w:val="ListParagraph"/>
        <w:numPr>
          <w:ilvl w:val="0"/>
          <w:numId w:val="50"/>
        </w:numPr>
        <w:tabs>
          <w:tab w:val="left" w:pos="2349"/>
        </w:tabs>
        <w:spacing w:before="0" w:after="0" w:line="536" w:lineRule="exact"/>
        <w:ind w:left="2348" w:right="0" w:hanging="1057"/>
        <w:jc w:val="left"/>
        <w:rPr>
          <w:sz w:val="42"/>
        </w:rPr>
      </w:pPr>
      <w:r>
        <w:rPr>
          <w:sz w:val="42"/>
        </w:rPr>
        <w:t>拟定有关试验、试制项目计划</w:t>
      </w:r>
    </w:p>
    <w:p>
      <w:pPr>
        <w:pStyle w:val="BodyText"/>
        <w:spacing w:before="183" w:line="321" w:lineRule="auto"/>
        <w:ind w:right="714" w:firstLine="838"/>
      </w:pPr>
      <w:r>
        <w:rPr>
          <w:spacing w:val="-1"/>
        </w:rPr>
        <w:t xml:space="preserve">建筑材料进场后，应进行各项材料的试验、检验。对于新技术项目， </w:t>
      </w:r>
      <w:r>
        <w:t>应拟定相应试制和试验计划，并均应在开工前实施。</w:t>
      </w:r>
    </w:p>
    <w:p>
      <w:pPr>
        <w:pStyle w:val="ListParagraph"/>
        <w:numPr>
          <w:ilvl w:val="0"/>
          <w:numId w:val="50"/>
        </w:numPr>
        <w:tabs>
          <w:tab w:val="left" w:pos="2349"/>
        </w:tabs>
        <w:spacing w:before="0" w:after="0" w:line="536" w:lineRule="exact"/>
        <w:ind w:left="2348" w:right="0" w:hanging="1057"/>
        <w:jc w:val="left"/>
        <w:rPr>
          <w:sz w:val="42"/>
        </w:rPr>
      </w:pPr>
      <w:r>
        <w:rPr>
          <w:sz w:val="42"/>
        </w:rPr>
        <w:t>做好季节性施工准备</w:t>
      </w:r>
    </w:p>
    <w:p>
      <w:pPr>
        <w:pStyle w:val="BodyText"/>
        <w:spacing w:before="182" w:line="321" w:lineRule="auto"/>
        <w:ind w:right="714" w:firstLine="838"/>
      </w:pPr>
      <w:r>
        <w:t>按照施工组织设计及建设方进度要求，认真落实雨季施和冬季施工项目的施工设施和技术组织措施。</w:t>
      </w:r>
    </w:p>
    <w:p>
      <w:pPr>
        <w:pStyle w:val="BodyText"/>
        <w:spacing w:line="536" w:lineRule="exact"/>
        <w:ind w:left="1307"/>
      </w:pPr>
      <w:r>
        <w:t>3、施工场外协调</w:t>
      </w:r>
    </w:p>
    <w:p>
      <w:pPr>
        <w:spacing w:after="0" w:line="536" w:lineRule="exact"/>
        <w:sectPr>
          <w:footerReference w:type="default" r:id="rId6"/>
          <w:pgSz w:w="17860" w:h="25260"/>
          <w:pgMar w:top="1920" w:right="1540" w:bottom="2420" w:left="1660" w:header="0" w:footer="2130"/>
          <w:pgNumType w:start="3"/>
          <w:cols w:space="708"/>
        </w:sectPr>
      </w:pPr>
    </w:p>
    <w:p>
      <w:pPr>
        <w:pStyle w:val="ListParagraph"/>
        <w:numPr>
          <w:ilvl w:val="0"/>
          <w:numId w:val="49"/>
        </w:numPr>
        <w:tabs>
          <w:tab w:val="left" w:pos="2349"/>
        </w:tabs>
        <w:spacing w:before="17" w:after="0" w:line="240" w:lineRule="auto"/>
        <w:ind w:left="2348" w:right="0" w:hanging="1057"/>
        <w:jc w:val="left"/>
        <w:rPr>
          <w:sz w:val="42"/>
        </w:rPr>
      </w:pPr>
      <w:r>
        <w:rPr>
          <w:sz w:val="42"/>
        </w:rPr>
        <w:t>材料加工和订货</w:t>
      </w:r>
    </w:p>
    <w:p>
      <w:pPr>
        <w:pStyle w:val="BodyText"/>
        <w:spacing w:before="182" w:line="321" w:lineRule="auto"/>
        <w:ind w:right="714" w:firstLine="838"/>
      </w:pPr>
      <w:r>
        <w:t>根据各项资源需要量计划，同建材加工和设备制造部门或单位取得联系，签订供货合同，保证按时供应。</w:t>
      </w:r>
    </w:p>
    <w:p>
      <w:pPr>
        <w:pStyle w:val="ListParagraph"/>
        <w:numPr>
          <w:ilvl w:val="0"/>
          <w:numId w:val="49"/>
        </w:numPr>
        <w:tabs>
          <w:tab w:val="left" w:pos="2349"/>
        </w:tabs>
        <w:spacing w:before="0" w:after="0" w:line="536" w:lineRule="exact"/>
        <w:ind w:left="2348" w:right="0" w:hanging="1057"/>
        <w:jc w:val="left"/>
        <w:rPr>
          <w:sz w:val="42"/>
        </w:rPr>
      </w:pPr>
      <w:r>
        <w:rPr>
          <w:sz w:val="42"/>
        </w:rPr>
        <w:t>施工机具租赁或订购</w:t>
      </w:r>
    </w:p>
    <w:p>
      <w:pPr>
        <w:pStyle w:val="BodyText"/>
        <w:spacing w:before="182" w:line="321" w:lineRule="auto"/>
        <w:ind w:right="714" w:firstLine="838"/>
      </w:pPr>
      <w:r>
        <w:t>对于本单位缺少且需用的施工机具，应根据需要量计划，同有关单位签订租赁合同或订购合同。</w:t>
      </w:r>
    </w:p>
    <w:p>
      <w:pPr>
        <w:pStyle w:val="ListParagraph"/>
        <w:numPr>
          <w:ilvl w:val="0"/>
          <w:numId w:val="49"/>
        </w:numPr>
        <w:tabs>
          <w:tab w:val="left" w:pos="2349"/>
        </w:tabs>
        <w:spacing w:before="0" w:after="0" w:line="536" w:lineRule="exact"/>
        <w:ind w:left="2348" w:right="0" w:hanging="1057"/>
        <w:jc w:val="left"/>
        <w:rPr>
          <w:sz w:val="42"/>
        </w:rPr>
      </w:pPr>
      <w:r>
        <w:rPr>
          <w:sz w:val="42"/>
        </w:rPr>
        <w:t>做好分包或劳务安排，签订分包或劳务合同</w:t>
      </w:r>
    </w:p>
    <w:p>
      <w:pPr>
        <w:pStyle w:val="BodyText"/>
        <w:spacing w:before="182" w:line="321" w:lineRule="auto"/>
        <w:ind w:right="710" w:firstLine="838"/>
        <w:jc w:val="both"/>
      </w:pPr>
      <w:r>
        <w:t>对于经济效益分析，适于分包或委托劳务而本单位难以承担的专业性工程，如大型结构安装和设备安装等工程，应及早做好分包或劳务安排， 同相应的单位公司签订分包或劳务合同，保证实施。</w:t>
      </w:r>
    </w:p>
    <w:p>
      <w:pPr>
        <w:pStyle w:val="BodyText"/>
        <w:spacing w:line="321" w:lineRule="auto"/>
        <w:ind w:right="710" w:firstLine="838"/>
      </w:pPr>
      <w:r>
        <w:t>为落实上述各项施工准备工作，建立、健全施工准备的责任和检查等制度，使其有领导、有组织和有计划地进行，应编制施工准备工作计划。</w:t>
      </w:r>
    </w:p>
    <w:p>
      <w:pPr>
        <w:pStyle w:val="BodyText"/>
        <w:spacing w:line="536" w:lineRule="exact"/>
        <w:ind w:left="1307"/>
      </w:pPr>
      <w:r>
        <w:t>三、现场施工组织</w:t>
      </w:r>
    </w:p>
    <w:p>
      <w:pPr>
        <w:pStyle w:val="ListParagraph"/>
        <w:numPr>
          <w:ilvl w:val="0"/>
          <w:numId w:val="48"/>
        </w:numPr>
        <w:tabs>
          <w:tab w:val="left" w:pos="2338"/>
        </w:tabs>
        <w:spacing w:before="179" w:after="0" w:line="321" w:lineRule="auto"/>
        <w:ind w:left="468" w:right="289" w:firstLine="813"/>
        <w:jc w:val="left"/>
        <w:rPr>
          <w:sz w:val="42"/>
        </w:rPr>
      </w:pPr>
      <w:r>
        <w:rPr>
          <w:sz w:val="42"/>
        </w:rPr>
        <w:t>施工顺序：本工程由建筑、装饰、安装工程（包括地基与基础、主体结构、建筑装饰装修、建筑屋面、建筑给水排水、建筑电气、消防等</w:t>
      </w:r>
      <w:r>
        <w:rPr>
          <w:spacing w:val="-18"/>
          <w:sz w:val="42"/>
        </w:rPr>
        <w:t xml:space="preserve">） </w:t>
      </w:r>
      <w:r>
        <w:rPr>
          <w:sz w:val="42"/>
        </w:rPr>
        <w:t>组成。</w:t>
      </w:r>
    </w:p>
    <w:p>
      <w:pPr>
        <w:pStyle w:val="ListParagraph"/>
        <w:numPr>
          <w:ilvl w:val="0"/>
          <w:numId w:val="48"/>
        </w:numPr>
        <w:tabs>
          <w:tab w:val="left" w:pos="2363"/>
        </w:tabs>
        <w:spacing w:before="0" w:after="0" w:line="535" w:lineRule="exact"/>
        <w:ind w:left="2362" w:right="0" w:hanging="1056"/>
        <w:jc w:val="left"/>
        <w:rPr>
          <w:sz w:val="42"/>
        </w:rPr>
      </w:pPr>
      <w:r>
        <w:rPr>
          <w:sz w:val="42"/>
        </w:rPr>
        <w:t>施工阶段</w:t>
      </w:r>
    </w:p>
    <w:p>
      <w:pPr>
        <w:pStyle w:val="BodyText"/>
        <w:spacing w:before="182" w:line="321" w:lineRule="auto"/>
        <w:ind w:left="1307" w:right="9138"/>
      </w:pPr>
      <w:r>
        <w:t xml:space="preserve">基础工程施工阶段； </w:t>
      </w:r>
      <w:r>
        <w:rPr>
          <w:spacing w:val="-2"/>
        </w:rPr>
        <w:t>体结构工程施工阶段；</w:t>
      </w:r>
    </w:p>
    <w:p>
      <w:pPr>
        <w:pStyle w:val="BodyText"/>
        <w:spacing w:line="536" w:lineRule="exact"/>
        <w:ind w:left="1307"/>
      </w:pPr>
      <w:r>
        <w:t>外装饰、设备安装工程施工阶段；</w:t>
      </w:r>
    </w:p>
    <w:p>
      <w:pPr>
        <w:pStyle w:val="BodyText"/>
        <w:spacing w:before="2"/>
        <w:ind w:left="0"/>
      </w:pPr>
    </w:p>
    <w:p>
      <w:pPr>
        <w:pStyle w:val="Heading1"/>
        <w:ind w:left="4357" w:right="4484"/>
        <w:jc w:val="center"/>
      </w:pPr>
      <w:r>
        <w:t>主要项目施工方法</w:t>
      </w:r>
    </w:p>
    <w:p>
      <w:pPr>
        <w:pStyle w:val="BodyText"/>
        <w:ind w:left="0"/>
        <w:rPr>
          <w:b/>
          <w:sz w:val="35"/>
        </w:rPr>
      </w:pPr>
    </w:p>
    <w:p>
      <w:pPr>
        <w:pStyle w:val="Heading2"/>
      </w:pPr>
      <w:r>
        <w:t>一、施工测量</w:t>
      </w:r>
    </w:p>
    <w:p>
      <w:pPr>
        <w:pStyle w:val="BodyText"/>
        <w:spacing w:before="183"/>
        <w:ind w:left="1307"/>
      </w:pPr>
      <w:r>
        <w:t>一、测量定位及标高引测：</w:t>
      </w:r>
    </w:p>
    <w:p>
      <w:pPr>
        <w:pStyle w:val="ListParagraph"/>
        <w:numPr>
          <w:ilvl w:val="0"/>
          <w:numId w:val="47"/>
        </w:numPr>
        <w:tabs>
          <w:tab w:val="left" w:pos="2349"/>
        </w:tabs>
        <w:spacing w:before="182" w:after="0" w:line="240" w:lineRule="auto"/>
        <w:ind w:left="2348" w:right="0" w:hanging="1057"/>
        <w:jc w:val="left"/>
        <w:rPr>
          <w:sz w:val="42"/>
        </w:rPr>
      </w:pPr>
      <w:r>
        <w:rPr>
          <w:sz w:val="42"/>
        </w:rPr>
        <w:t>测量准备工作：</w:t>
      </w:r>
    </w:p>
    <w:p>
      <w:pPr>
        <w:pStyle w:val="ListParagraph"/>
        <w:numPr>
          <w:ilvl w:val="1"/>
          <w:numId w:val="47"/>
        </w:numPr>
        <w:tabs>
          <w:tab w:val="left" w:pos="2154"/>
        </w:tabs>
        <w:spacing w:before="182" w:after="0" w:line="240" w:lineRule="auto"/>
        <w:ind w:left="2154" w:right="0" w:hanging="635"/>
        <w:jc w:val="left"/>
        <w:rPr>
          <w:sz w:val="42"/>
        </w:rPr>
      </w:pPr>
      <w:r>
        <w:rPr>
          <w:sz w:val="42"/>
        </w:rPr>
        <w:t>平面控制网按业主指定坐标建立，经复核签证认可作好相应记录。</w:t>
      </w:r>
    </w:p>
    <w:p>
      <w:pPr>
        <w:pStyle w:val="ListParagraph"/>
        <w:numPr>
          <w:ilvl w:val="1"/>
          <w:numId w:val="47"/>
        </w:numPr>
        <w:tabs>
          <w:tab w:val="left" w:pos="2154"/>
        </w:tabs>
        <w:spacing w:before="182" w:after="0" w:line="321" w:lineRule="auto"/>
        <w:ind w:left="468" w:right="289" w:firstLine="1051"/>
        <w:jc w:val="left"/>
        <w:rPr>
          <w:sz w:val="42"/>
        </w:rPr>
      </w:pPr>
      <w:r>
        <w:rPr>
          <w:spacing w:val="-1"/>
          <w:sz w:val="42"/>
        </w:rPr>
        <w:t xml:space="preserve">本工程投入的测量仪器在使用前均送计量器具检测部门进行检测， </w:t>
      </w:r>
      <w:r>
        <w:rPr>
          <w:sz w:val="42"/>
        </w:rPr>
        <w:t>并按其检验周期送检，以确保施工测设精度。</w:t>
      </w:r>
    </w:p>
    <w:p>
      <w:pPr>
        <w:pStyle w:val="ListParagraph"/>
        <w:numPr>
          <w:ilvl w:val="1"/>
          <w:numId w:val="47"/>
        </w:numPr>
        <w:tabs>
          <w:tab w:val="left" w:pos="2154"/>
        </w:tabs>
        <w:spacing w:before="0" w:after="0" w:line="536" w:lineRule="exact"/>
        <w:ind w:left="2154" w:right="0" w:hanging="635"/>
        <w:jc w:val="left"/>
        <w:rPr>
          <w:sz w:val="42"/>
        </w:rPr>
      </w:pPr>
      <w:r>
        <w:rPr>
          <w:sz w:val="42"/>
        </w:rPr>
        <w:t>项目部设专职测量工程师，持证上岗。</w:t>
      </w:r>
    </w:p>
    <w:p>
      <w:pPr>
        <w:spacing w:after="0" w:line="536" w:lineRule="exact"/>
        <w:jc w:val="left"/>
        <w:rPr>
          <w:sz w:val="42"/>
        </w:rPr>
        <w:sectPr>
          <w:footerReference w:type="default" r:id="rId7"/>
          <w:pgSz w:w="17860" w:h="25260"/>
          <w:pgMar w:top="1920" w:right="1540" w:bottom="2420" w:left="1660" w:header="0" w:footer="2130"/>
          <w:pgNumType w:start="4"/>
          <w:cols w:space="708"/>
        </w:sectPr>
      </w:pPr>
    </w:p>
    <w:p>
      <w:pPr>
        <w:pStyle w:val="ListParagraph"/>
        <w:numPr>
          <w:ilvl w:val="0"/>
          <w:numId w:val="47"/>
        </w:numPr>
        <w:tabs>
          <w:tab w:val="left" w:pos="2349"/>
        </w:tabs>
        <w:spacing w:before="17" w:after="0" w:line="240" w:lineRule="auto"/>
        <w:ind w:left="2348" w:right="0" w:hanging="1057"/>
        <w:jc w:val="left"/>
        <w:rPr>
          <w:sz w:val="42"/>
        </w:rPr>
      </w:pPr>
      <w:r>
        <w:rPr>
          <w:spacing w:val="-12"/>
          <w:sz w:val="42"/>
        </w:rPr>
        <w:t>轴线施测：测量严格按先确定平面控制网点精确定位的原则进行。</w:t>
      </w:r>
    </w:p>
    <w:p>
      <w:pPr>
        <w:pStyle w:val="ListParagraph"/>
        <w:numPr>
          <w:ilvl w:val="0"/>
          <w:numId w:val="47"/>
        </w:numPr>
        <w:tabs>
          <w:tab w:val="left" w:pos="2349"/>
        </w:tabs>
        <w:spacing w:before="182" w:after="0" w:line="240" w:lineRule="auto"/>
        <w:ind w:left="2348" w:right="0" w:hanging="1057"/>
        <w:jc w:val="left"/>
        <w:rPr>
          <w:sz w:val="42"/>
        </w:rPr>
      </w:pPr>
      <w:r>
        <w:rPr>
          <w:sz w:val="42"/>
        </w:rPr>
        <w:t>平面施测</w:t>
      </w:r>
    </w:p>
    <w:p>
      <w:pPr>
        <w:pStyle w:val="BodyText"/>
        <w:spacing w:before="182" w:line="321" w:lineRule="auto"/>
        <w:ind w:right="293" w:firstLine="838"/>
      </w:pPr>
      <w:r>
        <w:rPr>
          <w:spacing w:val="-1"/>
        </w:rPr>
        <w:t xml:space="preserve">平面测量放线采用直坐标法与极坐标相结合的方法。每层轴线定位时， </w:t>
      </w:r>
      <w:r>
        <w:t>由测量员在原始点上通过外测投影法将轴线控制点投测到施工楼层，由施 工员配合将点记在楼板上，弹出控制轴线，放线完毕后，由质安员、施工 员和测量员核对无误后方可进行下道工序的施工。</w:t>
      </w:r>
    </w:p>
    <w:p>
      <w:pPr>
        <w:pStyle w:val="ListParagraph"/>
        <w:numPr>
          <w:ilvl w:val="0"/>
          <w:numId w:val="47"/>
        </w:numPr>
        <w:tabs>
          <w:tab w:val="left" w:pos="2349"/>
        </w:tabs>
        <w:spacing w:before="0" w:after="0" w:line="534" w:lineRule="exact"/>
        <w:ind w:left="2348" w:right="0" w:hanging="1057"/>
        <w:jc w:val="left"/>
        <w:rPr>
          <w:sz w:val="42"/>
        </w:rPr>
      </w:pPr>
      <w:r>
        <w:rPr>
          <w:sz w:val="42"/>
        </w:rPr>
        <w:t>标高控制</w:t>
      </w:r>
    </w:p>
    <w:p>
      <w:pPr>
        <w:pStyle w:val="BodyText"/>
        <w:spacing w:before="182" w:line="321" w:lineRule="auto"/>
        <w:ind w:right="361" w:firstLine="838"/>
      </w:pPr>
      <w:r>
        <w:t>标高控制点的建立根据建筑方指定的水准点为依据，在现场建立基准点（考虑以后的沉降观测，整个场区内要求不少于三点，并按半永久性水准点设立</w:t>
      </w:r>
      <w:r>
        <w:rPr>
          <w:spacing w:val="-172"/>
        </w:rPr>
        <w:t>）</w:t>
      </w:r>
      <w:r>
        <w:rPr>
          <w:spacing w:val="-20"/>
        </w:rPr>
        <w:t>，经复核满足标准要求后方可正式使用，并采取可靠的保护措施。</w:t>
      </w:r>
    </w:p>
    <w:p>
      <w:pPr>
        <w:pStyle w:val="BodyText"/>
        <w:spacing w:line="536" w:lineRule="exact"/>
        <w:ind w:left="1307"/>
      </w:pPr>
      <w:r>
        <w:t>1）标高传递</w:t>
      </w:r>
    </w:p>
    <w:p>
      <w:pPr>
        <w:pStyle w:val="BodyText"/>
        <w:spacing w:before="181" w:line="321" w:lineRule="auto"/>
        <w:ind w:right="563" w:firstLine="838"/>
      </w:pPr>
      <w:r>
        <w:t>A</w:t>
      </w:r>
      <w:r>
        <w:rPr>
          <w:spacing w:val="-38"/>
        </w:rPr>
        <w:t>、±</w:t>
      </w:r>
      <w:r>
        <w:t>0.00</w:t>
      </w:r>
      <w:r>
        <w:rPr>
          <w:spacing w:val="-15"/>
        </w:rPr>
        <w:t xml:space="preserve"> 以下采用标杆控制，由场内控制点测定标杆上的标高并分划</w:t>
      </w:r>
      <w:r>
        <w:t>标记,坑内用水准仪后视标高施测。</w:t>
      </w:r>
    </w:p>
    <w:p>
      <w:pPr>
        <w:pStyle w:val="BodyText"/>
        <w:spacing w:line="321" w:lineRule="auto"/>
        <w:ind w:right="574" w:firstLine="838"/>
      </w:pPr>
      <w:r>
        <w:t>B</w:t>
      </w:r>
      <w:r>
        <w:rPr>
          <w:spacing w:val="-213"/>
        </w:rPr>
        <w:t>、</w:t>
      </w:r>
      <w:r>
        <w:t>±0.00</w:t>
      </w:r>
      <w:r>
        <w:rPr>
          <w:spacing w:val="-18"/>
        </w:rPr>
        <w:t xml:space="preserve"> 以上传递时, 将层高控制点引测到建筑物框架边柱转角部位, </w:t>
      </w:r>
      <w:r>
        <w:rPr>
          <w:spacing w:val="-57"/>
        </w:rPr>
        <w:t xml:space="preserve">用 </w:t>
      </w:r>
      <w:r>
        <w:t>50M</w:t>
      </w:r>
      <w:r>
        <w:rPr>
          <w:spacing w:val="-12"/>
        </w:rPr>
        <w:t xml:space="preserve"> 钢尺沿竖直方向向上量至施工层楼面</w:t>
      </w:r>
      <w:r>
        <w:t>+50CM</w:t>
      </w:r>
      <w:r>
        <w:rPr>
          <w:spacing w:val="-25"/>
        </w:rPr>
        <w:t xml:space="preserve"> 处，在使用满足精度要求</w:t>
      </w:r>
      <w:r>
        <w:rPr>
          <w:spacing w:val="-3"/>
        </w:rPr>
        <w:t>的水准仪引测至支模架上 ,并用红油漆标注 ,以控制下一层楼板模的平整度。</w:t>
      </w:r>
    </w:p>
    <w:p>
      <w:pPr>
        <w:pStyle w:val="BodyText"/>
        <w:spacing w:line="533" w:lineRule="exact"/>
        <w:ind w:left="1436"/>
      </w:pPr>
      <w:r>
        <w:t>2）外墙垂直度的控制：</w:t>
      </w:r>
    </w:p>
    <w:p>
      <w:pPr>
        <w:pStyle w:val="BodyText"/>
        <w:spacing w:before="182" w:line="321" w:lineRule="auto"/>
        <w:ind w:right="575" w:firstLine="968"/>
        <w:jc w:val="both"/>
      </w:pPr>
      <w:r>
        <w:rPr>
          <w:spacing w:val="-5"/>
        </w:rPr>
        <w:t xml:space="preserve">控制轴线网定出后,由施工员测设出外墙控制线(距外墙线外 </w:t>
      </w:r>
      <w:r>
        <w:t>200MM</w:t>
      </w:r>
      <w:r>
        <w:rPr>
          <w:spacing w:val="-43"/>
        </w:rPr>
        <w:t xml:space="preserve"> 的</w:t>
      </w:r>
      <w:r>
        <w:t>平行线),由质安员、测量员反复核对无误后方可进行下道工序的施工，以保证外墙垂直度在误差范围内。</w:t>
      </w:r>
    </w:p>
    <w:p>
      <w:pPr>
        <w:pStyle w:val="BodyText"/>
        <w:spacing w:line="535" w:lineRule="exact"/>
        <w:ind w:left="1307"/>
      </w:pPr>
      <w:r>
        <w:t>二、沉降观测：</w:t>
      </w:r>
    </w:p>
    <w:p>
      <w:pPr>
        <w:pStyle w:val="BodyText"/>
        <w:spacing w:before="181" w:line="321" w:lineRule="auto"/>
        <w:ind w:right="576" w:firstLine="838"/>
      </w:pPr>
      <w:r>
        <w:t>进行沉降观测前，每个单项工程均应设计要求布设独立的沉降观测水准测量控制网。为观察建筑物的沉降量，要求在一层设沉降观察点，设置</w:t>
      </w:r>
      <w:r>
        <w:rPr>
          <w:spacing w:val="-2"/>
        </w:rPr>
        <w:t xml:space="preserve">的位置为：每个单项工程的四角及各边中点、中间设 </w:t>
      </w:r>
      <w:r>
        <w:t>8</w:t>
      </w:r>
      <w:r>
        <w:rPr>
          <w:spacing w:val="-4"/>
        </w:rPr>
        <w:t xml:space="preserve"> 个观察点。观察的</w:t>
      </w:r>
      <w:r>
        <w:t>次数及时间为：第一次观察应在观察点安设稳固后及时进行；每加一层应观察一次。观测时应遵守“三固定”的原则（仪器固定、观测方法固定、</w:t>
      </w:r>
      <w:r>
        <w:rPr>
          <w:w w:val="100"/>
        </w:rPr>
        <w:t>观测人员固定</w:t>
      </w:r>
      <w:r>
        <w:rPr>
          <w:spacing w:val="-217"/>
          <w:w w:val="100"/>
        </w:rPr>
        <w:t>）</w:t>
      </w:r>
      <w:r>
        <w:rPr>
          <w:w w:val="100"/>
        </w:rPr>
        <w:t>，保证观测成果的真实准确。</w:t>
      </w:r>
    </w:p>
    <w:p>
      <w:pPr>
        <w:pStyle w:val="Heading2"/>
        <w:spacing w:line="532" w:lineRule="exact"/>
      </w:pPr>
      <w:r>
        <w:t>二、土方工程施工</w:t>
      </w:r>
    </w:p>
    <w:p>
      <w:pPr>
        <w:spacing w:after="0" w:line="532" w:lineRule="exact"/>
        <w:sectPr>
          <w:footerReference w:type="default" r:id="rId8"/>
          <w:pgSz w:w="17860" w:h="25260"/>
          <w:pgMar w:top="1920" w:right="1540" w:bottom="2420" w:left="1660" w:header="0" w:footer="2130"/>
          <w:pgNumType w:start="5"/>
          <w:cols w:space="708"/>
        </w:sectPr>
      </w:pPr>
    </w:p>
    <w:p>
      <w:pPr>
        <w:pStyle w:val="BodyText"/>
        <w:spacing w:before="17"/>
        <w:ind w:left="1307"/>
      </w:pPr>
      <w:r>
        <w:t>一、开挖边线确定：</w:t>
      </w:r>
    </w:p>
    <w:p>
      <w:pPr>
        <w:pStyle w:val="BodyText"/>
        <w:spacing w:before="182" w:line="321" w:lineRule="auto"/>
        <w:ind w:right="577" w:firstLine="838"/>
      </w:pPr>
      <w:r>
        <w:t>首先，测量人员根据业主提供的控制点，定出本工程基坑轴线；然后</w:t>
      </w:r>
      <w:r>
        <w:rPr>
          <w:w w:val="100"/>
        </w:rPr>
        <w:t>按基底砼垫层外边线每边加工作面</w:t>
      </w:r>
      <w:r>
        <w:rPr>
          <w:spacing w:val="-123"/>
        </w:rPr>
        <w:t xml:space="preserve"> </w:t>
      </w:r>
      <w:r>
        <w:rPr>
          <w:w w:val="100"/>
        </w:rPr>
        <w:t>600</w:t>
      </w:r>
      <w:r>
        <w:rPr>
          <w:spacing w:val="-104"/>
        </w:rPr>
        <w:t xml:space="preserve"> </w:t>
      </w:r>
      <w:r>
        <w:rPr>
          <w:spacing w:val="-16"/>
          <w:w w:val="100"/>
        </w:rPr>
        <w:t>㎜定出基坑开挖下口线，再按</w:t>
      </w:r>
      <w:r>
        <w:rPr>
          <w:spacing w:val="-108"/>
        </w:rPr>
        <w:t xml:space="preserve"> </w:t>
      </w:r>
      <w:r>
        <w:rPr>
          <w:spacing w:val="-3"/>
          <w:w w:val="100"/>
        </w:rPr>
        <w:t>1</w:t>
      </w:r>
      <w:r>
        <w:rPr>
          <w:spacing w:val="-188"/>
          <w:w w:val="100"/>
        </w:rPr>
        <w:t>：</w:t>
      </w:r>
      <w:r>
        <w:rPr>
          <w:spacing w:val="-4"/>
          <w:w w:val="100"/>
        </w:rPr>
        <w:t>0.3</w:t>
      </w:r>
      <w:r>
        <w:t>放坡开挖；在具体基坑开挖过程中结合开挖实际深度定出开挖上口线，并撒灰线标记开挖边线及变坡位置。</w:t>
      </w:r>
    </w:p>
    <w:p>
      <w:pPr>
        <w:pStyle w:val="BodyText"/>
        <w:spacing w:line="534" w:lineRule="exact"/>
        <w:ind w:left="1307"/>
      </w:pPr>
      <w:r>
        <w:t>二、开挖方法：</w:t>
      </w:r>
    </w:p>
    <w:p>
      <w:pPr>
        <w:pStyle w:val="ListParagraph"/>
        <w:numPr>
          <w:ilvl w:val="0"/>
          <w:numId w:val="46"/>
        </w:numPr>
        <w:tabs>
          <w:tab w:val="left" w:pos="1942"/>
        </w:tabs>
        <w:spacing w:before="182" w:after="0" w:line="321" w:lineRule="auto"/>
        <w:ind w:left="468" w:right="366" w:firstLine="838"/>
        <w:jc w:val="left"/>
        <w:rPr>
          <w:sz w:val="42"/>
        </w:rPr>
      </w:pPr>
      <w:r>
        <w:rPr>
          <w:spacing w:val="1"/>
          <w:sz w:val="42"/>
        </w:rPr>
        <w:t>、机械挖土，随挖土随修整边坡。在开挖至距离坑底</w:t>
      </w:r>
      <w:r>
        <w:rPr>
          <w:sz w:val="42"/>
        </w:rPr>
        <w:t>500mm</w:t>
      </w:r>
      <w:r>
        <w:rPr>
          <w:spacing w:val="-24"/>
          <w:sz w:val="42"/>
        </w:rPr>
        <w:t xml:space="preserve"> 以内时</w:t>
      </w:r>
      <w:r>
        <w:rPr>
          <w:spacing w:val="-6"/>
          <w:sz w:val="42"/>
        </w:rPr>
        <w:t xml:space="preserve">，测量人员抄出 </w:t>
      </w:r>
      <w:r>
        <w:rPr>
          <w:sz w:val="42"/>
        </w:rPr>
        <w:t>500mm</w:t>
      </w:r>
      <w:r>
        <w:rPr>
          <w:spacing w:val="-3"/>
          <w:sz w:val="42"/>
        </w:rPr>
        <w:t xml:space="preserve"> 水平线，在基槽底钉上控制水平标高的小木桩，在</w:t>
      </w:r>
      <w:r>
        <w:rPr>
          <w:spacing w:val="-10"/>
          <w:sz w:val="42"/>
        </w:rPr>
        <w:t xml:space="preserve">基坑内抄若干个基准点，拉通线找平，预留 </w:t>
      </w:r>
      <w:r>
        <w:rPr>
          <w:sz w:val="42"/>
        </w:rPr>
        <w:t>300mm</w:t>
      </w:r>
      <w:r>
        <w:rPr>
          <w:spacing w:val="-15"/>
          <w:sz w:val="42"/>
        </w:rPr>
        <w:t xml:space="preserve"> 土层人工清理。</w:t>
      </w:r>
    </w:p>
    <w:p>
      <w:pPr>
        <w:pStyle w:val="ListParagraph"/>
        <w:numPr>
          <w:ilvl w:val="0"/>
          <w:numId w:val="46"/>
        </w:numPr>
        <w:tabs>
          <w:tab w:val="left" w:pos="1949"/>
        </w:tabs>
        <w:spacing w:before="0" w:after="0" w:line="536" w:lineRule="exact"/>
        <w:ind w:left="1948" w:right="0" w:hanging="642"/>
        <w:jc w:val="left"/>
        <w:rPr>
          <w:sz w:val="42"/>
        </w:rPr>
      </w:pPr>
      <w:r>
        <w:rPr>
          <w:sz w:val="42"/>
        </w:rPr>
        <w:t>、机械开挖至最后一步时，测量人员随即放出基础线，由人工挖除</w:t>
      </w:r>
    </w:p>
    <w:p>
      <w:pPr>
        <w:pStyle w:val="BodyText"/>
        <w:spacing w:before="182" w:line="321" w:lineRule="auto"/>
        <w:ind w:right="452"/>
      </w:pPr>
      <w:r>
        <w:t>300mm</w:t>
      </w:r>
      <w:r>
        <w:rPr>
          <w:spacing w:val="-13"/>
        </w:rPr>
        <w:t xml:space="preserve"> 预留土层，并清理整平，及时进行垫层的施工，防止基底土水份蒸发</w:t>
      </w:r>
      <w:r>
        <w:t>损失，导致土体积膨胀。</w:t>
      </w:r>
    </w:p>
    <w:p>
      <w:pPr>
        <w:pStyle w:val="ListParagraph"/>
        <w:numPr>
          <w:ilvl w:val="0"/>
          <w:numId w:val="46"/>
        </w:numPr>
        <w:tabs>
          <w:tab w:val="left" w:pos="1942"/>
        </w:tabs>
        <w:spacing w:before="0" w:after="0" w:line="321" w:lineRule="auto"/>
        <w:ind w:left="468" w:right="582" w:firstLine="838"/>
        <w:jc w:val="left"/>
        <w:rPr>
          <w:sz w:val="42"/>
        </w:rPr>
      </w:pPr>
      <w:r>
        <w:rPr>
          <w:spacing w:val="-2"/>
          <w:sz w:val="42"/>
        </w:rPr>
        <w:t xml:space="preserve">、清底人员必须根据设计标高作好清土工作，坑底必须预留 </w:t>
      </w:r>
      <w:r>
        <w:rPr>
          <w:sz w:val="42"/>
        </w:rPr>
        <w:t xml:space="preserve">300 </w:t>
      </w:r>
      <w:r>
        <w:rPr>
          <w:spacing w:val="-4"/>
          <w:sz w:val="42"/>
        </w:rPr>
        <w:t>㎜余土采用人工开挖。</w:t>
      </w:r>
    </w:p>
    <w:p>
      <w:pPr>
        <w:pStyle w:val="ListParagraph"/>
        <w:numPr>
          <w:ilvl w:val="0"/>
          <w:numId w:val="46"/>
        </w:numPr>
        <w:tabs>
          <w:tab w:val="left" w:pos="1949"/>
        </w:tabs>
        <w:spacing w:before="0" w:after="0" w:line="321" w:lineRule="auto"/>
        <w:ind w:left="468" w:right="705" w:firstLine="838"/>
        <w:jc w:val="left"/>
        <w:rPr>
          <w:sz w:val="42"/>
        </w:rPr>
      </w:pPr>
      <w:r>
        <w:rPr>
          <w:sz w:val="42"/>
        </w:rPr>
        <w:t>、机械开挖过程中以及停置和进出场应注意安全，随时配合挖运</w:t>
      </w:r>
      <w:r>
        <w:rPr>
          <w:spacing w:val="-5"/>
          <w:sz w:val="42"/>
        </w:rPr>
        <w:t>土做好现场清洁工作，做到文明施工。</w:t>
      </w:r>
    </w:p>
    <w:p>
      <w:pPr>
        <w:pStyle w:val="BodyText"/>
        <w:spacing w:line="537" w:lineRule="exact"/>
        <w:ind w:left="1307"/>
      </w:pPr>
      <w:r>
        <w:t>三、土方回填：</w:t>
      </w:r>
    </w:p>
    <w:p>
      <w:pPr>
        <w:pStyle w:val="ListParagraph"/>
        <w:numPr>
          <w:ilvl w:val="0"/>
          <w:numId w:val="45"/>
        </w:numPr>
        <w:tabs>
          <w:tab w:val="left" w:pos="1942"/>
        </w:tabs>
        <w:spacing w:before="177" w:after="0" w:line="321" w:lineRule="auto"/>
        <w:ind w:left="468" w:right="289" w:firstLine="838"/>
        <w:jc w:val="left"/>
        <w:rPr>
          <w:sz w:val="42"/>
        </w:rPr>
      </w:pPr>
      <w:r>
        <w:rPr>
          <w:spacing w:val="-7"/>
          <w:sz w:val="42"/>
        </w:rPr>
        <w:t>回填土前应将基坑底或地坪上的垃圾等杂物清理干净，基槽回填前，必须清理到基础底标高，将回落的松散垃圾、砂浆、石子等杂物清除干净</w:t>
      </w:r>
      <w:r>
        <w:rPr>
          <w:spacing w:val="-18"/>
          <w:sz w:val="42"/>
        </w:rPr>
        <w:t>。</w:t>
      </w:r>
    </w:p>
    <w:p>
      <w:pPr>
        <w:pStyle w:val="ListParagraph"/>
        <w:numPr>
          <w:ilvl w:val="0"/>
          <w:numId w:val="45"/>
        </w:numPr>
        <w:tabs>
          <w:tab w:val="left" w:pos="1942"/>
        </w:tabs>
        <w:spacing w:before="0" w:after="0" w:line="321" w:lineRule="auto"/>
        <w:ind w:left="468" w:right="502" w:firstLine="838"/>
        <w:jc w:val="left"/>
        <w:rPr>
          <w:sz w:val="42"/>
        </w:rPr>
      </w:pPr>
      <w:r>
        <w:rPr>
          <w:spacing w:val="-1"/>
          <w:sz w:val="42"/>
        </w:rPr>
        <w:t>检验回填土的质量有无杂物，粒径是否符合规定，以及回填土的含</w:t>
      </w:r>
      <w:r>
        <w:rPr>
          <w:sz w:val="42"/>
        </w:rPr>
        <w:t>水量是否在控制的范围内；如含水量偏高可采用翻松，晾晒或均匀掺入干土等措施；如遇回填土的含水量偏低，可采用预先洒水润湿等措施。</w:t>
      </w:r>
    </w:p>
    <w:p>
      <w:pPr>
        <w:pStyle w:val="ListParagraph"/>
        <w:numPr>
          <w:ilvl w:val="0"/>
          <w:numId w:val="45"/>
        </w:numPr>
        <w:tabs>
          <w:tab w:val="left" w:pos="1942"/>
        </w:tabs>
        <w:spacing w:before="0" w:after="0" w:line="321" w:lineRule="auto"/>
        <w:ind w:left="468" w:right="502" w:firstLine="838"/>
        <w:jc w:val="left"/>
        <w:rPr>
          <w:sz w:val="42"/>
        </w:rPr>
      </w:pPr>
      <w:r>
        <w:rPr>
          <w:spacing w:val="-1"/>
          <w:sz w:val="42"/>
        </w:rPr>
        <w:t>回填应分层铺摊。每层铺土厚度应根据土质、密实度要求和机具性</w:t>
      </w:r>
      <w:r>
        <w:rPr>
          <w:spacing w:val="-4"/>
          <w:sz w:val="42"/>
        </w:rPr>
        <w:t xml:space="preserve">能确定。一般蛙式打夯机每层铺土厚度为 </w:t>
      </w:r>
      <w:r>
        <w:rPr>
          <w:sz w:val="42"/>
        </w:rPr>
        <w:t>200</w:t>
      </w:r>
      <w:r>
        <w:rPr>
          <w:spacing w:val="9"/>
          <w:sz w:val="42"/>
        </w:rPr>
        <w:t xml:space="preserve"> </w:t>
      </w:r>
      <w:r>
        <w:rPr>
          <w:sz w:val="42"/>
        </w:rPr>
        <w:t>~</w:t>
      </w:r>
      <w:r>
        <w:rPr>
          <w:spacing w:val="9"/>
          <w:sz w:val="42"/>
        </w:rPr>
        <w:t xml:space="preserve"> </w:t>
      </w:r>
      <w:r>
        <w:rPr>
          <w:sz w:val="42"/>
        </w:rPr>
        <w:t>250</w:t>
      </w:r>
      <w:r>
        <w:rPr>
          <w:spacing w:val="10"/>
          <w:sz w:val="42"/>
        </w:rPr>
        <w:t xml:space="preserve"> </w:t>
      </w:r>
      <w:r>
        <w:rPr>
          <w:spacing w:val="-4"/>
          <w:sz w:val="42"/>
        </w:rPr>
        <w:t>mm</w:t>
      </w:r>
      <w:r>
        <w:rPr>
          <w:spacing w:val="-2"/>
          <w:sz w:val="42"/>
        </w:rPr>
        <w:t>；人工打夯不大于</w:t>
      </w:r>
    </w:p>
    <w:p>
      <w:pPr>
        <w:pStyle w:val="BodyText"/>
        <w:spacing w:line="321" w:lineRule="auto"/>
        <w:ind w:left="1307" w:right="502" w:hanging="839"/>
      </w:pPr>
      <w:r>
        <w:t>200                     mm 。 每 层 铺 摊 后 ， 随 之 耙 平 。4）回填土每层至少夯打三遍。打夯应一夯压半夯，夯夯相接，行行相</w:t>
      </w:r>
    </w:p>
    <w:p>
      <w:pPr>
        <w:pStyle w:val="BodyText"/>
        <w:spacing w:line="536" w:lineRule="exact"/>
      </w:pPr>
      <w:r>
        <w:t>连，纵横交叉。并且严禁采用水浇使土下沉的所谓的“水夯”法。</w:t>
      </w:r>
    </w:p>
    <w:p>
      <w:pPr>
        <w:pStyle w:val="BodyText"/>
        <w:spacing w:before="175" w:line="321" w:lineRule="auto"/>
        <w:ind w:right="502" w:firstLine="838"/>
      </w:pPr>
      <w:r>
        <w:t>5）深浅两基槽回填时，应先填夯深基坑，填至浅基坑相同标高时，再与浅基础一起填夯。如必须分别填夯时，交接处应填成阶梯形，梯形的高</w:t>
      </w:r>
    </w:p>
    <w:p>
      <w:pPr>
        <w:spacing w:after="0" w:line="321" w:lineRule="auto"/>
        <w:sectPr>
          <w:footerReference w:type="default" r:id="rId9"/>
          <w:pgSz w:w="17860" w:h="25260"/>
          <w:pgMar w:top="1920" w:right="1540" w:bottom="2420" w:left="1660" w:header="0" w:footer="2130"/>
          <w:pgNumType w:start="6"/>
          <w:cols w:space="708"/>
        </w:sectPr>
      </w:pPr>
    </w:p>
    <w:p>
      <w:pPr>
        <w:pStyle w:val="BodyText"/>
        <w:spacing w:before="17" w:line="321" w:lineRule="auto"/>
        <w:ind w:left="1307" w:right="502" w:hanging="839"/>
      </w:pPr>
      <w:r>
        <w:t>宽比一般为    1     ：2。上下层错缝距离不小于    1.0     m。6）修整找平，填土全部完成后，应进行表面拉线找平，凡超过标准高</w:t>
      </w:r>
    </w:p>
    <w:p>
      <w:pPr>
        <w:pStyle w:val="BodyText"/>
        <w:spacing w:line="321" w:lineRule="auto"/>
        <w:ind w:left="1307" w:right="1974" w:hanging="839"/>
      </w:pPr>
      <w:r>
        <w:rPr>
          <w:spacing w:val="-1"/>
        </w:rPr>
        <w:t>程的地方，及时依线铲平，凡低于标准高程的地方，应补土夯实。</w:t>
      </w:r>
      <w:r>
        <w:t>基坑的防护：                                        1）土方开挖要探明地下管网，防止发生意外事故；</w:t>
      </w:r>
    </w:p>
    <w:p>
      <w:pPr>
        <w:pStyle w:val="ListParagraph"/>
        <w:numPr>
          <w:ilvl w:val="0"/>
          <w:numId w:val="56"/>
        </w:numPr>
        <w:tabs>
          <w:tab w:val="left" w:pos="1942"/>
        </w:tabs>
        <w:spacing w:before="0" w:after="0" w:line="321" w:lineRule="auto"/>
        <w:ind w:left="468" w:right="522" w:firstLine="838"/>
        <w:jc w:val="left"/>
        <w:rPr>
          <w:sz w:val="42"/>
        </w:rPr>
      </w:pPr>
      <w:r>
        <w:rPr>
          <w:spacing w:val="-12"/>
          <w:sz w:val="42"/>
        </w:rPr>
        <w:t xml:space="preserve">在距基坑边 </w:t>
      </w:r>
      <w:r>
        <w:rPr>
          <w:sz w:val="42"/>
        </w:rPr>
        <w:t>0.6</w:t>
      </w:r>
      <w:r>
        <w:rPr>
          <w:spacing w:val="-13"/>
          <w:sz w:val="42"/>
        </w:rPr>
        <w:t xml:space="preserve"> 米周围用</w:t>
      </w:r>
      <w:r>
        <w:rPr>
          <w:rFonts w:ascii="幼圆" w:eastAsia="幼圆" w:hAnsi="幼圆" w:hint="eastAsia"/>
          <w:sz w:val="42"/>
        </w:rPr>
        <w:t>φ</w:t>
      </w:r>
      <w:r>
        <w:rPr>
          <w:sz w:val="42"/>
        </w:rPr>
        <w:t>48</w:t>
      </w:r>
      <w:r>
        <w:rPr>
          <w:spacing w:val="-12"/>
          <w:sz w:val="42"/>
        </w:rPr>
        <w:t xml:space="preserve"> 钢管设置两道护身栏杆,立杆间距 </w:t>
      </w:r>
      <w:r>
        <w:rPr>
          <w:sz w:val="42"/>
        </w:rPr>
        <w:t xml:space="preserve">4 </w:t>
      </w:r>
      <w:r>
        <w:rPr>
          <w:spacing w:val="-13"/>
          <w:sz w:val="42"/>
        </w:rPr>
        <w:t xml:space="preserve">米,高出自然地坪 </w:t>
      </w:r>
      <w:r>
        <w:rPr>
          <w:sz w:val="42"/>
        </w:rPr>
        <w:t>1.8</w:t>
      </w:r>
      <w:r>
        <w:rPr>
          <w:spacing w:val="-35"/>
          <w:sz w:val="42"/>
        </w:rPr>
        <w:t xml:space="preserve"> 米,埋深 </w:t>
      </w:r>
      <w:r>
        <w:rPr>
          <w:sz w:val="42"/>
        </w:rPr>
        <w:t>0.8</w:t>
      </w:r>
      <w:r>
        <w:rPr>
          <w:spacing w:val="-25"/>
          <w:sz w:val="42"/>
        </w:rPr>
        <w:t xml:space="preserve"> 米.基坑上口边 </w:t>
      </w:r>
      <w:r>
        <w:rPr>
          <w:sz w:val="42"/>
        </w:rPr>
        <w:t>1</w:t>
      </w:r>
      <w:r>
        <w:rPr>
          <w:spacing w:val="-13"/>
          <w:sz w:val="42"/>
        </w:rPr>
        <w:t xml:space="preserve"> 米范围内不许堆土、堆</w:t>
      </w:r>
      <w:r>
        <w:rPr>
          <w:sz w:val="42"/>
        </w:rPr>
        <w:t>料和停放机具。各施工人员严禁翻跃护身栏杆。基坑施工期间设警示牌， 夜间加设红色灯标志；</w:t>
      </w:r>
    </w:p>
    <w:p>
      <w:pPr>
        <w:pStyle w:val="ListParagraph"/>
        <w:numPr>
          <w:ilvl w:val="0"/>
          <w:numId w:val="56"/>
        </w:numPr>
        <w:tabs>
          <w:tab w:val="left" w:pos="1942"/>
        </w:tabs>
        <w:spacing w:before="0" w:after="0" w:line="321" w:lineRule="auto"/>
        <w:ind w:left="468" w:right="502" w:firstLine="838"/>
        <w:jc w:val="left"/>
        <w:rPr>
          <w:sz w:val="42"/>
        </w:rPr>
      </w:pPr>
      <w:r>
        <w:rPr>
          <w:spacing w:val="-1"/>
          <w:sz w:val="42"/>
        </w:rPr>
        <w:t>基坑外施工人员不得向基坑内乱扔杂物，向基坑下传递工具时要接</w:t>
      </w:r>
      <w:r>
        <w:rPr>
          <w:sz w:val="42"/>
        </w:rPr>
        <w:t>稳后再松手；</w:t>
      </w:r>
    </w:p>
    <w:p>
      <w:pPr>
        <w:pStyle w:val="ListParagraph"/>
        <w:numPr>
          <w:ilvl w:val="0"/>
          <w:numId w:val="56"/>
        </w:numPr>
        <w:tabs>
          <w:tab w:val="left" w:pos="1942"/>
        </w:tabs>
        <w:spacing w:before="0" w:after="0" w:line="536" w:lineRule="exact"/>
        <w:ind w:left="1941" w:right="0" w:hanging="635"/>
        <w:jc w:val="left"/>
        <w:rPr>
          <w:sz w:val="42"/>
        </w:rPr>
      </w:pPr>
      <w:r>
        <w:rPr>
          <w:sz w:val="42"/>
        </w:rPr>
        <w:t>坑下人员休息要远离基坑边及放坡处，以防不慎；</w:t>
      </w:r>
    </w:p>
    <w:p>
      <w:pPr>
        <w:pStyle w:val="ListParagraph"/>
        <w:numPr>
          <w:ilvl w:val="0"/>
          <w:numId w:val="56"/>
        </w:numPr>
        <w:tabs>
          <w:tab w:val="left" w:pos="1942"/>
        </w:tabs>
        <w:spacing w:before="173" w:after="0" w:line="321" w:lineRule="auto"/>
        <w:ind w:left="468" w:right="502" w:firstLine="838"/>
        <w:jc w:val="left"/>
        <w:rPr>
          <w:sz w:val="42"/>
        </w:rPr>
      </w:pPr>
      <w:r>
        <w:rPr>
          <w:spacing w:val="-1"/>
          <w:sz w:val="42"/>
        </w:rPr>
        <w:t>施工机械一切服从指挥，人员尽量远离施工机械，如有必要，先通</w:t>
      </w:r>
      <w:r>
        <w:rPr>
          <w:sz w:val="42"/>
        </w:rPr>
        <w:t>知操作人员，待回应后方可接近。</w:t>
      </w:r>
    </w:p>
    <w:p>
      <w:pPr>
        <w:spacing w:before="0" w:line="321" w:lineRule="auto"/>
        <w:ind w:left="1307" w:right="8671" w:hanging="839"/>
        <w:jc w:val="left"/>
        <w:rPr>
          <w:sz w:val="42"/>
        </w:rPr>
      </w:pPr>
      <w:r>
        <w:rPr>
          <w:b/>
          <w:sz w:val="42"/>
        </w:rPr>
        <w:t>三、静压预应力管桩施工方案</w:t>
      </w:r>
      <w:r>
        <w:rPr>
          <w:sz w:val="42"/>
        </w:rPr>
        <w:t>一、施工工艺流程：</w:t>
      </w:r>
    </w:p>
    <w:p>
      <w:pPr>
        <w:pStyle w:val="BodyText"/>
        <w:spacing w:line="321" w:lineRule="auto"/>
        <w:ind w:right="634" w:firstLine="838"/>
      </w:pPr>
      <w:r>
        <w:t>场地平整→桩位放线→桩机就位→桩机调整（在此之前完成管桩的检验和运输工作）→吊桩定位(桩尖焊接)→垂直检查→试桩→静压桩→接桩</w:t>
      </w:r>
    </w:p>
    <w:p>
      <w:pPr>
        <w:pStyle w:val="BodyText"/>
        <w:spacing w:line="536" w:lineRule="exact"/>
      </w:pPr>
      <w:r>
        <w:t>→再静压桩→压桩完成</w:t>
      </w:r>
    </w:p>
    <w:p>
      <w:pPr>
        <w:pStyle w:val="BodyText"/>
        <w:spacing w:before="178"/>
        <w:ind w:left="1307"/>
      </w:pPr>
      <w:r>
        <w:t>二、管桩的吊装、运输和堆放</w:t>
      </w:r>
    </w:p>
    <w:p>
      <w:pPr>
        <w:pStyle w:val="BodyText"/>
        <w:spacing w:before="182" w:line="321" w:lineRule="auto"/>
        <w:ind w:right="552" w:firstLine="838"/>
      </w:pPr>
      <w:r>
        <w:rPr>
          <w:spacing w:val="-7"/>
        </w:rPr>
        <w:t xml:space="preserve">当管桩的砼强度达到设计强度的 </w:t>
      </w:r>
      <w:r>
        <w:t>70</w:t>
      </w:r>
      <w:r>
        <w:rPr>
          <w:spacing w:val="-14"/>
        </w:rPr>
        <w:t>%后方可起吊，吊点应系于设计规定</w:t>
      </w:r>
      <w:r>
        <w:rPr>
          <w:spacing w:val="-15"/>
        </w:rPr>
        <w:t xml:space="preserve">之处，达到 </w:t>
      </w:r>
      <w:r>
        <w:t>100</w:t>
      </w:r>
      <w:r>
        <w:rPr>
          <w:spacing w:val="-1"/>
        </w:rPr>
        <w:t>%后才能运输和压桩。如提前吊运，必须采取措施并经验算</w:t>
      </w:r>
      <w:r>
        <w:t>合格后方可进行。桩在吊装和搬运时，应把桩扎牢塞紧，防止产生滑动或滚动，必须做到平稳提升，避免撞击和振动。</w:t>
      </w:r>
    </w:p>
    <w:p>
      <w:pPr>
        <w:pStyle w:val="BodyText"/>
        <w:spacing w:line="321" w:lineRule="auto"/>
        <w:ind w:right="513" w:firstLine="838"/>
      </w:pPr>
      <w:r>
        <w:t>桩水平运输时，强度应达到 100%，桩机和吊机应配合使用，运输可采用平板拖车或载重汽车，装载时应将桩装载稳固，并支撑、绑牢固。垂直运输靠桩机自身作业，配备两台 30KW 的交流电弧焊机进行接桩处理。</w:t>
      </w:r>
    </w:p>
    <w:p>
      <w:pPr>
        <w:pStyle w:val="BodyText"/>
        <w:spacing w:line="535" w:lineRule="exact"/>
        <w:ind w:left="1307"/>
      </w:pPr>
      <w:r>
        <w:t>管桩运到现场经检查确无质量问题后，按如下规定堆放：</w:t>
      </w:r>
    </w:p>
    <w:p>
      <w:pPr>
        <w:pStyle w:val="ListParagraph"/>
        <w:numPr>
          <w:ilvl w:val="0"/>
          <w:numId w:val="43"/>
        </w:numPr>
        <w:tabs>
          <w:tab w:val="left" w:pos="2363"/>
        </w:tabs>
        <w:spacing w:before="178" w:after="0" w:line="240" w:lineRule="auto"/>
        <w:ind w:left="2362" w:right="0" w:hanging="1056"/>
        <w:jc w:val="left"/>
        <w:rPr>
          <w:sz w:val="42"/>
        </w:rPr>
      </w:pPr>
      <w:r>
        <w:rPr>
          <w:sz w:val="42"/>
        </w:rPr>
        <w:t>堆放场地应平整、坚实，不得产生不均匀沉降；</w:t>
      </w:r>
    </w:p>
    <w:p>
      <w:pPr>
        <w:spacing w:after="0" w:line="240" w:lineRule="auto"/>
        <w:jc w:val="left"/>
        <w:rPr>
          <w:sz w:val="42"/>
        </w:rPr>
        <w:sectPr>
          <w:footerReference w:type="default" r:id="rId10"/>
          <w:pgSz w:w="17860" w:h="25260"/>
          <w:pgMar w:top="1920" w:right="1540" w:bottom="2420" w:left="1660" w:header="0" w:footer="2130"/>
          <w:pgNumType w:start="7"/>
          <w:cols w:space="708"/>
        </w:sectPr>
      </w:pPr>
    </w:p>
    <w:p>
      <w:pPr>
        <w:pStyle w:val="ListParagraph"/>
        <w:numPr>
          <w:ilvl w:val="0"/>
          <w:numId w:val="43"/>
        </w:numPr>
        <w:tabs>
          <w:tab w:val="left" w:pos="2363"/>
        </w:tabs>
        <w:spacing w:before="17" w:after="0" w:line="240" w:lineRule="auto"/>
        <w:ind w:left="2362" w:right="0" w:hanging="1056"/>
        <w:jc w:val="left"/>
        <w:rPr>
          <w:sz w:val="42"/>
        </w:rPr>
      </w:pPr>
      <w:r>
        <w:rPr>
          <w:sz w:val="42"/>
        </w:rPr>
        <w:t>管桩堆放时，应按规格、桩号分层叠置在平实的地面上；</w:t>
      </w:r>
    </w:p>
    <w:p>
      <w:pPr>
        <w:pStyle w:val="ListParagraph"/>
        <w:numPr>
          <w:ilvl w:val="0"/>
          <w:numId w:val="43"/>
        </w:numPr>
        <w:tabs>
          <w:tab w:val="left" w:pos="2363"/>
        </w:tabs>
        <w:spacing w:before="182" w:after="0" w:line="240" w:lineRule="auto"/>
        <w:ind w:left="2362" w:right="0" w:hanging="1056"/>
        <w:jc w:val="left"/>
        <w:rPr>
          <w:sz w:val="42"/>
        </w:rPr>
      </w:pPr>
      <w:r>
        <w:rPr>
          <w:sz w:val="42"/>
        </w:rPr>
        <w:t>垫木与吊点的位置应相同，并保持在同一平面上；</w:t>
      </w:r>
    </w:p>
    <w:p>
      <w:pPr>
        <w:pStyle w:val="ListParagraph"/>
        <w:numPr>
          <w:ilvl w:val="0"/>
          <w:numId w:val="43"/>
        </w:numPr>
        <w:tabs>
          <w:tab w:val="left" w:pos="2363"/>
        </w:tabs>
        <w:spacing w:before="182" w:after="0" w:line="321" w:lineRule="auto"/>
        <w:ind w:left="468" w:right="502" w:firstLine="838"/>
        <w:jc w:val="left"/>
        <w:rPr>
          <w:sz w:val="42"/>
        </w:rPr>
      </w:pPr>
      <w:r>
        <w:rPr>
          <w:spacing w:val="-1"/>
          <w:sz w:val="42"/>
        </w:rPr>
        <w:t>叠层堆放时，必须在底层桩下设置二道贴地垫木，各层垫木应上</w:t>
      </w:r>
      <w:r>
        <w:rPr>
          <w:sz w:val="42"/>
        </w:rPr>
        <w:t>下对齐，最下层的垫木应适当加宽；</w:t>
      </w:r>
    </w:p>
    <w:p>
      <w:pPr>
        <w:pStyle w:val="ListParagraph"/>
        <w:numPr>
          <w:ilvl w:val="0"/>
          <w:numId w:val="43"/>
        </w:numPr>
        <w:tabs>
          <w:tab w:val="left" w:pos="2363"/>
        </w:tabs>
        <w:spacing w:before="0" w:after="0" w:line="321" w:lineRule="auto"/>
        <w:ind w:left="1519" w:right="2188" w:hanging="213"/>
        <w:jc w:val="left"/>
        <w:rPr>
          <w:sz w:val="42"/>
        </w:rPr>
      </w:pPr>
      <w:r>
        <w:rPr>
          <w:spacing w:val="-1"/>
          <w:sz w:val="42"/>
        </w:rPr>
        <w:t>桩的重叠层数应根据具体情况确定，但不应超过二层。</w:t>
      </w:r>
      <w:r>
        <w:rPr>
          <w:sz w:val="42"/>
        </w:rPr>
        <w:t>三、预应力管桩施工方法</w:t>
      </w:r>
    </w:p>
    <w:p>
      <w:pPr>
        <w:pStyle w:val="ListParagraph"/>
        <w:numPr>
          <w:ilvl w:val="0"/>
          <w:numId w:val="42"/>
        </w:numPr>
        <w:tabs>
          <w:tab w:val="left" w:pos="1942"/>
        </w:tabs>
        <w:spacing w:before="0" w:after="0" w:line="536" w:lineRule="exact"/>
        <w:ind w:left="1941" w:right="0" w:hanging="635"/>
        <w:jc w:val="left"/>
        <w:rPr>
          <w:sz w:val="42"/>
        </w:rPr>
      </w:pPr>
      <w:r>
        <w:rPr>
          <w:sz w:val="42"/>
        </w:rPr>
        <w:t>正式压桩前的准备工作</w:t>
      </w:r>
    </w:p>
    <w:p>
      <w:pPr>
        <w:pStyle w:val="ListParagraph"/>
        <w:numPr>
          <w:ilvl w:val="0"/>
          <w:numId w:val="41"/>
        </w:numPr>
        <w:tabs>
          <w:tab w:val="left" w:pos="2363"/>
        </w:tabs>
        <w:spacing w:before="179" w:after="0" w:line="321" w:lineRule="auto"/>
        <w:ind w:left="468" w:right="502" w:firstLine="838"/>
        <w:jc w:val="both"/>
        <w:rPr>
          <w:sz w:val="42"/>
        </w:rPr>
      </w:pPr>
      <w:r>
        <w:rPr>
          <w:sz w:val="42"/>
        </w:rPr>
        <w:t>压桩前必须处理架空（高压线）</w:t>
      </w:r>
      <w:r>
        <w:rPr>
          <w:spacing w:val="-2"/>
          <w:sz w:val="42"/>
        </w:rPr>
        <w:t>和地下障碍物，架空高压线距离</w:t>
      </w:r>
      <w:r>
        <w:rPr>
          <w:spacing w:val="-13"/>
          <w:sz w:val="42"/>
        </w:rPr>
        <w:t xml:space="preserve">压桩机不得小于 </w:t>
      </w:r>
      <w:r>
        <w:rPr>
          <w:sz w:val="42"/>
        </w:rPr>
        <w:t>10</w:t>
      </w:r>
      <w:r>
        <w:rPr>
          <w:spacing w:val="-11"/>
          <w:sz w:val="42"/>
        </w:rPr>
        <w:t xml:space="preserve"> 米，场地表面应平整，排水应畅通，并满足压桩所需要</w:t>
      </w:r>
      <w:r>
        <w:rPr>
          <w:sz w:val="42"/>
        </w:rPr>
        <w:t>的地面承载力。</w:t>
      </w:r>
    </w:p>
    <w:p>
      <w:pPr>
        <w:pStyle w:val="ListParagraph"/>
        <w:numPr>
          <w:ilvl w:val="0"/>
          <w:numId w:val="41"/>
        </w:numPr>
        <w:tabs>
          <w:tab w:val="left" w:pos="2360"/>
        </w:tabs>
        <w:spacing w:before="0" w:after="0" w:line="321" w:lineRule="auto"/>
        <w:ind w:left="468" w:right="505" w:firstLine="838"/>
        <w:jc w:val="left"/>
        <w:rPr>
          <w:sz w:val="42"/>
        </w:rPr>
      </w:pPr>
      <w:r>
        <w:rPr>
          <w:spacing w:val="-1"/>
          <w:sz w:val="42"/>
        </w:rPr>
        <w:t>压桩机运入现场安装就位后，应认真检查压桩设备各部位的质量</w:t>
      </w:r>
      <w:r>
        <w:rPr>
          <w:sz w:val="42"/>
        </w:rPr>
        <w:t>和性能，施工前机械设备试行运转正常，并定期对机械设备维修保养、</w:t>
      </w:r>
    </w:p>
    <w:p>
      <w:pPr>
        <w:pStyle w:val="ListParagraph"/>
        <w:numPr>
          <w:ilvl w:val="0"/>
          <w:numId w:val="41"/>
        </w:numPr>
        <w:tabs>
          <w:tab w:val="left" w:pos="2363"/>
        </w:tabs>
        <w:spacing w:before="0" w:after="0" w:line="321" w:lineRule="auto"/>
        <w:ind w:left="468" w:right="366" w:firstLine="838"/>
        <w:jc w:val="left"/>
        <w:rPr>
          <w:sz w:val="42"/>
        </w:rPr>
      </w:pPr>
      <w:r>
        <w:rPr>
          <w:spacing w:val="-16"/>
          <w:sz w:val="42"/>
        </w:rPr>
        <w:t>定桩位，确定压桩顺序。根据现场地质勘察报告，桩基平面尺寸</w:t>
      </w:r>
      <w:r>
        <w:rPr>
          <w:spacing w:val="-4"/>
          <w:sz w:val="42"/>
        </w:rPr>
        <w:t>、桩的密集程度及深度，桩机移动方便等决定压桩顺序，对群桩基础先由中间向外方向施工或跳压。压桩机行走详见每栋的桩机行走线路图。</w:t>
      </w:r>
    </w:p>
    <w:p>
      <w:pPr>
        <w:pStyle w:val="ListParagraph"/>
        <w:numPr>
          <w:ilvl w:val="0"/>
          <w:numId w:val="41"/>
        </w:numPr>
        <w:tabs>
          <w:tab w:val="left" w:pos="2360"/>
        </w:tabs>
        <w:spacing w:before="0" w:after="0" w:line="321" w:lineRule="auto"/>
        <w:ind w:left="468" w:right="289" w:firstLine="838"/>
        <w:jc w:val="left"/>
        <w:rPr>
          <w:sz w:val="42"/>
        </w:rPr>
      </w:pPr>
      <w:r>
        <w:rPr>
          <w:sz w:val="42"/>
        </w:rPr>
        <w:t>由专职测量人员测量出场地内的压桩的位置，桩位偏差不得大于20mm；</w:t>
      </w:r>
      <w:r>
        <w:rPr>
          <w:spacing w:val="1"/>
          <w:sz w:val="42"/>
        </w:rPr>
        <w:t>另外，在场地醒目位置设置水准点，数量不宜少于</w:t>
      </w:r>
      <w:r>
        <w:rPr>
          <w:sz w:val="42"/>
        </w:rPr>
        <w:t>3</w:t>
      </w:r>
      <w:r>
        <w:rPr>
          <w:spacing w:val="-12"/>
          <w:sz w:val="42"/>
        </w:rPr>
        <w:t xml:space="preserve"> 个；设置标尺， 用以观测桩身入土深度，桩机就位对中前用全站仪从新复核校正，确保桩 </w:t>
      </w:r>
      <w:r>
        <w:rPr>
          <w:spacing w:val="-13"/>
          <w:sz w:val="42"/>
        </w:rPr>
        <w:t xml:space="preserve">位偏差缩小在施工规范之内，并绘制坐标、轴线、标高图报监理单位审核， </w:t>
      </w:r>
      <w:r>
        <w:rPr>
          <w:spacing w:val="-2"/>
          <w:sz w:val="42"/>
        </w:rPr>
        <w:t>并告知建设单位。施工完一条 桩后应立即记录该桩的桩顶标高，待所有桩施工完毕后再检查桩顶标高，发现桩有上浮时应予以复压。</w:t>
      </w:r>
    </w:p>
    <w:p>
      <w:pPr>
        <w:pStyle w:val="ListParagraph"/>
        <w:numPr>
          <w:ilvl w:val="0"/>
          <w:numId w:val="41"/>
        </w:numPr>
        <w:tabs>
          <w:tab w:val="left" w:pos="2360"/>
        </w:tabs>
        <w:spacing w:before="0" w:after="0" w:line="321" w:lineRule="auto"/>
        <w:ind w:left="468" w:right="505" w:firstLine="838"/>
        <w:jc w:val="left"/>
        <w:rPr>
          <w:sz w:val="42"/>
        </w:rPr>
      </w:pPr>
      <w:r>
        <w:rPr>
          <w:spacing w:val="-1"/>
          <w:sz w:val="42"/>
        </w:rPr>
        <w:t>记录员要认真观测桩的入土深度及该深度时的压力值，要准确做</w:t>
      </w:r>
      <w:r>
        <w:rPr>
          <w:sz w:val="42"/>
        </w:rPr>
        <w:t>好记录。</w:t>
      </w:r>
    </w:p>
    <w:p>
      <w:pPr>
        <w:pStyle w:val="ListParagraph"/>
        <w:numPr>
          <w:ilvl w:val="0"/>
          <w:numId w:val="41"/>
        </w:numPr>
        <w:tabs>
          <w:tab w:val="left" w:pos="2363"/>
        </w:tabs>
        <w:spacing w:before="0" w:after="0" w:line="537" w:lineRule="exact"/>
        <w:ind w:left="2362" w:right="0" w:hanging="1056"/>
        <w:jc w:val="left"/>
        <w:rPr>
          <w:sz w:val="42"/>
        </w:rPr>
      </w:pPr>
      <w:r>
        <w:rPr>
          <w:sz w:val="42"/>
        </w:rPr>
        <w:t>正式压桩前，按有关规定进行试压桩工作。</w:t>
      </w:r>
    </w:p>
    <w:p>
      <w:pPr>
        <w:pStyle w:val="ListParagraph"/>
        <w:numPr>
          <w:ilvl w:val="0"/>
          <w:numId w:val="42"/>
        </w:numPr>
        <w:tabs>
          <w:tab w:val="left" w:pos="1942"/>
        </w:tabs>
        <w:spacing w:before="168" w:after="0" w:line="240" w:lineRule="auto"/>
        <w:ind w:left="1941" w:right="0" w:hanging="635"/>
        <w:jc w:val="left"/>
        <w:rPr>
          <w:sz w:val="42"/>
        </w:rPr>
      </w:pPr>
      <w:r>
        <w:rPr>
          <w:sz w:val="42"/>
        </w:rPr>
        <w:t>试压桩规定</w:t>
      </w:r>
    </w:p>
    <w:p>
      <w:pPr>
        <w:pStyle w:val="BodyText"/>
        <w:spacing w:before="182" w:line="321" w:lineRule="auto"/>
        <w:ind w:right="289" w:firstLine="838"/>
      </w:pPr>
      <w:r>
        <w:t xml:space="preserve">本工程的地质情况显示，桩的长度相差比较大，有部分桩的持力层埋 </w:t>
      </w:r>
      <w:r>
        <w:rPr>
          <w:spacing w:val="-1"/>
        </w:rPr>
        <w:t xml:space="preserve">深较浅，在正式施工前，在持力层较浅的区域，较深的区域，先进行试桩， </w:t>
      </w:r>
      <w:r>
        <w:t>以检测单桩承载力是否达到设计要求。如达不到要求，则进行设计修改， 如达到设计要求，则按照设计施工图进行施工。具体选试桩桩位由设计单</w:t>
      </w:r>
    </w:p>
    <w:p>
      <w:pPr>
        <w:spacing w:after="0" w:line="321" w:lineRule="auto"/>
        <w:sectPr>
          <w:footerReference w:type="default" r:id="rId11"/>
          <w:pgSz w:w="17860" w:h="25260"/>
          <w:pgMar w:top="1920" w:right="1540" w:bottom="2420" w:left="1660" w:header="0" w:footer="2130"/>
          <w:pgNumType w:start="8"/>
          <w:cols w:space="708"/>
        </w:sectPr>
      </w:pPr>
    </w:p>
    <w:p>
      <w:pPr>
        <w:pStyle w:val="BodyText"/>
        <w:spacing w:before="17"/>
      </w:pPr>
      <w:r>
        <w:t>位、建设单位来定。试桩应符合以下要求：</w:t>
      </w:r>
    </w:p>
    <w:p>
      <w:pPr>
        <w:pStyle w:val="ListParagraph"/>
        <w:numPr>
          <w:ilvl w:val="0"/>
          <w:numId w:val="57"/>
        </w:numPr>
        <w:tabs>
          <w:tab w:val="left" w:pos="2363"/>
        </w:tabs>
        <w:spacing w:before="182" w:after="0" w:line="240" w:lineRule="auto"/>
        <w:ind w:left="2362" w:right="0" w:hanging="1056"/>
        <w:jc w:val="left"/>
        <w:rPr>
          <w:sz w:val="42"/>
        </w:rPr>
      </w:pPr>
      <w:r>
        <w:rPr>
          <w:spacing w:val="-7"/>
          <w:sz w:val="42"/>
        </w:rPr>
        <w:t xml:space="preserve">试桩在同一条件下试桩数量不少于点总桩数的 </w:t>
      </w:r>
      <w:r>
        <w:rPr>
          <w:sz w:val="42"/>
        </w:rPr>
        <w:t>1％，且不少于</w:t>
      </w:r>
    </w:p>
    <w:p>
      <w:pPr>
        <w:pStyle w:val="BodyText"/>
        <w:spacing w:before="182"/>
        <w:ind w:left="1307"/>
      </w:pPr>
      <w:r>
        <w:t>3 根；</w:t>
      </w:r>
    </w:p>
    <w:p>
      <w:pPr>
        <w:pStyle w:val="ListParagraph"/>
        <w:numPr>
          <w:ilvl w:val="0"/>
          <w:numId w:val="57"/>
        </w:numPr>
        <w:tabs>
          <w:tab w:val="left" w:pos="2363"/>
        </w:tabs>
        <w:spacing w:before="182" w:after="0" w:line="240" w:lineRule="auto"/>
        <w:ind w:left="2362" w:right="0" w:hanging="1056"/>
        <w:jc w:val="left"/>
        <w:rPr>
          <w:sz w:val="42"/>
        </w:rPr>
      </w:pPr>
      <w:r>
        <w:rPr>
          <w:sz w:val="42"/>
        </w:rPr>
        <w:t>试压桩的规格、长度及地质条件应具有代表性；</w:t>
      </w:r>
    </w:p>
    <w:p>
      <w:pPr>
        <w:pStyle w:val="ListParagraph"/>
        <w:numPr>
          <w:ilvl w:val="0"/>
          <w:numId w:val="57"/>
        </w:numPr>
        <w:tabs>
          <w:tab w:val="left" w:pos="2363"/>
        </w:tabs>
        <w:spacing w:before="181" w:after="0" w:line="240" w:lineRule="auto"/>
        <w:ind w:left="2362" w:right="0" w:hanging="1056"/>
        <w:jc w:val="left"/>
        <w:rPr>
          <w:sz w:val="42"/>
        </w:rPr>
      </w:pPr>
      <w:r>
        <w:rPr>
          <w:sz w:val="42"/>
        </w:rPr>
        <w:t>试压桩应选在地质勘探技术孔的附近；</w:t>
      </w:r>
    </w:p>
    <w:p>
      <w:pPr>
        <w:pStyle w:val="ListParagraph"/>
        <w:numPr>
          <w:ilvl w:val="0"/>
          <w:numId w:val="57"/>
        </w:numPr>
        <w:tabs>
          <w:tab w:val="left" w:pos="2363"/>
        </w:tabs>
        <w:spacing w:before="182" w:after="0" w:line="240" w:lineRule="auto"/>
        <w:ind w:left="2362" w:right="0" w:hanging="1056"/>
        <w:jc w:val="left"/>
        <w:rPr>
          <w:sz w:val="42"/>
        </w:rPr>
      </w:pPr>
      <w:r>
        <w:rPr>
          <w:sz w:val="42"/>
        </w:rPr>
        <w:t>施压方法及施压条件应与工程桩一致；</w:t>
      </w:r>
    </w:p>
    <w:p>
      <w:pPr>
        <w:pStyle w:val="ListParagraph"/>
        <w:numPr>
          <w:ilvl w:val="0"/>
          <w:numId w:val="57"/>
        </w:numPr>
        <w:tabs>
          <w:tab w:val="left" w:pos="2363"/>
        </w:tabs>
        <w:spacing w:before="182" w:after="0" w:line="240" w:lineRule="auto"/>
        <w:ind w:left="2362" w:right="0" w:hanging="1056"/>
        <w:jc w:val="left"/>
        <w:rPr>
          <w:sz w:val="42"/>
        </w:rPr>
      </w:pPr>
      <w:r>
        <w:rPr>
          <w:spacing w:val="-19"/>
          <w:sz w:val="42"/>
        </w:rPr>
        <w:t xml:space="preserve">试压桩宜按 </w:t>
      </w:r>
      <w:r>
        <w:rPr>
          <w:sz w:val="42"/>
        </w:rPr>
        <w:t>1%的工程桩数量进行静载试验。</w:t>
      </w:r>
    </w:p>
    <w:p>
      <w:pPr>
        <w:pStyle w:val="ListParagraph"/>
        <w:numPr>
          <w:ilvl w:val="0"/>
          <w:numId w:val="42"/>
        </w:numPr>
        <w:tabs>
          <w:tab w:val="left" w:pos="1942"/>
        </w:tabs>
        <w:spacing w:before="182" w:after="0" w:line="240" w:lineRule="auto"/>
        <w:ind w:left="1941" w:right="0" w:hanging="635"/>
        <w:jc w:val="left"/>
        <w:rPr>
          <w:sz w:val="42"/>
        </w:rPr>
      </w:pPr>
      <w:r>
        <w:rPr>
          <w:sz w:val="42"/>
        </w:rPr>
        <w:t>液压式压桩机作业的施工要点</w:t>
      </w:r>
    </w:p>
    <w:p>
      <w:pPr>
        <w:pStyle w:val="ListParagraph"/>
        <w:numPr>
          <w:ilvl w:val="0"/>
          <w:numId w:val="39"/>
        </w:numPr>
        <w:tabs>
          <w:tab w:val="left" w:pos="2363"/>
        </w:tabs>
        <w:spacing w:before="183" w:after="0" w:line="240" w:lineRule="auto"/>
        <w:ind w:left="2362" w:right="0" w:hanging="1056"/>
        <w:jc w:val="left"/>
        <w:rPr>
          <w:sz w:val="42"/>
        </w:rPr>
      </w:pPr>
      <w:r>
        <w:rPr>
          <w:sz w:val="42"/>
        </w:rPr>
        <w:t>压桩机应按有关规定配足重量，符合最大压桩力的要求；</w:t>
      </w:r>
    </w:p>
    <w:p>
      <w:pPr>
        <w:pStyle w:val="ListParagraph"/>
        <w:numPr>
          <w:ilvl w:val="0"/>
          <w:numId w:val="39"/>
        </w:numPr>
        <w:tabs>
          <w:tab w:val="left" w:pos="2363"/>
        </w:tabs>
        <w:spacing w:before="182" w:after="0" w:line="321" w:lineRule="auto"/>
        <w:ind w:left="468" w:right="502" w:firstLine="838"/>
        <w:jc w:val="left"/>
        <w:rPr>
          <w:sz w:val="42"/>
        </w:rPr>
      </w:pPr>
      <w:r>
        <w:rPr>
          <w:spacing w:val="-1"/>
          <w:sz w:val="42"/>
        </w:rPr>
        <w:t>施工过程中，桩机就位后将桩吊放入压机内，启动液压夹头紧桩</w:t>
      </w:r>
      <w:r>
        <w:rPr>
          <w:sz w:val="42"/>
        </w:rPr>
        <w:t>身对准桩位中心、调直、然后压桩：每位沉桩高度为一个压桩行程，反复</w:t>
      </w:r>
      <w:r>
        <w:rPr>
          <w:spacing w:val="-1"/>
          <w:sz w:val="42"/>
        </w:rPr>
        <w:t>往下沉桩，完成 一节桩的沉桩过程；</w:t>
      </w:r>
    </w:p>
    <w:p>
      <w:pPr>
        <w:pStyle w:val="ListParagraph"/>
        <w:numPr>
          <w:ilvl w:val="0"/>
          <w:numId w:val="39"/>
        </w:numPr>
        <w:tabs>
          <w:tab w:val="left" w:pos="2360"/>
        </w:tabs>
        <w:spacing w:before="0" w:after="0" w:line="321" w:lineRule="auto"/>
        <w:ind w:left="468" w:right="505" w:firstLine="838"/>
        <w:jc w:val="both"/>
        <w:rPr>
          <w:sz w:val="42"/>
        </w:rPr>
      </w:pPr>
      <w:r>
        <w:rPr>
          <w:spacing w:val="-1"/>
          <w:sz w:val="42"/>
        </w:rPr>
        <w:t>由于本工程送桩后留下的桩孔会影响下一根的施工，施压时桩会</w:t>
      </w:r>
      <w:r>
        <w:rPr>
          <w:spacing w:val="-2"/>
          <w:sz w:val="42"/>
        </w:rPr>
        <w:t xml:space="preserve">向桩孔方向偏移，带有桩尖的第一节桩插入地面 </w:t>
      </w:r>
      <w:r>
        <w:rPr>
          <w:sz w:val="42"/>
        </w:rPr>
        <w:t>0.5—1.0m</w:t>
      </w:r>
      <w:r>
        <w:rPr>
          <w:spacing w:val="-3"/>
          <w:sz w:val="42"/>
        </w:rPr>
        <w:t xml:space="preserve"> 时，应严格调</w:t>
      </w:r>
      <w:r>
        <w:rPr>
          <w:spacing w:val="-12"/>
          <w:sz w:val="42"/>
        </w:rPr>
        <w:t xml:space="preserve">整桩的垂直度，偏差不得大于 </w:t>
      </w:r>
      <w:r>
        <w:rPr>
          <w:sz w:val="42"/>
        </w:rPr>
        <w:t>0.5%，然后才能继续下压；</w:t>
      </w:r>
    </w:p>
    <w:p>
      <w:pPr>
        <w:pStyle w:val="ListParagraph"/>
        <w:numPr>
          <w:ilvl w:val="0"/>
          <w:numId w:val="39"/>
        </w:numPr>
        <w:tabs>
          <w:tab w:val="left" w:pos="2363"/>
        </w:tabs>
        <w:spacing w:before="0" w:after="0" w:line="321" w:lineRule="auto"/>
        <w:ind w:left="468" w:right="580" w:firstLine="838"/>
        <w:jc w:val="both"/>
        <w:rPr>
          <w:sz w:val="42"/>
        </w:rPr>
      </w:pPr>
      <w:r>
        <w:rPr>
          <w:spacing w:val="-6"/>
          <w:sz w:val="42"/>
        </w:rPr>
        <w:t xml:space="preserve">压桩过程中应经常观测桩身的垂直度，当桩身垂直度偏差大于 </w:t>
      </w:r>
      <w:r>
        <w:rPr>
          <w:spacing w:val="-8"/>
          <w:sz w:val="42"/>
        </w:rPr>
        <w:t>1</w:t>
      </w:r>
      <w:r>
        <w:rPr>
          <w:spacing w:val="-3"/>
          <w:sz w:val="42"/>
        </w:rPr>
        <w:t>%时，应找出原因并设法纠正；当桩尖进入较硬土层后，严禁用移动机架等方法强行纠偏；</w:t>
      </w:r>
    </w:p>
    <w:p>
      <w:pPr>
        <w:pStyle w:val="ListParagraph"/>
        <w:numPr>
          <w:ilvl w:val="0"/>
          <w:numId w:val="39"/>
        </w:numPr>
        <w:tabs>
          <w:tab w:val="left" w:pos="2360"/>
        </w:tabs>
        <w:spacing w:before="0" w:after="0" w:line="321" w:lineRule="auto"/>
        <w:ind w:left="468" w:right="505" w:firstLine="838"/>
        <w:jc w:val="left"/>
        <w:rPr>
          <w:sz w:val="42"/>
        </w:rPr>
      </w:pPr>
      <w:r>
        <w:rPr>
          <w:spacing w:val="-1"/>
          <w:sz w:val="42"/>
        </w:rPr>
        <w:t>压桩过程中应经常注意观察桩身混凝土的完整性，一旦发现桩身</w:t>
      </w:r>
      <w:r>
        <w:rPr>
          <w:sz w:val="42"/>
        </w:rPr>
        <w:t>裂缝或掉角，应立即停机，找出原因，采取改进措施；</w:t>
      </w:r>
    </w:p>
    <w:p>
      <w:pPr>
        <w:pStyle w:val="ListParagraph"/>
        <w:numPr>
          <w:ilvl w:val="0"/>
          <w:numId w:val="39"/>
        </w:numPr>
        <w:tabs>
          <w:tab w:val="left" w:pos="2363"/>
        </w:tabs>
        <w:spacing w:before="0" w:after="0" w:line="321" w:lineRule="auto"/>
        <w:ind w:left="468" w:right="502" w:firstLine="838"/>
        <w:jc w:val="left"/>
        <w:rPr>
          <w:sz w:val="42"/>
        </w:rPr>
      </w:pPr>
      <w:r>
        <w:rPr>
          <w:spacing w:val="-1"/>
          <w:sz w:val="42"/>
        </w:rPr>
        <w:t>每一根桩应一次连续压到底，接桩、送桩应连续进行，中间不得</w:t>
      </w:r>
      <w:r>
        <w:rPr>
          <w:sz w:val="42"/>
        </w:rPr>
        <w:t>无故停歇，且尽可能避免在桩尖接近设计持力层时进行接桩；</w:t>
      </w:r>
    </w:p>
    <w:p>
      <w:pPr>
        <w:pStyle w:val="ListParagraph"/>
        <w:numPr>
          <w:ilvl w:val="0"/>
          <w:numId w:val="39"/>
        </w:numPr>
        <w:tabs>
          <w:tab w:val="left" w:pos="2360"/>
        </w:tabs>
        <w:spacing w:before="0" w:after="0" w:line="321" w:lineRule="auto"/>
        <w:ind w:left="468" w:right="505" w:firstLine="838"/>
        <w:jc w:val="left"/>
        <w:rPr>
          <w:sz w:val="42"/>
        </w:rPr>
      </w:pPr>
      <w:r>
        <w:rPr>
          <w:spacing w:val="-1"/>
          <w:sz w:val="42"/>
        </w:rPr>
        <w:t>压桩时应由专职记录员及时准确地填写压桩施工记录表，并经现</w:t>
      </w:r>
      <w:r>
        <w:rPr>
          <w:sz w:val="42"/>
        </w:rPr>
        <w:t>场监理人员（或建设单位代表）验证签名后才可作为有效施工记录。</w:t>
      </w:r>
    </w:p>
    <w:p>
      <w:pPr>
        <w:pStyle w:val="ListParagraph"/>
        <w:numPr>
          <w:ilvl w:val="0"/>
          <w:numId w:val="42"/>
        </w:numPr>
        <w:tabs>
          <w:tab w:val="left" w:pos="1942"/>
        </w:tabs>
        <w:spacing w:before="0" w:after="0" w:line="537" w:lineRule="exact"/>
        <w:ind w:left="1941" w:right="0" w:hanging="635"/>
        <w:jc w:val="left"/>
        <w:rPr>
          <w:sz w:val="42"/>
        </w:rPr>
      </w:pPr>
      <w:r>
        <w:rPr>
          <w:sz w:val="42"/>
        </w:rPr>
        <w:t>送桩的施工要点</w:t>
      </w:r>
    </w:p>
    <w:p>
      <w:pPr>
        <w:pStyle w:val="ListParagraph"/>
        <w:numPr>
          <w:ilvl w:val="0"/>
          <w:numId w:val="38"/>
        </w:numPr>
        <w:tabs>
          <w:tab w:val="left" w:pos="2360"/>
        </w:tabs>
        <w:spacing w:before="168" w:after="0" w:line="321" w:lineRule="auto"/>
        <w:ind w:left="468" w:right="505" w:firstLine="838"/>
        <w:jc w:val="left"/>
        <w:rPr>
          <w:sz w:val="42"/>
        </w:rPr>
      </w:pPr>
      <w:r>
        <w:rPr>
          <w:spacing w:val="-1"/>
          <w:sz w:val="42"/>
        </w:rPr>
        <w:t>当桩顶被压至接近地面需要送桩时，应测出桩的垂直度并检查桩</w:t>
      </w:r>
      <w:r>
        <w:rPr>
          <w:sz w:val="42"/>
        </w:rPr>
        <w:t>头质量合格后应立即送桩，压、送桩应连续进行；</w:t>
      </w:r>
    </w:p>
    <w:p>
      <w:pPr>
        <w:pStyle w:val="ListParagraph"/>
        <w:numPr>
          <w:ilvl w:val="0"/>
          <w:numId w:val="38"/>
        </w:numPr>
        <w:tabs>
          <w:tab w:val="left" w:pos="2363"/>
        </w:tabs>
        <w:spacing w:before="0" w:after="0" w:line="321" w:lineRule="auto"/>
        <w:ind w:left="468" w:right="547" w:firstLine="838"/>
        <w:jc w:val="left"/>
        <w:rPr>
          <w:sz w:val="42"/>
        </w:rPr>
      </w:pPr>
      <w:r>
        <w:rPr>
          <w:sz w:val="42"/>
        </w:rPr>
        <w:t>当场地上多数桩较短</w:t>
      </w:r>
      <w:r>
        <w:rPr>
          <w:spacing w:val="-7"/>
          <w:sz w:val="42"/>
        </w:rPr>
        <w:t>（L≤15m）</w:t>
      </w:r>
      <w:r>
        <w:rPr>
          <w:spacing w:val="-1"/>
          <w:sz w:val="42"/>
        </w:rPr>
        <w:t>或桩端持力层为风化软质岩可能</w:t>
      </w:r>
      <w:r>
        <w:rPr>
          <w:spacing w:val="-8"/>
          <w:sz w:val="42"/>
        </w:rPr>
        <w:t xml:space="preserve">需要复压时，送桩深度不宜超过 </w:t>
      </w:r>
      <w:r>
        <w:rPr>
          <w:sz w:val="42"/>
        </w:rPr>
        <w:t>2m。</w:t>
      </w:r>
    </w:p>
    <w:p>
      <w:pPr>
        <w:spacing w:after="0" w:line="321" w:lineRule="auto"/>
        <w:jc w:val="left"/>
        <w:rPr>
          <w:sz w:val="42"/>
        </w:rPr>
        <w:sectPr>
          <w:footerReference w:type="default" r:id="rId12"/>
          <w:pgSz w:w="17860" w:h="25260"/>
          <w:pgMar w:top="1920" w:right="1540" w:bottom="2420" w:left="1660" w:header="0" w:footer="2130"/>
          <w:pgNumType w:start="9"/>
          <w:cols w:space="708"/>
        </w:sectPr>
      </w:pPr>
    </w:p>
    <w:p>
      <w:pPr>
        <w:pStyle w:val="ListParagraph"/>
        <w:numPr>
          <w:ilvl w:val="0"/>
          <w:numId w:val="38"/>
        </w:numPr>
        <w:tabs>
          <w:tab w:val="left" w:pos="2363"/>
        </w:tabs>
        <w:spacing w:before="17" w:after="0" w:line="321" w:lineRule="auto"/>
        <w:ind w:left="468" w:right="572" w:firstLine="838"/>
        <w:jc w:val="left"/>
        <w:rPr>
          <w:sz w:val="42"/>
        </w:rPr>
      </w:pPr>
      <w:r>
        <w:rPr>
          <w:spacing w:val="-3"/>
          <w:sz w:val="42"/>
        </w:rPr>
        <w:t xml:space="preserve">当桩的垂直度小于 </w:t>
      </w:r>
      <w:r>
        <w:rPr>
          <w:sz w:val="42"/>
        </w:rPr>
        <w:t>1%</w:t>
      </w:r>
      <w:r>
        <w:rPr>
          <w:spacing w:val="-3"/>
          <w:sz w:val="42"/>
        </w:rPr>
        <w:t xml:space="preserve">且桩的有效桩长大于 </w:t>
      </w:r>
      <w:r>
        <w:rPr>
          <w:sz w:val="42"/>
        </w:rPr>
        <w:t>30m</w:t>
      </w:r>
      <w:r>
        <w:rPr>
          <w:spacing w:val="-2"/>
          <w:sz w:val="42"/>
        </w:rPr>
        <w:t xml:space="preserve"> 时，静压桩送桩</w:t>
      </w:r>
      <w:r>
        <w:rPr>
          <w:spacing w:val="-6"/>
          <w:sz w:val="42"/>
        </w:rPr>
        <w:t xml:space="preserve">深度可根据需要送得比打入式桩深一些，但不宜超过 </w:t>
      </w:r>
      <w:r>
        <w:rPr>
          <w:sz w:val="42"/>
        </w:rPr>
        <w:t>8m；</w:t>
      </w:r>
    </w:p>
    <w:p>
      <w:pPr>
        <w:pStyle w:val="ListParagraph"/>
        <w:numPr>
          <w:ilvl w:val="0"/>
          <w:numId w:val="38"/>
        </w:numPr>
        <w:tabs>
          <w:tab w:val="left" w:pos="2363"/>
        </w:tabs>
        <w:spacing w:before="0" w:after="0" w:line="536" w:lineRule="exact"/>
        <w:ind w:left="2362" w:right="0" w:hanging="1056"/>
        <w:jc w:val="left"/>
        <w:rPr>
          <w:sz w:val="42"/>
        </w:rPr>
      </w:pPr>
      <w:r>
        <w:rPr>
          <w:sz w:val="42"/>
        </w:rPr>
        <w:t>送桩的最大压桩力一般不宜超过桩身允许压桩力。</w:t>
      </w:r>
    </w:p>
    <w:p>
      <w:pPr>
        <w:pStyle w:val="ListParagraph"/>
        <w:numPr>
          <w:ilvl w:val="0"/>
          <w:numId w:val="42"/>
        </w:numPr>
        <w:tabs>
          <w:tab w:val="left" w:pos="1942"/>
        </w:tabs>
        <w:spacing w:before="182" w:after="0" w:line="240" w:lineRule="auto"/>
        <w:ind w:left="1941" w:right="0" w:hanging="635"/>
        <w:jc w:val="left"/>
        <w:rPr>
          <w:sz w:val="42"/>
        </w:rPr>
      </w:pPr>
      <w:r>
        <w:rPr>
          <w:sz w:val="42"/>
        </w:rPr>
        <w:t>复压桩的施工要点</w:t>
      </w:r>
    </w:p>
    <w:p>
      <w:pPr>
        <w:pStyle w:val="BodyText"/>
        <w:spacing w:before="182" w:line="321" w:lineRule="auto"/>
        <w:ind w:right="515" w:firstLine="1259"/>
        <w:jc w:val="both"/>
      </w:pPr>
      <w:r>
        <w:rPr>
          <w:spacing w:val="-12"/>
        </w:rPr>
        <w:t xml:space="preserve">压桩终止前应连续 </w:t>
      </w:r>
      <w:r>
        <w:t>10</w:t>
      </w:r>
      <w:r>
        <w:rPr>
          <w:spacing w:val="-11"/>
        </w:rPr>
        <w:t xml:space="preserve"> 次满载复压，复压时每次都要注意贯入度，入</w:t>
      </w:r>
      <w:r>
        <w:rPr>
          <w:spacing w:val="-15"/>
        </w:rPr>
        <w:t xml:space="preserve">土桩长小于 </w:t>
      </w:r>
      <w:r>
        <w:t>30</w:t>
      </w:r>
      <w:r>
        <w:rPr>
          <w:spacing w:val="-21"/>
        </w:rPr>
        <w:t xml:space="preserve"> 米时应满载复压 </w:t>
      </w:r>
      <w:r>
        <w:t>10</w:t>
      </w:r>
      <w:r>
        <w:rPr>
          <w:spacing w:val="-23"/>
        </w:rPr>
        <w:t xml:space="preserve"> 次以上，大于 </w:t>
      </w:r>
      <w:r>
        <w:t>30</w:t>
      </w:r>
      <w:r>
        <w:rPr>
          <w:spacing w:val="-34"/>
        </w:rPr>
        <w:t xml:space="preserve"> 米复压 </w:t>
      </w:r>
      <w:r>
        <w:t>10</w:t>
      </w:r>
      <w:r>
        <w:rPr>
          <w:spacing w:val="-15"/>
        </w:rPr>
        <w:t xml:space="preserve"> 次，总贯入</w:t>
      </w:r>
      <w:r>
        <w:rPr>
          <w:spacing w:val="-31"/>
        </w:rPr>
        <w:t xml:space="preserve">度不得大于 </w:t>
      </w:r>
      <w:r>
        <w:t>25mm。</w:t>
      </w:r>
    </w:p>
    <w:p>
      <w:pPr>
        <w:pStyle w:val="ListParagraph"/>
        <w:numPr>
          <w:ilvl w:val="0"/>
          <w:numId w:val="42"/>
        </w:numPr>
        <w:tabs>
          <w:tab w:val="left" w:pos="2151"/>
        </w:tabs>
        <w:spacing w:before="0" w:after="0" w:line="535" w:lineRule="exact"/>
        <w:ind w:left="2150" w:right="0" w:hanging="634"/>
        <w:jc w:val="left"/>
        <w:rPr>
          <w:sz w:val="42"/>
        </w:rPr>
      </w:pPr>
      <w:r>
        <w:rPr>
          <w:sz w:val="42"/>
        </w:rPr>
        <w:t>接桩方法</w:t>
      </w:r>
    </w:p>
    <w:p>
      <w:pPr>
        <w:pStyle w:val="BodyText"/>
        <w:spacing w:before="182" w:line="321" w:lineRule="auto"/>
        <w:ind w:right="347" w:firstLine="838"/>
      </w:pPr>
      <w:r>
        <w:rPr>
          <w:spacing w:val="-3"/>
        </w:rPr>
        <w:t xml:space="preserve">本桩基工程接桩方法采用 </w:t>
      </w:r>
      <w:r>
        <w:t>CO2</w:t>
      </w:r>
      <w:r>
        <w:rPr>
          <w:spacing w:val="-3"/>
        </w:rPr>
        <w:t xml:space="preserve"> 保丝焊。当下节桩压入土层后未达到设</w:t>
      </w:r>
      <w:r>
        <w:rPr>
          <w:spacing w:val="-1"/>
        </w:rPr>
        <w:t>计要求的高度，须接桩处理时，下节桩必须露出地面</w:t>
      </w:r>
      <w:r>
        <w:t>100cm</w:t>
      </w:r>
      <w:r>
        <w:rPr>
          <w:spacing w:val="-13"/>
        </w:rPr>
        <w:t xml:space="preserve"> 以上。接桩时， </w:t>
      </w:r>
      <w:r>
        <w:t>用铁刷子清理好上下两节桩端头后，先将四角点焊固定，然后对称焊接， 以确保焊缝质量和设计尺寸；焊缝应连续、饱满，且焊好的焊缝应在自然</w:t>
      </w:r>
      <w:r>
        <w:rPr>
          <w:spacing w:val="-3"/>
        </w:rPr>
        <w:t xml:space="preserve">冷却大于 </w:t>
      </w:r>
      <w:r>
        <w:t>1</w:t>
      </w:r>
      <w:r>
        <w:rPr>
          <w:spacing w:val="-3"/>
        </w:rPr>
        <w:t xml:space="preserve"> 分钟后方可继续施压。为避免应力集中，应避免浇水冷却。接</w:t>
      </w:r>
      <w:r>
        <w:rPr>
          <w:spacing w:val="-10"/>
        </w:rPr>
        <w:t xml:space="preserve">桩时上下段应顺直，桩中中心线偏差不大于 </w:t>
      </w:r>
      <w:r>
        <w:t>1mm。</w:t>
      </w:r>
    </w:p>
    <w:p>
      <w:pPr>
        <w:pStyle w:val="Heading2"/>
        <w:spacing w:line="532" w:lineRule="exact"/>
      </w:pPr>
      <w:r>
        <w:t>砌筑工程方案</w:t>
      </w:r>
    </w:p>
    <w:p>
      <w:pPr>
        <w:pStyle w:val="BodyText"/>
        <w:spacing w:before="183"/>
        <w:ind w:left="1098"/>
      </w:pPr>
      <w:r>
        <w:t>一、施工准备：</w:t>
      </w:r>
    </w:p>
    <w:p>
      <w:pPr>
        <w:pStyle w:val="BodyText"/>
        <w:spacing w:before="182"/>
        <w:ind w:left="1307"/>
      </w:pPr>
      <w:r>
        <w:t>1、材料：</w:t>
      </w:r>
    </w:p>
    <w:p>
      <w:pPr>
        <w:pStyle w:val="ListParagraph"/>
        <w:numPr>
          <w:ilvl w:val="0"/>
          <w:numId w:val="37"/>
        </w:numPr>
        <w:tabs>
          <w:tab w:val="left" w:pos="2162"/>
        </w:tabs>
        <w:spacing w:before="182" w:after="0" w:line="321" w:lineRule="auto"/>
        <w:ind w:left="468" w:right="703" w:firstLine="630"/>
        <w:jc w:val="left"/>
        <w:rPr>
          <w:sz w:val="42"/>
        </w:rPr>
      </w:pPr>
      <w:r>
        <w:rPr>
          <w:spacing w:val="-1"/>
          <w:sz w:val="42"/>
        </w:rPr>
        <w:t>砖：砖的品种、强度等级必须符合设计要求，并应规格一致，有</w:t>
      </w:r>
      <w:r>
        <w:rPr>
          <w:sz w:val="42"/>
        </w:rPr>
        <w:t>出厂合格证明及试验单。</w:t>
      </w:r>
    </w:p>
    <w:p>
      <w:pPr>
        <w:pStyle w:val="ListParagraph"/>
        <w:numPr>
          <w:ilvl w:val="0"/>
          <w:numId w:val="37"/>
        </w:numPr>
        <w:tabs>
          <w:tab w:val="left" w:pos="2162"/>
        </w:tabs>
        <w:spacing w:before="0" w:after="0" w:line="321" w:lineRule="auto"/>
        <w:ind w:left="468" w:right="575" w:firstLine="630"/>
        <w:jc w:val="both"/>
        <w:rPr>
          <w:sz w:val="42"/>
        </w:rPr>
      </w:pPr>
      <w:r>
        <w:rPr>
          <w:sz w:val="42"/>
        </w:rPr>
        <w:t>水泥：品种与标号应根据砌体部位及所处环境选择，一般宜采用325</w:t>
      </w:r>
      <w:r>
        <w:rPr>
          <w:spacing w:val="-17"/>
          <w:sz w:val="42"/>
        </w:rPr>
        <w:t xml:space="preserve"> 号普通硅酸盐水泥或矿渣硅酸盐水泥；应有出厂合格证明、准用证和试</w:t>
      </w:r>
      <w:r>
        <w:rPr>
          <w:sz w:val="42"/>
        </w:rPr>
        <w:t>验报告方可使用；不同品种的水泥不得混合使用。</w:t>
      </w:r>
    </w:p>
    <w:p>
      <w:pPr>
        <w:pStyle w:val="ListParagraph"/>
        <w:numPr>
          <w:ilvl w:val="0"/>
          <w:numId w:val="37"/>
        </w:numPr>
        <w:tabs>
          <w:tab w:val="left" w:pos="2162"/>
        </w:tabs>
        <w:spacing w:before="0" w:after="0" w:line="321" w:lineRule="auto"/>
        <w:ind w:left="468" w:right="572" w:firstLine="630"/>
        <w:jc w:val="both"/>
        <w:rPr>
          <w:sz w:val="42"/>
        </w:rPr>
      </w:pPr>
      <w:r>
        <w:rPr>
          <w:sz w:val="42"/>
        </w:rPr>
        <w:t>砂：宜采用中砂。配制水泥砂浆或水泥混合砂浆的强度等级等于</w:t>
      </w:r>
      <w:r>
        <w:rPr>
          <w:spacing w:val="-22"/>
          <w:sz w:val="42"/>
        </w:rPr>
        <w:t xml:space="preserve">或大于 </w:t>
      </w:r>
      <w:r>
        <w:rPr>
          <w:sz w:val="42"/>
        </w:rPr>
        <w:t>M7.5</w:t>
      </w:r>
      <w:r>
        <w:rPr>
          <w:spacing w:val="-18"/>
          <w:sz w:val="42"/>
        </w:rPr>
        <w:t xml:space="preserve"> 时，砂的含泥量不应超过 </w:t>
      </w:r>
      <w:r>
        <w:rPr>
          <w:sz w:val="42"/>
        </w:rPr>
        <w:t>5%；</w:t>
      </w:r>
      <w:r>
        <w:rPr>
          <w:spacing w:val="-14"/>
          <w:sz w:val="42"/>
        </w:rPr>
        <w:t xml:space="preserve">强度等级小于 </w:t>
      </w:r>
      <w:r>
        <w:rPr>
          <w:sz w:val="42"/>
        </w:rPr>
        <w:t>M5</w:t>
      </w:r>
      <w:r>
        <w:rPr>
          <w:spacing w:val="-15"/>
          <w:sz w:val="42"/>
        </w:rPr>
        <w:t xml:space="preserve"> 时，砂的含泥</w:t>
      </w:r>
      <w:r>
        <w:rPr>
          <w:spacing w:val="-19"/>
          <w:sz w:val="42"/>
        </w:rPr>
        <w:t xml:space="preserve">量不应超过 </w:t>
      </w:r>
      <w:r>
        <w:rPr>
          <w:sz w:val="42"/>
        </w:rPr>
        <w:t>10%。</w:t>
      </w:r>
    </w:p>
    <w:p>
      <w:pPr>
        <w:pStyle w:val="ListParagraph"/>
        <w:numPr>
          <w:ilvl w:val="0"/>
          <w:numId w:val="37"/>
        </w:numPr>
        <w:tabs>
          <w:tab w:val="left" w:pos="2154"/>
        </w:tabs>
        <w:spacing w:before="0" w:after="0" w:line="536" w:lineRule="exact"/>
        <w:ind w:left="2154" w:right="0" w:hanging="1053"/>
        <w:jc w:val="left"/>
        <w:rPr>
          <w:sz w:val="42"/>
        </w:rPr>
      </w:pPr>
      <w:r>
        <w:rPr>
          <w:sz w:val="42"/>
        </w:rPr>
        <w:t>水：应采用不含有害物质的洁净水。</w:t>
      </w:r>
    </w:p>
    <w:p>
      <w:pPr>
        <w:pStyle w:val="ListParagraph"/>
        <w:numPr>
          <w:ilvl w:val="0"/>
          <w:numId w:val="37"/>
        </w:numPr>
        <w:tabs>
          <w:tab w:val="left" w:pos="2154"/>
        </w:tabs>
        <w:spacing w:before="176" w:after="0" w:line="240" w:lineRule="auto"/>
        <w:ind w:left="2154" w:right="0" w:hanging="1053"/>
        <w:jc w:val="left"/>
        <w:rPr>
          <w:sz w:val="42"/>
        </w:rPr>
      </w:pPr>
      <w:r>
        <w:rPr>
          <w:sz w:val="42"/>
        </w:rPr>
        <w:t>掺合料：</w:t>
      </w:r>
    </w:p>
    <w:p>
      <w:pPr>
        <w:pStyle w:val="ListParagraph"/>
        <w:numPr>
          <w:ilvl w:val="1"/>
          <w:numId w:val="37"/>
        </w:numPr>
        <w:tabs>
          <w:tab w:val="left" w:pos="2150"/>
        </w:tabs>
        <w:spacing w:before="182" w:after="0" w:line="240" w:lineRule="auto"/>
        <w:ind w:left="2149" w:right="0" w:hanging="840"/>
        <w:jc w:val="left"/>
        <w:rPr>
          <w:sz w:val="42"/>
        </w:rPr>
      </w:pPr>
      <w:r>
        <w:rPr>
          <w:spacing w:val="-10"/>
          <w:sz w:val="42"/>
        </w:rPr>
        <w:t xml:space="preserve">石灰膏：熟化时间不少于 </w:t>
      </w:r>
      <w:r>
        <w:rPr>
          <w:sz w:val="42"/>
        </w:rPr>
        <w:t>7</w:t>
      </w:r>
      <w:r>
        <w:rPr>
          <w:spacing w:val="-11"/>
          <w:sz w:val="42"/>
        </w:rPr>
        <w:t xml:space="preserve"> 天，严禁使用脱水硬化的石灰膏。</w:t>
      </w:r>
    </w:p>
    <w:p>
      <w:pPr>
        <w:pStyle w:val="ListParagraph"/>
        <w:numPr>
          <w:ilvl w:val="1"/>
          <w:numId w:val="37"/>
        </w:numPr>
        <w:tabs>
          <w:tab w:val="left" w:pos="2150"/>
        </w:tabs>
        <w:spacing w:before="182" w:after="0" w:line="240" w:lineRule="auto"/>
        <w:ind w:left="2149" w:right="0" w:hanging="840"/>
        <w:jc w:val="left"/>
        <w:rPr>
          <w:sz w:val="42"/>
        </w:rPr>
      </w:pPr>
      <w:r>
        <w:rPr>
          <w:sz w:val="42"/>
        </w:rPr>
        <w:t>其他掺合料：电石膏、粉煤灰等掺量应经试验室试验决定。</w:t>
      </w:r>
    </w:p>
    <w:p>
      <w:pPr>
        <w:spacing w:after="0" w:line="240" w:lineRule="auto"/>
        <w:jc w:val="left"/>
        <w:rPr>
          <w:sz w:val="42"/>
        </w:rPr>
        <w:sectPr>
          <w:footerReference w:type="default" r:id="rId13"/>
          <w:pgSz w:w="17860" w:h="25260"/>
          <w:pgMar w:top="1920" w:right="1540" w:bottom="2420" w:left="1660" w:header="0" w:footer="2130"/>
          <w:pgNumType w:start="10"/>
          <w:cols w:space="708"/>
        </w:sectPr>
      </w:pPr>
    </w:p>
    <w:p>
      <w:pPr>
        <w:pStyle w:val="ListParagraph"/>
        <w:numPr>
          <w:ilvl w:val="0"/>
          <w:numId w:val="37"/>
        </w:numPr>
        <w:tabs>
          <w:tab w:val="left" w:pos="2154"/>
        </w:tabs>
        <w:spacing w:before="17" w:after="0" w:line="321" w:lineRule="auto"/>
        <w:ind w:left="889" w:right="289" w:firstLine="212"/>
        <w:jc w:val="left"/>
        <w:rPr>
          <w:sz w:val="42"/>
        </w:rPr>
      </w:pPr>
      <w:r>
        <w:rPr>
          <w:spacing w:val="-1"/>
          <w:sz w:val="42"/>
        </w:rPr>
        <w:t>其他材料：拉结钢筋、预埋件、木砖、防水粉等应符合设计要求。</w:t>
      </w:r>
      <w:r>
        <w:rPr>
          <w:sz w:val="42"/>
        </w:rPr>
        <w:t>二、操作工艺：</w:t>
      </w:r>
    </w:p>
    <w:p>
      <w:pPr>
        <w:pStyle w:val="BodyText"/>
        <w:spacing w:line="536" w:lineRule="exact"/>
        <w:ind w:left="1307"/>
      </w:pPr>
      <w:r>
        <w:t>1、拌制砂浆：</w:t>
      </w:r>
    </w:p>
    <w:p>
      <w:pPr>
        <w:pStyle w:val="BodyText"/>
        <w:spacing w:before="182" w:line="321" w:lineRule="auto"/>
        <w:ind w:right="710" w:firstLine="842"/>
      </w:pPr>
      <w:r>
        <w:t>砂浆采用机械拌合，手推车上料，磅称计量。材料运输主要采用井字架作垂直运输，人工手推车作水平运输。</w:t>
      </w:r>
    </w:p>
    <w:p>
      <w:pPr>
        <w:pStyle w:val="ListParagraph"/>
        <w:numPr>
          <w:ilvl w:val="0"/>
          <w:numId w:val="36"/>
        </w:numPr>
        <w:tabs>
          <w:tab w:val="left" w:pos="2162"/>
        </w:tabs>
        <w:spacing w:before="0" w:after="0" w:line="321" w:lineRule="auto"/>
        <w:ind w:left="468" w:right="703" w:firstLine="630"/>
        <w:jc w:val="left"/>
        <w:rPr>
          <w:sz w:val="42"/>
        </w:rPr>
      </w:pPr>
      <w:r>
        <w:rPr>
          <w:spacing w:val="-1"/>
          <w:sz w:val="42"/>
        </w:rPr>
        <w:t>根据试验提供的砂浆配合比进行配料称量，水泥配料精确度控制</w:t>
      </w:r>
      <w:r>
        <w:rPr>
          <w:sz w:val="42"/>
        </w:rPr>
        <w:t>在±2%以内；砂、石灰膏等配料精确度控制在±5%以内。</w:t>
      </w:r>
    </w:p>
    <w:p>
      <w:pPr>
        <w:pStyle w:val="ListParagraph"/>
        <w:numPr>
          <w:ilvl w:val="0"/>
          <w:numId w:val="36"/>
        </w:numPr>
        <w:tabs>
          <w:tab w:val="left" w:pos="2154"/>
        </w:tabs>
        <w:spacing w:before="0" w:after="0" w:line="321" w:lineRule="auto"/>
        <w:ind w:left="468" w:right="289" w:firstLine="633"/>
        <w:jc w:val="left"/>
        <w:rPr>
          <w:sz w:val="42"/>
        </w:rPr>
      </w:pPr>
      <w:r>
        <w:rPr>
          <w:spacing w:val="-1"/>
          <w:sz w:val="42"/>
        </w:rPr>
        <w:t>砂浆应采用机械拌合，投料顺序应先投砂、水泥、掺合料后加水。</w:t>
      </w:r>
      <w:r>
        <w:rPr>
          <w:spacing w:val="-8"/>
          <w:sz w:val="42"/>
        </w:rPr>
        <w:t xml:space="preserve">时间自投料完毕算起，不得少于 </w:t>
      </w:r>
      <w:r>
        <w:rPr>
          <w:sz w:val="42"/>
        </w:rPr>
        <w:t>1.5min。</w:t>
      </w:r>
    </w:p>
    <w:p>
      <w:pPr>
        <w:pStyle w:val="ListParagraph"/>
        <w:numPr>
          <w:ilvl w:val="0"/>
          <w:numId w:val="36"/>
        </w:numPr>
        <w:tabs>
          <w:tab w:val="left" w:pos="2154"/>
        </w:tabs>
        <w:spacing w:before="0" w:after="0" w:line="321" w:lineRule="auto"/>
        <w:ind w:left="468" w:right="582" w:firstLine="633"/>
        <w:jc w:val="left"/>
        <w:rPr>
          <w:sz w:val="42"/>
        </w:rPr>
      </w:pPr>
      <w:r>
        <w:rPr>
          <w:spacing w:val="-2"/>
          <w:sz w:val="42"/>
        </w:rPr>
        <w:t xml:space="preserve">砂浆应随拌随用，水泥浆和水泥混合砂浆必须分别在拌成后 </w:t>
      </w:r>
      <w:r>
        <w:rPr>
          <w:sz w:val="42"/>
        </w:rPr>
        <w:t>3</w:t>
      </w:r>
      <w:r>
        <w:rPr>
          <w:spacing w:val="-12"/>
          <w:sz w:val="42"/>
        </w:rPr>
        <w:t xml:space="preserve"> 小</w:t>
      </w:r>
      <w:r>
        <w:rPr>
          <w:spacing w:val="-36"/>
          <w:sz w:val="42"/>
        </w:rPr>
        <w:t xml:space="preserve">时和 </w:t>
      </w:r>
      <w:r>
        <w:rPr>
          <w:sz w:val="42"/>
        </w:rPr>
        <w:t>4</w:t>
      </w:r>
      <w:r>
        <w:rPr>
          <w:spacing w:val="-14"/>
          <w:sz w:val="42"/>
        </w:rPr>
        <w:t xml:space="preserve"> 小时内使用完毕。</w:t>
      </w:r>
    </w:p>
    <w:p>
      <w:pPr>
        <w:pStyle w:val="BodyText"/>
        <w:spacing w:line="536" w:lineRule="exact"/>
        <w:ind w:left="1310"/>
      </w:pPr>
      <w:r>
        <w:t>2、 组砌方法：</w:t>
      </w:r>
    </w:p>
    <w:p>
      <w:pPr>
        <w:pStyle w:val="ListParagraph"/>
        <w:numPr>
          <w:ilvl w:val="0"/>
          <w:numId w:val="35"/>
        </w:numPr>
        <w:tabs>
          <w:tab w:val="left" w:pos="2162"/>
        </w:tabs>
        <w:spacing w:before="176" w:after="0" w:line="321" w:lineRule="auto"/>
        <w:ind w:left="468" w:right="636" w:firstLine="630"/>
        <w:jc w:val="left"/>
        <w:rPr>
          <w:sz w:val="42"/>
        </w:rPr>
      </w:pPr>
      <w:r>
        <w:rPr>
          <w:sz w:val="42"/>
        </w:rPr>
        <w:t>砖墙砌筑应上下错缝，内外搭砌，灰缝平直，砂浆饱满，水平灰</w:t>
      </w:r>
      <w:r>
        <w:rPr>
          <w:spacing w:val="-8"/>
          <w:sz w:val="42"/>
        </w:rPr>
        <w:t xml:space="preserve">缝厚度和竖向灰缝宽度一般为 </w:t>
      </w:r>
      <w:r>
        <w:rPr>
          <w:sz w:val="42"/>
        </w:rPr>
        <w:t>10mm，</w:t>
      </w:r>
      <w:r>
        <w:rPr>
          <w:spacing w:val="-17"/>
          <w:sz w:val="42"/>
        </w:rPr>
        <w:t xml:space="preserve">但不应小于 </w:t>
      </w:r>
      <w:r>
        <w:rPr>
          <w:sz w:val="42"/>
        </w:rPr>
        <w:t>8mm</w:t>
      </w:r>
      <w:r>
        <w:rPr>
          <w:spacing w:val="-15"/>
          <w:sz w:val="42"/>
        </w:rPr>
        <w:t xml:space="preserve">，也不应大于 </w:t>
      </w:r>
      <w:r>
        <w:rPr>
          <w:sz w:val="42"/>
        </w:rPr>
        <w:t>12mm</w:t>
      </w:r>
      <w:r>
        <w:rPr>
          <w:spacing w:val="-16"/>
          <w:sz w:val="42"/>
        </w:rPr>
        <w:t>。</w:t>
      </w:r>
    </w:p>
    <w:p>
      <w:pPr>
        <w:pStyle w:val="ListParagraph"/>
        <w:numPr>
          <w:ilvl w:val="0"/>
          <w:numId w:val="35"/>
        </w:numPr>
        <w:tabs>
          <w:tab w:val="left" w:pos="2162"/>
        </w:tabs>
        <w:spacing w:before="0" w:after="0" w:line="321" w:lineRule="auto"/>
        <w:ind w:left="468" w:right="359" w:firstLine="630"/>
        <w:jc w:val="left"/>
        <w:rPr>
          <w:sz w:val="42"/>
        </w:rPr>
      </w:pPr>
      <w:r>
        <w:rPr>
          <w:sz w:val="42"/>
        </w:rPr>
        <w:t>砖墙的转角处和交接处应同时砌筑，均应错缝搭接，所有填充墙</w:t>
      </w:r>
      <w:r>
        <w:rPr>
          <w:spacing w:val="1"/>
          <w:sz w:val="42"/>
        </w:rPr>
        <w:t>在互相连接、转角处及与砼墙连接处应沿墙高设置</w:t>
      </w:r>
      <w:r>
        <w:rPr>
          <w:sz w:val="42"/>
        </w:rPr>
        <w:t>2￠6＠600</w:t>
      </w:r>
      <w:r>
        <w:rPr>
          <w:spacing w:val="-15"/>
          <w:sz w:val="42"/>
        </w:rPr>
        <w:t xml:space="preserve"> 通长拉结筋。</w:t>
      </w:r>
      <w:r>
        <w:rPr>
          <w:sz w:val="42"/>
        </w:rPr>
        <w:t xml:space="preserve">对不能同时砌筑而又必须留置的临地间断处应砌成斜槎，并加设拉结筋， </w:t>
      </w:r>
      <w:r>
        <w:rPr>
          <w:spacing w:val="-12"/>
          <w:sz w:val="42"/>
        </w:rPr>
        <w:t xml:space="preserve">拉结筋的数量按每 </w:t>
      </w:r>
      <w:r>
        <w:rPr>
          <w:sz w:val="42"/>
        </w:rPr>
        <w:t>12cm</w:t>
      </w:r>
      <w:r>
        <w:rPr>
          <w:spacing w:val="-21"/>
          <w:sz w:val="42"/>
        </w:rPr>
        <w:t xml:space="preserve"> 墙厚原放置一根直径 </w:t>
      </w:r>
      <w:r>
        <w:rPr>
          <w:sz w:val="42"/>
        </w:rPr>
        <w:t>6mm</w:t>
      </w:r>
      <w:r>
        <w:rPr>
          <w:spacing w:val="-11"/>
          <w:sz w:val="42"/>
        </w:rPr>
        <w:t xml:space="preserve"> 的钢筋，间距沿墙高不得</w:t>
      </w:r>
      <w:r>
        <w:rPr>
          <w:spacing w:val="-39"/>
          <w:sz w:val="42"/>
        </w:rPr>
        <w:t xml:space="preserve">超过 </w:t>
      </w:r>
      <w:r>
        <w:rPr>
          <w:sz w:val="42"/>
        </w:rPr>
        <w:t>50cm</w:t>
      </w:r>
      <w:r>
        <w:rPr>
          <w:spacing w:val="2"/>
          <w:sz w:val="42"/>
        </w:rPr>
        <w:t>，埋入长度从墙的留槎处算起，每边均不应小于</w:t>
      </w:r>
      <w:r>
        <w:rPr>
          <w:sz w:val="42"/>
        </w:rPr>
        <w:t>50cm，末端应有90°</w:t>
      </w:r>
      <w:r>
        <w:rPr>
          <w:spacing w:val="-1"/>
          <w:sz w:val="42"/>
        </w:rPr>
        <w:t>弯钩。 注：抗震设防地区建筑物的临时间断处不得留直槎。</w:t>
      </w:r>
    </w:p>
    <w:p>
      <w:pPr>
        <w:pStyle w:val="BodyText"/>
        <w:spacing w:line="532" w:lineRule="exact"/>
        <w:ind w:left="1310"/>
      </w:pPr>
      <w:r>
        <w:t>3、 砖墙砌筑：</w:t>
      </w:r>
    </w:p>
    <w:p>
      <w:pPr>
        <w:pStyle w:val="BodyText"/>
        <w:spacing w:before="180" w:line="321" w:lineRule="auto"/>
        <w:ind w:right="710" w:firstLine="842"/>
      </w:pPr>
      <w:r>
        <w:t>施工顺序：弹划平面线检查柱、墙上的预留连结筋遗留的必须补齐砌筑安装或现浇门窗过梁顶部砌体。</w:t>
      </w:r>
    </w:p>
    <w:p>
      <w:pPr>
        <w:pStyle w:val="ListParagraph"/>
        <w:numPr>
          <w:ilvl w:val="0"/>
          <w:numId w:val="34"/>
        </w:numPr>
        <w:tabs>
          <w:tab w:val="left" w:pos="2154"/>
        </w:tabs>
        <w:spacing w:before="0" w:after="0" w:line="321" w:lineRule="auto"/>
        <w:ind w:left="468" w:right="367" w:firstLine="633"/>
        <w:jc w:val="left"/>
        <w:rPr>
          <w:sz w:val="42"/>
        </w:rPr>
      </w:pPr>
      <w:r>
        <w:rPr>
          <w:spacing w:val="-18"/>
          <w:sz w:val="42"/>
        </w:rPr>
        <w:t>排砖撂底</w:t>
      </w:r>
      <w:r>
        <w:rPr>
          <w:sz w:val="42"/>
        </w:rPr>
        <w:t>（干摆砖样</w:t>
      </w:r>
      <w:r>
        <w:rPr>
          <w:spacing w:val="-141"/>
          <w:sz w:val="42"/>
        </w:rPr>
        <w:t>）</w:t>
      </w:r>
      <w:r>
        <w:rPr>
          <w:spacing w:val="-17"/>
          <w:sz w:val="42"/>
        </w:rPr>
        <w:t>：一般外墙第一皮砖撂底时，横墙应排丁砖</w:t>
      </w:r>
      <w:r>
        <w:rPr>
          <w:spacing w:val="-4"/>
          <w:sz w:val="42"/>
        </w:rPr>
        <w:t>，前后纵墙应排顺砖。根据已弹出的窗门洞墨线，核对门窗间隔间墙、附墙柱（垛）的长度尺寸是否符合排砖模，如若不合模数时，则要考虑好砍砖及排放的计划。</w:t>
      </w:r>
    </w:p>
    <w:p>
      <w:pPr>
        <w:pStyle w:val="ListParagraph"/>
        <w:numPr>
          <w:ilvl w:val="0"/>
          <w:numId w:val="34"/>
        </w:numPr>
        <w:tabs>
          <w:tab w:val="left" w:pos="2154"/>
        </w:tabs>
        <w:spacing w:before="0" w:after="0" w:line="321" w:lineRule="auto"/>
        <w:ind w:left="468" w:right="289" w:firstLine="630"/>
        <w:jc w:val="left"/>
        <w:rPr>
          <w:sz w:val="42"/>
        </w:rPr>
      </w:pPr>
      <w:r>
        <w:rPr>
          <w:spacing w:val="-1"/>
          <w:sz w:val="42"/>
        </w:rPr>
        <w:t xml:space="preserve">盘角：砌墙前应先盘角，每次盘角砌筑的砖墙角度不要超过五皮， </w:t>
      </w:r>
      <w:r>
        <w:rPr>
          <w:sz w:val="42"/>
        </w:rPr>
        <w:t>并应及时进行吊靠，如发现偏差及时修整。盘角时要仔细对照皮数杆的砖</w:t>
      </w:r>
    </w:p>
    <w:p>
      <w:pPr>
        <w:spacing w:after="0" w:line="321" w:lineRule="auto"/>
        <w:jc w:val="left"/>
        <w:rPr>
          <w:sz w:val="42"/>
        </w:rPr>
        <w:sectPr>
          <w:footerReference w:type="default" r:id="rId14"/>
          <w:pgSz w:w="17860" w:h="25260"/>
          <w:pgMar w:top="1920" w:right="1540" w:bottom="2420" w:left="1660" w:header="0" w:footer="2130"/>
          <w:pgNumType w:start="11"/>
          <w:cols w:space="708"/>
        </w:sectPr>
      </w:pPr>
    </w:p>
    <w:p>
      <w:pPr>
        <w:pStyle w:val="BodyText"/>
        <w:spacing w:before="17" w:line="321" w:lineRule="auto"/>
        <w:ind w:right="710"/>
      </w:pPr>
      <w:r>
        <w:t>层和标高，控制好灰缝大小，使水平灰缝均匀一致。每次盘角砌筑后应检查，平整和垂直完全符合要求后才可以挂结砌墙。</w:t>
      </w:r>
    </w:p>
    <w:p>
      <w:pPr>
        <w:pStyle w:val="ListParagraph"/>
        <w:numPr>
          <w:ilvl w:val="0"/>
          <w:numId w:val="58"/>
        </w:numPr>
        <w:tabs>
          <w:tab w:val="left" w:pos="2162"/>
        </w:tabs>
        <w:spacing w:before="0" w:after="0" w:line="321" w:lineRule="auto"/>
        <w:ind w:left="468" w:right="289" w:firstLine="626"/>
        <w:jc w:val="left"/>
        <w:rPr>
          <w:sz w:val="42"/>
        </w:rPr>
      </w:pPr>
      <w:r>
        <w:rPr>
          <w:sz w:val="42"/>
        </w:rPr>
        <w:t xml:space="preserve">挂线：砌筑一砖厚及以下者，采用单面挂线；砌筑一砖半厚及以 上者，必须双层挂线。如果长墙几个个同时砌筑共用一根通线，中间应设 </w:t>
      </w:r>
      <w:r>
        <w:rPr>
          <w:spacing w:val="-1"/>
          <w:sz w:val="42"/>
        </w:rPr>
        <w:t xml:space="preserve">几个支线点；小线要拉紧平直，每皮砖都要穿线看平，使水平缝均匀一致， </w:t>
      </w:r>
      <w:r>
        <w:rPr>
          <w:sz w:val="42"/>
        </w:rPr>
        <w:t>平直通顺。</w:t>
      </w:r>
    </w:p>
    <w:p>
      <w:pPr>
        <w:pStyle w:val="ListParagraph"/>
        <w:numPr>
          <w:ilvl w:val="0"/>
          <w:numId w:val="58"/>
        </w:numPr>
        <w:tabs>
          <w:tab w:val="left" w:pos="2162"/>
        </w:tabs>
        <w:spacing w:before="0" w:after="0" w:line="321" w:lineRule="auto"/>
        <w:ind w:left="468" w:right="703" w:firstLine="626"/>
        <w:jc w:val="both"/>
        <w:rPr>
          <w:sz w:val="42"/>
        </w:rPr>
      </w:pPr>
      <w:r>
        <w:rPr>
          <w:spacing w:val="-1"/>
          <w:sz w:val="42"/>
        </w:rPr>
        <w:t>砌砖：砌砖宜采用挤浆法，或者采用三一砌砖法。三一砌砖法的</w:t>
      </w:r>
      <w:r>
        <w:rPr>
          <w:sz w:val="42"/>
        </w:rPr>
        <w:t>操作要领是一铲灰、一块砖、一挤揉，并随手将挤出的砂浆刮去。操作时砖块要平、跟线，砌筑操作过程中，以分段控制游丁走缝和乱缝。</w:t>
      </w:r>
    </w:p>
    <w:p>
      <w:pPr>
        <w:pStyle w:val="BodyText"/>
        <w:spacing w:before="139"/>
        <w:ind w:left="889"/>
      </w:pPr>
      <w:r>
        <w:t>三、质量标准：</w:t>
      </w:r>
    </w:p>
    <w:p>
      <w:pPr>
        <w:pStyle w:val="ListParagraph"/>
        <w:numPr>
          <w:ilvl w:val="1"/>
          <w:numId w:val="58"/>
        </w:numPr>
        <w:tabs>
          <w:tab w:val="left" w:pos="2363"/>
        </w:tabs>
        <w:spacing w:before="185" w:after="0" w:line="240" w:lineRule="auto"/>
        <w:ind w:left="2362" w:right="0" w:hanging="1053"/>
        <w:jc w:val="left"/>
        <w:rPr>
          <w:sz w:val="42"/>
        </w:rPr>
      </w:pPr>
      <w:r>
        <w:rPr>
          <w:sz w:val="42"/>
        </w:rPr>
        <w:t>砖的品种、强度等级必须符合设计要求。</w:t>
      </w:r>
    </w:p>
    <w:p>
      <w:pPr>
        <w:pStyle w:val="ListParagraph"/>
        <w:numPr>
          <w:ilvl w:val="1"/>
          <w:numId w:val="58"/>
        </w:numPr>
        <w:tabs>
          <w:tab w:val="left" w:pos="2363"/>
        </w:tabs>
        <w:spacing w:before="182" w:after="0" w:line="240" w:lineRule="auto"/>
        <w:ind w:left="2362" w:right="0" w:hanging="1053"/>
        <w:jc w:val="left"/>
        <w:rPr>
          <w:sz w:val="42"/>
        </w:rPr>
      </w:pPr>
      <w:r>
        <w:rPr>
          <w:sz w:val="42"/>
        </w:rPr>
        <w:t>砂浆品种符合设计要求，强度必须符合下列规定：</w:t>
      </w:r>
    </w:p>
    <w:p>
      <w:pPr>
        <w:pStyle w:val="ListParagraph"/>
        <w:numPr>
          <w:ilvl w:val="1"/>
          <w:numId w:val="58"/>
        </w:numPr>
        <w:tabs>
          <w:tab w:val="left" w:pos="2571"/>
        </w:tabs>
        <w:spacing w:before="182" w:after="0" w:line="321" w:lineRule="auto"/>
        <w:ind w:left="1098" w:right="714" w:firstLine="212"/>
        <w:jc w:val="left"/>
        <w:rPr>
          <w:sz w:val="42"/>
        </w:rPr>
      </w:pPr>
      <w:r>
        <w:rPr>
          <w:spacing w:val="-1"/>
          <w:sz w:val="42"/>
        </w:rPr>
        <w:t>砌体砂浆必须密实饱满，实心砖砌体水平灰缝的砂浆饱满度不</w:t>
      </w:r>
      <w:r>
        <w:rPr>
          <w:spacing w:val="-36"/>
          <w:sz w:val="42"/>
        </w:rPr>
        <w:t xml:space="preserve">少于 </w:t>
      </w:r>
      <w:r>
        <w:rPr>
          <w:sz w:val="42"/>
        </w:rPr>
        <w:t>20%。</w:t>
      </w:r>
    </w:p>
    <w:p>
      <w:pPr>
        <w:pStyle w:val="ListParagraph"/>
        <w:numPr>
          <w:ilvl w:val="1"/>
          <w:numId w:val="58"/>
        </w:numPr>
        <w:tabs>
          <w:tab w:val="left" w:pos="2363"/>
        </w:tabs>
        <w:spacing w:before="0" w:after="0" w:line="319" w:lineRule="auto"/>
        <w:ind w:left="1098" w:right="502" w:firstLine="212"/>
        <w:jc w:val="left"/>
        <w:rPr>
          <w:sz w:val="42"/>
        </w:rPr>
      </w:pPr>
      <w:r>
        <w:rPr>
          <w:spacing w:val="-1"/>
          <w:sz w:val="42"/>
        </w:rPr>
        <w:t>墙的转角处严禁留直槎，其他临时间断处，留槎的做法必须符合</w:t>
      </w:r>
      <w:r>
        <w:rPr>
          <w:sz w:val="42"/>
        </w:rPr>
        <w:t>施工规范的规定。</w:t>
      </w:r>
    </w:p>
    <w:p>
      <w:pPr>
        <w:spacing w:before="154" w:line="321" w:lineRule="auto"/>
        <w:ind w:left="1098" w:right="9557" w:hanging="630"/>
        <w:jc w:val="left"/>
        <w:rPr>
          <w:sz w:val="42"/>
        </w:rPr>
      </w:pPr>
      <w:r>
        <w:rPr>
          <w:b/>
          <w:spacing w:val="-2"/>
          <w:sz w:val="42"/>
        </w:rPr>
        <w:t>混凝土及钢筋混凝土工程</w:t>
      </w:r>
      <w:r>
        <w:rPr>
          <w:sz w:val="42"/>
        </w:rPr>
        <w:t>一、钢筋工程：</w:t>
      </w:r>
    </w:p>
    <w:p>
      <w:pPr>
        <w:pStyle w:val="BodyText"/>
        <w:spacing w:line="321" w:lineRule="auto"/>
        <w:ind w:left="1098" w:right="8292"/>
      </w:pPr>
      <w:r>
        <w:t>A</w:t>
      </w:r>
      <w:r>
        <w:rPr>
          <w:spacing w:val="-2"/>
        </w:rPr>
        <w:t xml:space="preserve">、钢筋工程施工原则如下： </w:t>
      </w:r>
      <w:r>
        <w:t>A-1、钢筋配料</w:t>
      </w:r>
    </w:p>
    <w:p>
      <w:pPr>
        <w:pStyle w:val="BodyText"/>
        <w:spacing w:line="321" w:lineRule="auto"/>
        <w:ind w:left="1307" w:right="2186" w:hanging="209"/>
      </w:pPr>
      <w:r>
        <w:t>料单签发：由项目部工程科内业技术人员配料、签发加工单。配料依据：按施工图及有关规范要求。</w:t>
      </w:r>
    </w:p>
    <w:p>
      <w:pPr>
        <w:pStyle w:val="BodyText"/>
        <w:spacing w:line="321" w:lineRule="auto"/>
        <w:ind w:right="580" w:firstLine="838"/>
        <w:jc w:val="both"/>
      </w:pPr>
      <w:r>
        <w:rPr>
          <w:spacing w:val="-8"/>
        </w:rPr>
        <w:t>接头方案：纵向主筋 直径在</w:t>
      </w:r>
      <w:r>
        <w:rPr>
          <w:rFonts w:ascii="Arial" w:eastAsia="Arial" w:hAnsi="Arial"/>
        </w:rPr>
        <w:t xml:space="preserve">Φ </w:t>
      </w:r>
      <w:r>
        <w:t>16</w:t>
      </w:r>
      <w:r>
        <w:rPr>
          <w:spacing w:val="-15"/>
        </w:rPr>
        <w:t xml:space="preserve"> 以上的采用电渣压力焊，直径在</w:t>
      </w:r>
      <w:r>
        <w:rPr>
          <w:rFonts w:ascii="Arial" w:eastAsia="Arial" w:hAnsi="Arial"/>
        </w:rPr>
        <w:t xml:space="preserve">Φ </w:t>
      </w:r>
      <w:r>
        <w:rPr>
          <w:spacing w:val="-7"/>
        </w:rPr>
        <w:t xml:space="preserve">16 </w:t>
      </w:r>
      <w:r>
        <w:rPr>
          <w:spacing w:val="-2"/>
        </w:rPr>
        <w:t>以下的竖向钢筋绑扎接头，</w:t>
      </w:r>
      <w:r>
        <w:rPr>
          <w:rFonts w:ascii="Arial" w:eastAsia="Arial" w:hAnsi="Arial"/>
          <w:spacing w:val="-18"/>
        </w:rPr>
        <w:t xml:space="preserve">Φ </w:t>
      </w:r>
      <w:r>
        <w:t>18</w:t>
      </w:r>
      <w:r>
        <w:rPr>
          <w:spacing w:val="-12"/>
        </w:rPr>
        <w:t xml:space="preserve"> 以下水平钢筋采用绑扎接头，</w:t>
      </w:r>
      <w:r>
        <w:rPr>
          <w:rFonts w:ascii="Arial" w:eastAsia="Arial" w:hAnsi="Arial"/>
          <w:spacing w:val="-22"/>
        </w:rPr>
        <w:t xml:space="preserve">Φ </w:t>
      </w:r>
      <w:r>
        <w:t>20</w:t>
      </w:r>
      <w:r>
        <w:rPr>
          <w:spacing w:val="-28"/>
        </w:rPr>
        <w:t xml:space="preserve"> 以上的</w:t>
      </w:r>
      <w:r>
        <w:rPr>
          <w:spacing w:val="-1"/>
        </w:rPr>
        <w:t>水平钢筋 采用机械套筒连接或绑条电弧焊接头。</w:t>
      </w:r>
    </w:p>
    <w:p>
      <w:pPr>
        <w:pStyle w:val="BodyText"/>
        <w:spacing w:line="535" w:lineRule="exact"/>
        <w:ind w:left="889"/>
      </w:pPr>
      <w:r>
        <w:t>A-2、钢筋 保护层控制</w:t>
      </w:r>
    </w:p>
    <w:p>
      <w:pPr>
        <w:pStyle w:val="BodyText"/>
        <w:spacing w:before="177"/>
        <w:ind w:left="1098"/>
      </w:pPr>
      <w:r>
        <w:t>墙柱：外侧主筋上绑扎预制砂浆垫块</w:t>
      </w:r>
    </w:p>
    <w:p>
      <w:pPr>
        <w:pStyle w:val="BodyText"/>
        <w:spacing w:before="181"/>
        <w:ind w:left="1098"/>
      </w:pPr>
      <w:r>
        <w:t>板筋：均垫设预制砂浆块，按1m 方格距布置板面筋，用</w:t>
      </w:r>
      <w:r>
        <w:rPr>
          <w:rFonts w:ascii="Arial" w:eastAsia="Arial" w:hAnsi="Arial"/>
        </w:rPr>
        <w:t xml:space="preserve">Φ </w:t>
      </w:r>
      <w:r>
        <w:t>14 钢筋马凳，</w:t>
      </w:r>
    </w:p>
    <w:p>
      <w:pPr>
        <w:spacing w:after="0"/>
        <w:sectPr>
          <w:footerReference w:type="default" r:id="rId15"/>
          <w:pgSz w:w="17860" w:h="25260"/>
          <w:pgMar w:top="1920" w:right="1540" w:bottom="2420" w:left="1660" w:header="0" w:footer="2130"/>
          <w:pgNumType w:start="12"/>
          <w:cols w:space="708"/>
        </w:sectPr>
      </w:pPr>
    </w:p>
    <w:p>
      <w:pPr>
        <w:pStyle w:val="BodyText"/>
        <w:spacing w:before="17"/>
      </w:pPr>
      <w:r>
        <w:t>间距小于 1m 布置。</w:t>
      </w:r>
    </w:p>
    <w:p>
      <w:pPr>
        <w:pStyle w:val="BodyText"/>
        <w:spacing w:before="182"/>
        <w:ind w:left="1098"/>
      </w:pPr>
      <w:r>
        <w:t>底板筋：采用</w:t>
      </w:r>
      <w:r>
        <w:rPr>
          <w:rFonts w:ascii="幼圆" w:eastAsia="幼圆" w:hAnsi="幼圆" w:hint="eastAsia"/>
        </w:rPr>
        <w:t>Φ</w:t>
      </w:r>
      <w:r>
        <w:t>18 的钢筋做马凳架立底板面筋。</w:t>
      </w:r>
    </w:p>
    <w:p>
      <w:pPr>
        <w:pStyle w:val="BodyText"/>
        <w:spacing w:before="182" w:line="321" w:lineRule="auto"/>
        <w:ind w:left="1292" w:right="516" w:hanging="404"/>
      </w:pPr>
      <w:r>
        <w:t>A-3、钢筋施工技术措施                                        1）</w:t>
      </w:r>
      <w:r>
        <w:rPr>
          <w:spacing w:val="-1"/>
        </w:rPr>
        <w:t>钢筋成品与半成品进场必须附有出厂合格证及力学试验报告，进场</w:t>
      </w:r>
    </w:p>
    <w:p>
      <w:pPr>
        <w:pStyle w:val="BodyText"/>
        <w:spacing w:line="536" w:lineRule="exact"/>
      </w:pPr>
      <w:r>
        <w:t>后必须挂牌，按规格分别堆放。</w:t>
      </w:r>
    </w:p>
    <w:p>
      <w:pPr>
        <w:pStyle w:val="BodyText"/>
        <w:spacing w:before="182" w:line="321" w:lineRule="auto"/>
        <w:ind w:right="359" w:firstLine="824"/>
      </w:pPr>
      <w:r>
        <w:rPr>
          <w:spacing w:val="-40"/>
        </w:rPr>
        <w:t>2）</w:t>
      </w:r>
      <w:r>
        <w:rPr>
          <w:spacing w:val="-15"/>
        </w:rPr>
        <w:t>坚持验收程序，柱主筋采用加强箍电焊固定，防止浇混凝土时移位。</w:t>
      </w:r>
      <w:r>
        <w:rPr>
          <w:spacing w:val="1"/>
        </w:rPr>
        <w:t>封模或浇砼前对验收重点控制钢筋 的品种、规格、数量、绑扎、长度 等进行检验，并认真填写隐蔽工程验收交监理验收，验收合格后方可进入下一道工序。</w:t>
      </w:r>
    </w:p>
    <w:p>
      <w:pPr>
        <w:pStyle w:val="BodyText"/>
        <w:spacing w:line="321" w:lineRule="auto"/>
        <w:ind w:left="1307" w:right="9768"/>
      </w:pPr>
      <w:r>
        <w:t>B、钢筋绑扎与安装B-1、操作工艺</w:t>
      </w:r>
    </w:p>
    <w:p>
      <w:pPr>
        <w:pStyle w:val="BodyText"/>
        <w:spacing w:line="321" w:lineRule="auto"/>
        <w:ind w:left="1292" w:right="516" w:firstLine="14"/>
      </w:pPr>
      <w:r>
        <w:t>B-1-1、基础                                                1）钢筋网（筛底）</w:t>
      </w:r>
      <w:r>
        <w:rPr>
          <w:spacing w:val="-1"/>
        </w:rPr>
        <w:t>的绑扎，四周两行钢筋叉点应每点扎牢，中间部分</w:t>
      </w:r>
    </w:p>
    <w:p>
      <w:pPr>
        <w:pStyle w:val="BodyText"/>
        <w:spacing w:line="321" w:lineRule="auto"/>
        <w:ind w:right="710"/>
      </w:pPr>
      <w:r>
        <w:rPr>
          <w:spacing w:val="-1"/>
        </w:rPr>
        <w:t>每隔一根相互成梅花式扎牢，双向主筋的钢筋，必须将全部钢筋相互交点</w:t>
      </w:r>
      <w:r>
        <w:t>扎牢，注意相邻绑扎点的铁线扣要成八字形绑扎（左右扣绑扎</w:t>
      </w:r>
      <w:r>
        <w:rPr>
          <w:spacing w:val="-247"/>
        </w:rPr>
        <w:t>）</w:t>
      </w:r>
      <w:r>
        <w:t>。</w:t>
      </w:r>
    </w:p>
    <w:p>
      <w:pPr>
        <w:pStyle w:val="ListParagraph"/>
        <w:numPr>
          <w:ilvl w:val="0"/>
          <w:numId w:val="59"/>
        </w:numPr>
        <w:tabs>
          <w:tab w:val="left" w:pos="1928"/>
        </w:tabs>
        <w:spacing w:before="0" w:after="0" w:line="321" w:lineRule="auto"/>
        <w:ind w:left="468" w:right="562" w:firstLine="824"/>
        <w:jc w:val="left"/>
        <w:rPr>
          <w:sz w:val="42"/>
        </w:rPr>
      </w:pPr>
      <w:r>
        <w:rPr>
          <w:spacing w:val="-10"/>
          <w:sz w:val="42"/>
        </w:rPr>
        <w:t xml:space="preserve">有 </w:t>
      </w:r>
      <w:r>
        <w:rPr>
          <w:sz w:val="42"/>
        </w:rPr>
        <w:t>180</w:t>
      </w:r>
      <w:r>
        <w:rPr>
          <w:position w:val="3"/>
          <w:sz w:val="21"/>
        </w:rPr>
        <w:t>。</w:t>
      </w:r>
      <w:r>
        <w:rPr>
          <w:spacing w:val="-1"/>
          <w:sz w:val="42"/>
        </w:rPr>
        <w:t>弯钩的钢筋钩应向上， 不要倒向一边；但双层钢筋网的上</w:t>
      </w:r>
      <w:r>
        <w:rPr>
          <w:sz w:val="42"/>
        </w:rPr>
        <w:t>层钢筋弯钩应朝向下。</w:t>
      </w:r>
    </w:p>
    <w:p>
      <w:pPr>
        <w:pStyle w:val="ListParagraph"/>
        <w:numPr>
          <w:ilvl w:val="0"/>
          <w:numId w:val="59"/>
        </w:numPr>
        <w:tabs>
          <w:tab w:val="left" w:pos="1931"/>
          <w:tab w:val="left" w:pos="12382"/>
        </w:tabs>
        <w:spacing w:before="0" w:after="0" w:line="321" w:lineRule="auto"/>
        <w:ind w:left="468" w:right="589" w:firstLine="824"/>
        <w:jc w:val="left"/>
        <w:rPr>
          <w:sz w:val="42"/>
        </w:rPr>
      </w:pPr>
      <w:r>
        <w:rPr>
          <w:sz w:val="42"/>
        </w:rPr>
        <w:t>现浇柱与基础连接的其箍筋应比柱的箍筋缩小一个柱筋</w:t>
        <w:tab/>
        <w:t>的直径</w:t>
      </w:r>
      <w:r>
        <w:rPr>
          <w:spacing w:val="-17"/>
          <w:sz w:val="42"/>
        </w:rPr>
        <w:t xml:space="preserve">， </w:t>
      </w:r>
      <w:r>
        <w:rPr>
          <w:sz w:val="42"/>
        </w:rPr>
        <w:t>以便连接。</w:t>
      </w:r>
    </w:p>
    <w:p>
      <w:pPr>
        <w:pStyle w:val="Heading2"/>
        <w:numPr>
          <w:ilvl w:val="2"/>
          <w:numId w:val="32"/>
        </w:numPr>
        <w:tabs>
          <w:tab w:val="left" w:pos="1523"/>
        </w:tabs>
        <w:spacing w:before="0" w:after="0" w:line="536" w:lineRule="exact"/>
        <w:ind w:left="1523" w:right="0" w:hanging="1055"/>
        <w:jc w:val="left"/>
      </w:pPr>
      <w:r>
        <w:t>、柱</w:t>
      </w:r>
    </w:p>
    <w:p>
      <w:pPr>
        <w:pStyle w:val="ListParagraph"/>
        <w:numPr>
          <w:ilvl w:val="3"/>
          <w:numId w:val="32"/>
        </w:numPr>
        <w:tabs>
          <w:tab w:val="left" w:pos="1928"/>
        </w:tabs>
        <w:spacing w:before="170" w:after="0" w:line="321" w:lineRule="auto"/>
        <w:ind w:left="468" w:right="516" w:firstLine="824"/>
        <w:jc w:val="left"/>
        <w:rPr>
          <w:sz w:val="42"/>
        </w:rPr>
      </w:pPr>
      <w:r>
        <w:rPr>
          <w:spacing w:val="-1"/>
          <w:sz w:val="42"/>
        </w:rPr>
        <w:t xml:space="preserve">竖向钢筋的弯钩应朝向柱心，角部钢筋的弯钩平面与模板面夹角， </w:t>
      </w:r>
      <w:r>
        <w:rPr>
          <w:spacing w:val="-16"/>
          <w:sz w:val="42"/>
        </w:rPr>
        <w:t xml:space="preserve">对矩形柱应为 </w:t>
      </w:r>
      <w:r>
        <w:rPr>
          <w:sz w:val="42"/>
        </w:rPr>
        <w:t>45</w:t>
      </w:r>
      <w:r>
        <w:rPr>
          <w:position w:val="3"/>
          <w:sz w:val="21"/>
        </w:rPr>
        <w:t>0</w:t>
      </w:r>
      <w:r>
        <w:rPr>
          <w:spacing w:val="-55"/>
          <w:position w:val="3"/>
          <w:sz w:val="21"/>
        </w:rPr>
        <w:t xml:space="preserve"> </w:t>
      </w:r>
      <w:r>
        <w:rPr>
          <w:sz w:val="42"/>
        </w:rPr>
        <w:t>角。</w:t>
      </w:r>
    </w:p>
    <w:p>
      <w:pPr>
        <w:pStyle w:val="ListParagraph"/>
        <w:numPr>
          <w:ilvl w:val="3"/>
          <w:numId w:val="32"/>
        </w:numPr>
        <w:tabs>
          <w:tab w:val="left" w:pos="1928"/>
        </w:tabs>
        <w:spacing w:before="0" w:after="0" w:line="321" w:lineRule="auto"/>
        <w:ind w:left="468" w:right="516" w:firstLine="824"/>
        <w:jc w:val="both"/>
        <w:rPr>
          <w:sz w:val="42"/>
        </w:rPr>
      </w:pPr>
      <w:r>
        <w:rPr>
          <w:spacing w:val="-1"/>
          <w:sz w:val="42"/>
        </w:rPr>
        <w:t>箍筋的接头应交错排列垂直放置；箍筋转角与竖向钢筋交叉点均应</w:t>
      </w:r>
      <w:r>
        <w:rPr>
          <w:sz w:val="42"/>
        </w:rPr>
        <w:t>扎牢（箍筋平直部分与竖向钢筋交叉点可每隔一根互成梅花式扎牢</w:t>
      </w:r>
      <w:r>
        <w:rPr>
          <w:spacing w:val="-272"/>
          <w:sz w:val="42"/>
        </w:rPr>
        <w:t>）</w:t>
      </w:r>
      <w:r>
        <w:rPr>
          <w:sz w:val="42"/>
        </w:rPr>
        <w:t>。绑扎箍筋时，铁线扣要相互成八字形绑扎。</w:t>
      </w:r>
    </w:p>
    <w:p>
      <w:pPr>
        <w:pStyle w:val="ListParagraph"/>
        <w:numPr>
          <w:ilvl w:val="3"/>
          <w:numId w:val="32"/>
        </w:numPr>
        <w:tabs>
          <w:tab w:val="left" w:pos="1928"/>
        </w:tabs>
        <w:spacing w:before="0" w:after="0" w:line="321" w:lineRule="auto"/>
        <w:ind w:left="468" w:right="516" w:firstLine="824"/>
        <w:jc w:val="left"/>
        <w:rPr>
          <w:sz w:val="42"/>
        </w:rPr>
      </w:pPr>
      <w:r>
        <w:rPr>
          <w:spacing w:val="-1"/>
          <w:sz w:val="42"/>
        </w:rPr>
        <w:t>下层柱的竖向钢筋露出楼面部分，宜用工具或柱箍将其收进一个柱</w:t>
      </w:r>
      <w:r>
        <w:rPr>
          <w:sz w:val="42"/>
        </w:rPr>
        <w:t>筋直径，以利上层柱的钢筋搭接，当上层柱截面有变化时，其下层柱钢筋的露出部分，必须在绑扎梁钢筋之前，先行收分准确。</w:t>
      </w:r>
    </w:p>
    <w:p>
      <w:pPr>
        <w:pStyle w:val="Heading2"/>
        <w:numPr>
          <w:ilvl w:val="2"/>
          <w:numId w:val="32"/>
        </w:numPr>
        <w:tabs>
          <w:tab w:val="left" w:pos="1523"/>
        </w:tabs>
        <w:spacing w:before="0" w:after="0" w:line="535" w:lineRule="exact"/>
        <w:ind w:left="1523" w:right="0" w:hanging="1055"/>
        <w:jc w:val="left"/>
      </w:pPr>
      <w:r>
        <w:t>、梁与板</w:t>
      </w:r>
    </w:p>
    <w:p>
      <w:pPr>
        <w:spacing w:after="0" w:line="535" w:lineRule="exact"/>
        <w:jc w:val="left"/>
        <w:sectPr>
          <w:footerReference w:type="default" r:id="rId16"/>
          <w:pgSz w:w="17860" w:h="25260"/>
          <w:pgMar w:top="1920" w:right="1540" w:bottom="2420" w:left="1660" w:header="0" w:footer="2130"/>
          <w:pgNumType w:start="13"/>
          <w:cols w:space="708"/>
        </w:sectPr>
      </w:pPr>
    </w:p>
    <w:p>
      <w:pPr>
        <w:pStyle w:val="ListParagraph"/>
        <w:numPr>
          <w:ilvl w:val="0"/>
          <w:numId w:val="31"/>
        </w:numPr>
        <w:tabs>
          <w:tab w:val="left" w:pos="1942"/>
        </w:tabs>
        <w:spacing w:before="17" w:after="0" w:line="240" w:lineRule="auto"/>
        <w:ind w:left="1941" w:right="0" w:hanging="650"/>
        <w:jc w:val="left"/>
        <w:rPr>
          <w:sz w:val="42"/>
        </w:rPr>
      </w:pPr>
      <w:r>
        <w:rPr>
          <w:sz w:val="42"/>
        </w:rPr>
        <w:t>纵向受力钢筋出现双层或多层排列时，两排钢筋之间应垫以直径</w:t>
      </w:r>
    </w:p>
    <w:p>
      <w:pPr>
        <w:pStyle w:val="BodyText"/>
        <w:spacing w:before="182" w:line="321" w:lineRule="auto"/>
        <w:ind w:right="565"/>
      </w:pPr>
      <w:r>
        <w:t>25mm</w:t>
      </w:r>
      <w:r>
        <w:rPr>
          <w:spacing w:val="-15"/>
        </w:rPr>
        <w:t xml:space="preserve"> 的短钢筋，如纵向钢筋直径大于 </w:t>
      </w:r>
      <w:r>
        <w:t>25</w:t>
      </w:r>
      <w:r>
        <w:rPr>
          <w:spacing w:val="14"/>
        </w:rPr>
        <w:t xml:space="preserve"> </w:t>
      </w:r>
      <w:r>
        <w:t>mm</w:t>
      </w:r>
      <w:r>
        <w:rPr>
          <w:spacing w:val="-10"/>
        </w:rPr>
        <w:t xml:space="preserve"> 时，短钢筋直径规格与纵向钢</w:t>
      </w:r>
      <w:r>
        <w:t>筋相同规格。</w:t>
      </w:r>
    </w:p>
    <w:p>
      <w:pPr>
        <w:pStyle w:val="ListParagraph"/>
        <w:numPr>
          <w:ilvl w:val="0"/>
          <w:numId w:val="31"/>
        </w:numPr>
        <w:tabs>
          <w:tab w:val="left" w:pos="1928"/>
        </w:tabs>
        <w:spacing w:before="0" w:after="0" w:line="321" w:lineRule="auto"/>
        <w:ind w:left="468" w:right="516" w:firstLine="824"/>
        <w:jc w:val="left"/>
        <w:rPr>
          <w:sz w:val="42"/>
        </w:rPr>
      </w:pPr>
      <w:r>
        <w:rPr>
          <w:spacing w:val="-1"/>
          <w:sz w:val="42"/>
        </w:rPr>
        <w:t>箍筋的接头应交错设置，并与两根架立筋绑扎，悬臂飘梁则箍筋接</w:t>
      </w:r>
      <w:r>
        <w:rPr>
          <w:sz w:val="42"/>
        </w:rPr>
        <w:t>头在下，其余做法与柱相同。</w:t>
      </w:r>
    </w:p>
    <w:p>
      <w:pPr>
        <w:pStyle w:val="ListParagraph"/>
        <w:numPr>
          <w:ilvl w:val="0"/>
          <w:numId w:val="31"/>
        </w:numPr>
        <w:tabs>
          <w:tab w:val="left" w:pos="1928"/>
        </w:tabs>
        <w:spacing w:before="0" w:after="0" w:line="321" w:lineRule="auto"/>
        <w:ind w:left="468" w:right="516" w:firstLine="824"/>
        <w:jc w:val="left"/>
        <w:rPr>
          <w:sz w:val="42"/>
        </w:rPr>
      </w:pPr>
      <w:r>
        <w:rPr>
          <w:spacing w:val="-1"/>
          <w:sz w:val="42"/>
        </w:rPr>
        <w:t>板的钢筋网绑扎与基础相同，但应注意板上部的负钢筋，墙钢筋网</w:t>
      </w:r>
      <w:r>
        <w:rPr>
          <w:sz w:val="42"/>
        </w:rPr>
        <w:t>的撑铁（面加筋）要防止被踩下；特别是雨篷、挑檐等悬臂板，要严格控制负筋位置。</w:t>
      </w:r>
    </w:p>
    <w:p>
      <w:pPr>
        <w:pStyle w:val="ListParagraph"/>
        <w:numPr>
          <w:ilvl w:val="0"/>
          <w:numId w:val="31"/>
        </w:numPr>
        <w:tabs>
          <w:tab w:val="left" w:pos="1928"/>
        </w:tabs>
        <w:spacing w:before="0" w:after="0" w:line="321" w:lineRule="auto"/>
        <w:ind w:left="468" w:right="516" w:firstLine="824"/>
        <w:jc w:val="left"/>
        <w:rPr>
          <w:sz w:val="42"/>
        </w:rPr>
      </w:pPr>
      <w:r>
        <w:rPr>
          <w:spacing w:val="-1"/>
          <w:sz w:val="42"/>
        </w:rPr>
        <w:t>板、次梁与主梁交叉处，板的钢筋在上，次梁的钢筋在中层，主梁</w:t>
      </w:r>
      <w:r>
        <w:rPr>
          <w:sz w:val="42"/>
        </w:rPr>
        <w:t>的钢筋在下，当有圈梁或垫梁时，主梁钢筋在上。</w:t>
      </w:r>
    </w:p>
    <w:p>
      <w:pPr>
        <w:pStyle w:val="ListParagraph"/>
        <w:numPr>
          <w:ilvl w:val="0"/>
          <w:numId w:val="31"/>
        </w:numPr>
        <w:tabs>
          <w:tab w:val="left" w:pos="1928"/>
        </w:tabs>
        <w:spacing w:before="0" w:after="0" w:line="536" w:lineRule="exact"/>
        <w:ind w:left="1927" w:right="0" w:hanging="636"/>
        <w:jc w:val="left"/>
        <w:rPr>
          <w:sz w:val="42"/>
        </w:rPr>
      </w:pPr>
      <w:r>
        <w:rPr>
          <w:sz w:val="42"/>
        </w:rPr>
        <w:t>梁节点处钢筋穿插十分稠密时，应注意梁顶面主筋间的净间距要留</w:t>
      </w:r>
    </w:p>
    <w:p>
      <w:pPr>
        <w:pStyle w:val="BodyText"/>
        <w:spacing w:before="175" w:line="321" w:lineRule="auto"/>
        <w:ind w:left="1292" w:right="6413" w:hanging="825"/>
      </w:pPr>
      <w:r>
        <w:t>30          mm，以利灌筑砼之需要。6）钢筋的绑扎接头应符合下列规定：</w:t>
      </w:r>
    </w:p>
    <w:p>
      <w:pPr>
        <w:pStyle w:val="BodyText"/>
        <w:spacing w:line="321" w:lineRule="auto"/>
        <w:ind w:right="520" w:firstLine="824"/>
      </w:pPr>
      <w:r>
        <w:t>①搭接长度的末端距钢筋弯折处，不得小于钢筋直径的10 倍，接头不宜位于构件最大弯矩处。</w:t>
      </w:r>
    </w:p>
    <w:p>
      <w:pPr>
        <w:pStyle w:val="BodyText"/>
        <w:spacing w:line="321" w:lineRule="auto"/>
        <w:ind w:right="575" w:firstLine="824"/>
      </w:pPr>
      <w:r>
        <w:rPr>
          <w:spacing w:val="-6"/>
        </w:rPr>
        <w:t>②受拉区域内，</w:t>
      </w:r>
      <w:r>
        <w:rPr>
          <w:spacing w:val="-36"/>
        </w:rPr>
        <w:t>I</w:t>
      </w:r>
      <w:r>
        <w:rPr>
          <w:spacing w:val="-15"/>
        </w:rPr>
        <w:t xml:space="preserve"> 级钢筋绑扎接头的末端应做弯钩，Ⅱ级钢筋可不做弯</w:t>
      </w:r>
      <w:r>
        <w:t>钩。</w:t>
      </w:r>
    </w:p>
    <w:p>
      <w:pPr>
        <w:pStyle w:val="BodyText"/>
        <w:spacing w:line="321" w:lineRule="auto"/>
        <w:ind w:right="558" w:firstLine="824"/>
        <w:jc w:val="both"/>
      </w:pPr>
      <w:r>
        <w:rPr>
          <w:spacing w:val="-9"/>
        </w:rPr>
        <w:t xml:space="preserve">③直径不大于 </w:t>
      </w:r>
      <w:r>
        <w:t>12</w:t>
      </w:r>
      <w:r>
        <w:rPr>
          <w:spacing w:val="8"/>
        </w:rPr>
        <w:t xml:space="preserve"> </w:t>
      </w:r>
      <w:r>
        <w:t>mm</w:t>
      </w:r>
      <w:r>
        <w:rPr>
          <w:spacing w:val="-24"/>
        </w:rPr>
        <w:t xml:space="preserve"> 的受压 </w:t>
      </w:r>
      <w:r>
        <w:t>I</w:t>
      </w:r>
      <w:r>
        <w:rPr>
          <w:spacing w:val="-9"/>
        </w:rPr>
        <w:t xml:space="preserve"> 级钢筋的末端以及轴心受压构件中任意</w:t>
      </w:r>
      <w:r>
        <w:rPr>
          <w:spacing w:val="-2"/>
        </w:rPr>
        <w:t xml:space="preserve">直径的受力钢筋的末端，可不做弯钩，但搭接长度不应小于钢筋直径的 </w:t>
      </w:r>
      <w:r>
        <w:t>35 倍。</w:t>
      </w:r>
    </w:p>
    <w:p>
      <w:pPr>
        <w:pStyle w:val="BodyText"/>
        <w:spacing w:line="535" w:lineRule="exact"/>
        <w:ind w:left="1292"/>
      </w:pPr>
      <w:r>
        <w:t>④钢筋搭接处，应在中心和两端用铁丝扎牢。</w:t>
      </w:r>
    </w:p>
    <w:p>
      <w:pPr>
        <w:pStyle w:val="BodyText"/>
        <w:spacing w:before="176" w:line="321" w:lineRule="auto"/>
        <w:ind w:right="728" w:firstLine="824"/>
      </w:pPr>
      <w:r>
        <w:t>⑤受拉钢筋绑扎接头的搭接长度，应符合表中的规定，受力钢筋绑扎接头的搭接长度，应取受拉钢筋绑扎接头搭接长度 0.7 倍。</w:t>
      </w:r>
    </w:p>
    <w:p>
      <w:pPr>
        <w:pStyle w:val="BodyText"/>
        <w:spacing w:line="537" w:lineRule="exact"/>
        <w:ind w:left="1292"/>
      </w:pPr>
      <w:r>
        <w:t>⑥受拉焊接骨架和焊接网绑扎接头的搭接长度应符合相关规定。</w:t>
      </w:r>
    </w:p>
    <w:p>
      <w:pPr>
        <w:pStyle w:val="BodyText"/>
        <w:spacing w:before="182" w:line="321" w:lineRule="auto"/>
        <w:ind w:right="728" w:firstLine="824"/>
      </w:pPr>
      <w:r>
        <w:t>⑦受力钢筋的砼保护层厚度，应符合设计要求。当设计无要求时，不应小于相关规定。</w:t>
      </w:r>
    </w:p>
    <w:p>
      <w:pPr>
        <w:pStyle w:val="BodyText"/>
        <w:spacing w:line="536" w:lineRule="exact"/>
        <w:ind w:left="1292"/>
      </w:pPr>
      <w:r>
        <w:t>⑧浇筑砼时，受到侧压钢筋位置出现位移时，应及时调整。</w:t>
      </w:r>
    </w:p>
    <w:p>
      <w:pPr>
        <w:spacing w:before="182" w:line="321" w:lineRule="auto"/>
        <w:ind w:left="1307" w:right="9723" w:hanging="839"/>
        <w:jc w:val="left"/>
        <w:rPr>
          <w:sz w:val="42"/>
        </w:rPr>
      </w:pPr>
      <w:r>
        <w:rPr>
          <w:b/>
          <w:sz w:val="42"/>
        </w:rPr>
        <w:t>C、竖向钢筋电渣压力焊</w:t>
      </w:r>
      <w:r>
        <w:rPr>
          <w:sz w:val="42"/>
        </w:rPr>
        <w:t>C-1、操作工艺</w:t>
      </w:r>
    </w:p>
    <w:p>
      <w:pPr>
        <w:spacing w:after="0" w:line="321" w:lineRule="auto"/>
        <w:jc w:val="left"/>
        <w:rPr>
          <w:sz w:val="42"/>
        </w:rPr>
        <w:sectPr>
          <w:footerReference w:type="default" r:id="rId17"/>
          <w:pgSz w:w="17860" w:h="25260"/>
          <w:pgMar w:top="1920" w:right="1540" w:bottom="2420" w:left="1660" w:header="0" w:footer="2130"/>
          <w:pgNumType w:start="14"/>
          <w:cols w:space="708"/>
        </w:sectPr>
      </w:pPr>
    </w:p>
    <w:p>
      <w:pPr>
        <w:pStyle w:val="BodyText"/>
        <w:spacing w:before="17" w:line="321" w:lineRule="auto"/>
        <w:ind w:right="571" w:firstLine="946"/>
        <w:jc w:val="both"/>
      </w:pPr>
      <w:r>
        <w:rPr>
          <w:spacing w:val="-2"/>
        </w:rPr>
        <w:t xml:space="preserve">安装焊接钢筋一安放引弧铁丝球 -缠绕石棉绳装上焊剂盒-装放焊剂- </w:t>
      </w:r>
      <w:r>
        <w:rPr>
          <w:spacing w:val="-15"/>
          <w:w w:val="100"/>
        </w:rPr>
        <w:t>接通电源，“造渣”工作电压</w:t>
      </w:r>
      <w:r>
        <w:rPr>
          <w:w w:val="100"/>
        </w:rPr>
        <w:t>40-50</w:t>
      </w:r>
      <w:r>
        <w:rPr>
          <w:spacing w:val="-4"/>
          <w:w w:val="100"/>
        </w:rPr>
        <w:t>V</w:t>
      </w:r>
      <w:r>
        <w:rPr>
          <w:spacing w:val="-17"/>
          <w:w w:val="100"/>
        </w:rPr>
        <w:t>，“电渣”工作电压</w:t>
      </w:r>
      <w:r>
        <w:rPr>
          <w:w w:val="100"/>
        </w:rPr>
        <w:t>20-25V—</w:t>
      </w:r>
      <w:r>
        <w:rPr>
          <w:spacing w:val="-4"/>
          <w:w w:val="100"/>
        </w:rPr>
        <w:t>造渣过程</w:t>
      </w:r>
      <w:r>
        <w:rPr>
          <w:spacing w:val="2"/>
        </w:rPr>
        <w:t>形成渣池—电渣过程钢筋端面溶化 ---切断电源顶压钢筋完成焊接 卸</w:t>
      </w:r>
    </w:p>
    <w:p>
      <w:pPr>
        <w:pStyle w:val="BodyText"/>
        <w:spacing w:line="535" w:lineRule="exact"/>
        <w:jc w:val="both"/>
      </w:pPr>
      <w:r>
        <w:t>出焊剂拆卸焊盒 拆除夹具。</w:t>
      </w:r>
    </w:p>
    <w:p>
      <w:pPr>
        <w:pStyle w:val="BodyText"/>
        <w:spacing w:before="182" w:line="321" w:lineRule="auto"/>
        <w:ind w:left="1292" w:right="516" w:firstLine="14"/>
      </w:pPr>
      <w:r>
        <w:t>C-2、质量标准                                              1）</w:t>
      </w:r>
      <w:r>
        <w:rPr>
          <w:spacing w:val="-1"/>
        </w:rPr>
        <w:t>钢筋品种和质量、焊剂的牌号、性能均必须符合设计要求和有关标</w:t>
      </w:r>
    </w:p>
    <w:p>
      <w:pPr>
        <w:pStyle w:val="BodyText"/>
        <w:spacing w:line="536" w:lineRule="exact"/>
      </w:pPr>
      <w:r>
        <w:t>准的规定。</w:t>
      </w:r>
    </w:p>
    <w:p>
      <w:pPr>
        <w:pStyle w:val="BodyText"/>
        <w:spacing w:before="182"/>
        <w:ind w:left="1292"/>
      </w:pPr>
      <w:r>
        <w:t>2</w:t>
      </w:r>
      <w:r>
        <w:rPr>
          <w:spacing w:val="-152"/>
        </w:rPr>
        <w:t xml:space="preserve"> </w:t>
      </w:r>
      <w:r>
        <w:t>）</w:t>
      </w:r>
      <w:r>
        <w:rPr>
          <w:spacing w:val="39"/>
        </w:rPr>
        <w:t>钢筋焊接接头的机械性能必须符合《钢筋焊接及验收规范》</w:t>
      </w:r>
    </w:p>
    <w:p>
      <w:pPr>
        <w:pStyle w:val="BodyText"/>
        <w:spacing w:before="182"/>
      </w:pPr>
      <w:r>
        <w:t>（JGJ18-84）规定。</w:t>
      </w:r>
    </w:p>
    <w:p>
      <w:pPr>
        <w:pStyle w:val="BodyText"/>
        <w:spacing w:before="182" w:line="321" w:lineRule="auto"/>
        <w:ind w:right="516" w:firstLine="824"/>
      </w:pPr>
      <w:r>
        <w:t>3）在进行钢筋焊接接头的强度检验时，从每批成品中切取三个试件进行拉伸试验。在现浇钢筋砼框架结构中，每一楼层中以 300 个同类接头作</w:t>
      </w:r>
    </w:p>
    <w:p>
      <w:pPr>
        <w:pStyle w:val="BodyText"/>
        <w:spacing w:line="321" w:lineRule="auto"/>
        <w:ind w:right="509"/>
      </w:pPr>
      <w:r>
        <w:t>为一批；不足 300 个时，仍作为一批。焊接头的拉伸试验结果，三个试件均不得低于该级别钢筋规定的抗拉强度值若有一个试件的抗拉强度低于规定数值，应取双倍数量的试件进复验；复验结果，若仍有一个试件的强度达不到上述要求，该批接头即为不合格品。</w:t>
      </w:r>
    </w:p>
    <w:p>
      <w:pPr>
        <w:pStyle w:val="BodyText"/>
        <w:spacing w:line="534" w:lineRule="exact"/>
        <w:ind w:left="1292"/>
      </w:pPr>
      <w:r>
        <w:t>二、支架工程</w:t>
      </w:r>
    </w:p>
    <w:p>
      <w:pPr>
        <w:pStyle w:val="BodyText"/>
        <w:spacing w:before="180" w:line="321" w:lineRule="auto"/>
        <w:ind w:right="289" w:firstLine="838"/>
      </w:pPr>
      <w:r>
        <w:t xml:space="preserve">支架采用钢管脚手架。支架搭设必须有专门的施工方案并经过专家论 </w:t>
      </w:r>
      <w:r>
        <w:rPr>
          <w:spacing w:val="-1"/>
        </w:rPr>
        <w:t xml:space="preserve">证其确实可行。支架布置采用满堂形式。支架搭设前，先对地基进行处理， </w:t>
      </w:r>
      <w:r>
        <w:t>确保其具有足够的承载能力。地基处理完毕，并经验收合格后方可进入支 架搭设工序。脚手架主体结构要求</w:t>
      </w:r>
    </w:p>
    <w:p>
      <w:pPr>
        <w:pStyle w:val="ListParagraph"/>
        <w:numPr>
          <w:ilvl w:val="0"/>
          <w:numId w:val="60"/>
        </w:numPr>
        <w:tabs>
          <w:tab w:val="left" w:pos="1942"/>
        </w:tabs>
        <w:spacing w:before="0" w:after="0" w:line="321" w:lineRule="auto"/>
        <w:ind w:left="468" w:right="527" w:firstLine="1051"/>
        <w:jc w:val="left"/>
        <w:rPr>
          <w:sz w:val="42"/>
        </w:rPr>
      </w:pPr>
      <w:r>
        <w:rPr>
          <w:spacing w:val="-6"/>
          <w:sz w:val="42"/>
        </w:rPr>
        <w:t xml:space="preserve">脚手架主体结构的横向长度应超出作业点 </w:t>
      </w:r>
      <w:r>
        <w:rPr>
          <w:sz w:val="42"/>
        </w:rPr>
        <w:t>500MM</w:t>
      </w:r>
      <w:r>
        <w:rPr>
          <w:spacing w:val="-15"/>
          <w:sz w:val="42"/>
        </w:rPr>
        <w:t xml:space="preserve"> 以上，纵向高度应</w:t>
      </w:r>
      <w:r>
        <w:rPr>
          <w:sz w:val="42"/>
        </w:rPr>
        <w:t>高出最高作业面。</w:t>
      </w:r>
    </w:p>
    <w:p>
      <w:pPr>
        <w:pStyle w:val="ListParagraph"/>
        <w:numPr>
          <w:ilvl w:val="0"/>
          <w:numId w:val="60"/>
        </w:numPr>
        <w:tabs>
          <w:tab w:val="left" w:pos="2153"/>
        </w:tabs>
        <w:spacing w:before="0" w:after="0" w:line="321" w:lineRule="auto"/>
        <w:ind w:left="468" w:right="370" w:firstLine="1051"/>
        <w:jc w:val="left"/>
        <w:rPr>
          <w:sz w:val="42"/>
        </w:rPr>
      </w:pPr>
      <w:r>
        <w:rPr>
          <w:spacing w:val="-3"/>
          <w:sz w:val="42"/>
        </w:rPr>
        <w:t xml:space="preserve">脚手架立杆间距应控制在 </w:t>
      </w:r>
      <w:r>
        <w:rPr>
          <w:sz w:val="42"/>
        </w:rPr>
        <w:t>2.5</w:t>
      </w:r>
      <w:r>
        <w:rPr>
          <w:spacing w:val="-3"/>
          <w:sz w:val="42"/>
        </w:rPr>
        <w:t xml:space="preserve"> 米以内，辅助立杆可适当放宽立杆</w:t>
      </w:r>
      <w:r>
        <w:rPr>
          <w:spacing w:val="-11"/>
          <w:sz w:val="42"/>
        </w:rPr>
        <w:t xml:space="preserve">间距，但不得大于 </w:t>
      </w:r>
      <w:r>
        <w:rPr>
          <w:sz w:val="42"/>
        </w:rPr>
        <w:t>3</w:t>
      </w:r>
      <w:r>
        <w:rPr>
          <w:spacing w:val="-14"/>
          <w:sz w:val="42"/>
        </w:rPr>
        <w:t xml:space="preserve"> 米。主工作面高度在 </w:t>
      </w:r>
      <w:r>
        <w:rPr>
          <w:sz w:val="42"/>
        </w:rPr>
        <w:t>3</w:t>
      </w:r>
      <w:r>
        <w:rPr>
          <w:spacing w:val="-8"/>
          <w:sz w:val="42"/>
        </w:rPr>
        <w:t xml:space="preserve"> 层及以下的脚手架，立杆间距</w:t>
      </w:r>
      <w:r>
        <w:rPr>
          <w:spacing w:val="-27"/>
          <w:sz w:val="42"/>
        </w:rPr>
        <w:t xml:space="preserve">可控制在 </w:t>
      </w:r>
      <w:r>
        <w:rPr>
          <w:sz w:val="42"/>
        </w:rPr>
        <w:t>3</w:t>
      </w:r>
      <w:r>
        <w:rPr>
          <w:spacing w:val="-5"/>
          <w:sz w:val="42"/>
        </w:rPr>
        <w:t xml:space="preserve"> 米以内。总高超过</w:t>
      </w:r>
      <w:r>
        <w:rPr>
          <w:sz w:val="42"/>
        </w:rPr>
        <w:t>12</w:t>
      </w:r>
      <w:r>
        <w:rPr>
          <w:spacing w:val="-7"/>
          <w:sz w:val="42"/>
        </w:rPr>
        <w:t xml:space="preserve"> 层的脚手架，立杆间距应控制在</w:t>
      </w:r>
      <w:r>
        <w:rPr>
          <w:sz w:val="42"/>
        </w:rPr>
        <w:t>2M</w:t>
      </w:r>
      <w:r>
        <w:rPr>
          <w:spacing w:val="-29"/>
          <w:sz w:val="42"/>
        </w:rPr>
        <w:t xml:space="preserve"> 以内。</w:t>
      </w:r>
      <w:r>
        <w:rPr>
          <w:spacing w:val="-12"/>
          <w:sz w:val="42"/>
        </w:rPr>
        <w:t xml:space="preserve">主立杆必须保证基本垂直。立杆的全高度方向的偏差不大于 </w:t>
      </w:r>
      <w:r>
        <w:rPr>
          <w:sz w:val="42"/>
        </w:rPr>
        <w:t>100MM</w:t>
      </w:r>
      <w:r>
        <w:rPr>
          <w:spacing w:val="-20"/>
          <w:sz w:val="42"/>
        </w:rPr>
        <w:t>。相邻立杆接头在高度方向须错层搭设，立杆尽量到边并与横杆连接，立杆范围内</w:t>
      </w:r>
      <w:r>
        <w:rPr>
          <w:spacing w:val="-27"/>
          <w:sz w:val="42"/>
        </w:rPr>
        <w:t xml:space="preserve">的的水平杆管头伸出扣件应控制在 </w:t>
      </w:r>
      <w:r>
        <w:rPr>
          <w:sz w:val="42"/>
        </w:rPr>
        <w:t>50—200MM</w:t>
      </w:r>
      <w:r>
        <w:rPr>
          <w:spacing w:val="-27"/>
          <w:sz w:val="42"/>
        </w:rPr>
        <w:t xml:space="preserve"> 之间。</w:t>
      </w:r>
    </w:p>
    <w:p>
      <w:pPr>
        <w:pStyle w:val="ListParagraph"/>
        <w:numPr>
          <w:ilvl w:val="0"/>
          <w:numId w:val="60"/>
        </w:numPr>
        <w:tabs>
          <w:tab w:val="left" w:pos="1942"/>
        </w:tabs>
        <w:spacing w:before="0" w:after="0" w:line="532" w:lineRule="exact"/>
        <w:ind w:left="1941" w:right="0" w:hanging="423"/>
        <w:jc w:val="left"/>
        <w:rPr>
          <w:sz w:val="42"/>
        </w:rPr>
      </w:pPr>
      <w:r>
        <w:rPr>
          <w:spacing w:val="-5"/>
          <w:sz w:val="42"/>
        </w:rPr>
        <w:t xml:space="preserve">扫地杆离地高度不超过 </w:t>
      </w:r>
      <w:r>
        <w:rPr>
          <w:sz w:val="42"/>
        </w:rPr>
        <w:t>600MM，水平大横杆间距按层高要求架设，</w:t>
      </w:r>
    </w:p>
    <w:p>
      <w:pPr>
        <w:spacing w:after="0" w:line="532" w:lineRule="exact"/>
        <w:jc w:val="left"/>
        <w:rPr>
          <w:sz w:val="42"/>
        </w:rPr>
        <w:sectPr>
          <w:footerReference w:type="default" r:id="rId18"/>
          <w:pgSz w:w="17860" w:h="25260"/>
          <w:pgMar w:top="1920" w:right="1540" w:bottom="2420" w:left="1660" w:header="0" w:footer="2130"/>
          <w:pgNumType w:start="15"/>
          <w:cols w:space="708"/>
        </w:sectPr>
      </w:pPr>
    </w:p>
    <w:p>
      <w:pPr>
        <w:pStyle w:val="BodyText"/>
        <w:spacing w:before="17" w:line="321" w:lineRule="auto"/>
        <w:ind w:right="550"/>
        <w:jc w:val="both"/>
      </w:pPr>
      <w:r>
        <w:rPr>
          <w:spacing w:val="-2"/>
        </w:rPr>
        <w:t xml:space="preserve">不大于 </w:t>
      </w:r>
      <w:r>
        <w:t>2</w:t>
      </w:r>
      <w:r>
        <w:rPr>
          <w:spacing w:val="-4"/>
        </w:rPr>
        <w:t xml:space="preserve"> 米，大横杆应保证基本水平。大横杆对接处用两个转扣连接，扣</w:t>
      </w:r>
      <w:r>
        <w:rPr>
          <w:spacing w:val="-11"/>
        </w:rPr>
        <w:t xml:space="preserve">件间距不小于 </w:t>
      </w:r>
      <w:r>
        <w:rPr>
          <w:spacing w:val="-14"/>
        </w:rPr>
        <w:t>100MM</w:t>
      </w:r>
      <w:r>
        <w:rPr>
          <w:spacing w:val="-10"/>
        </w:rPr>
        <w:t>；小横杆架设在水平大横杆的上方，管头伸出大横杆小</w:t>
      </w:r>
      <w:r>
        <w:rPr>
          <w:spacing w:val="-58"/>
        </w:rPr>
        <w:t xml:space="preserve">于 </w:t>
      </w:r>
      <w:r>
        <w:t>200MM，小横杆间距按照铺设的跳板规格布置。</w:t>
      </w:r>
    </w:p>
    <w:p>
      <w:pPr>
        <w:pStyle w:val="ListParagraph"/>
        <w:numPr>
          <w:ilvl w:val="0"/>
          <w:numId w:val="61"/>
        </w:numPr>
        <w:tabs>
          <w:tab w:val="left" w:pos="1942"/>
        </w:tabs>
        <w:spacing w:before="0" w:after="0" w:line="321" w:lineRule="auto"/>
        <w:ind w:left="1307" w:right="366" w:firstLine="212"/>
        <w:jc w:val="both"/>
        <w:rPr>
          <w:sz w:val="42"/>
        </w:rPr>
      </w:pPr>
      <w:r>
        <w:rPr>
          <w:spacing w:val="-21"/>
          <w:sz w:val="42"/>
        </w:rPr>
        <w:t xml:space="preserve">层高应均匀分布，控制在 </w:t>
      </w:r>
      <w:r>
        <w:rPr>
          <w:sz w:val="42"/>
        </w:rPr>
        <w:t>1.8-2.0</w:t>
      </w:r>
      <w:r>
        <w:rPr>
          <w:spacing w:val="-27"/>
          <w:sz w:val="42"/>
        </w:rPr>
        <w:t xml:space="preserve"> 米之间，第一层的高度小于 </w:t>
      </w:r>
      <w:r>
        <w:rPr>
          <w:sz w:val="42"/>
        </w:rPr>
        <w:t>2</w:t>
      </w:r>
      <w:r>
        <w:rPr>
          <w:spacing w:val="-38"/>
          <w:sz w:val="42"/>
        </w:rPr>
        <w:t xml:space="preserve"> 米。</w:t>
      </w:r>
      <w:r>
        <w:rPr>
          <w:spacing w:val="3"/>
          <w:sz w:val="42"/>
        </w:rPr>
        <w:t>e</w:t>
      </w:r>
      <w:r>
        <w:rPr>
          <w:sz w:val="42"/>
        </w:rPr>
        <w:t>)单面脚手或“井”字脚手架，搭设过程中同步搭设斜撑，斜撑须与</w:t>
      </w:r>
    </w:p>
    <w:p>
      <w:pPr>
        <w:pStyle w:val="BodyText"/>
        <w:spacing w:line="536" w:lineRule="exact"/>
        <w:jc w:val="both"/>
      </w:pPr>
      <w:r>
        <w:t>立杆固定连接。在搭设 6 米抛撑时，控制抛撑间距小于 5 米，落地支点与</w:t>
      </w:r>
    </w:p>
    <w:p>
      <w:pPr>
        <w:pStyle w:val="BodyText"/>
        <w:spacing w:before="179" w:line="321" w:lineRule="auto"/>
        <w:ind w:right="560"/>
        <w:jc w:val="both"/>
      </w:pPr>
      <w:r>
        <w:rPr>
          <w:spacing w:val="-2"/>
        </w:rPr>
        <w:t xml:space="preserve">外沿立杆距离尽量不小于 </w:t>
      </w:r>
      <w:r>
        <w:t>3</w:t>
      </w:r>
      <w:r>
        <w:rPr>
          <w:spacing w:val="-3"/>
        </w:rPr>
        <w:t xml:space="preserve"> 米，抛撑纵向与扫地杆连接，横向外沿加设连</w:t>
      </w:r>
      <w:r>
        <w:t>接杆加强。斜撑、抛撑应与主体脚手同步搭设。</w:t>
      </w:r>
    </w:p>
    <w:p>
      <w:pPr>
        <w:pStyle w:val="BodyText"/>
        <w:spacing w:line="537" w:lineRule="exact"/>
        <w:ind w:left="0" w:right="570"/>
        <w:jc w:val="right"/>
      </w:pPr>
      <w:r>
        <w:t>f</w:t>
      </w:r>
      <w:r>
        <w:rPr>
          <w:spacing w:val="-6"/>
        </w:rPr>
        <w:t xml:space="preserve">)脚手长度方向立杆数量超过 </w:t>
      </w:r>
      <w:r>
        <w:t>4</w:t>
      </w:r>
      <w:r>
        <w:rPr>
          <w:spacing w:val="-26"/>
        </w:rPr>
        <w:t xml:space="preserve"> 根</w:t>
      </w:r>
      <w:r>
        <w:t>（</w:t>
      </w:r>
      <w:r>
        <w:rPr>
          <w:spacing w:val="-22"/>
        </w:rPr>
        <w:t xml:space="preserve">大于 </w:t>
      </w:r>
      <w:r>
        <w:t>6</w:t>
      </w:r>
      <w:r>
        <w:rPr>
          <w:spacing w:val="-26"/>
        </w:rPr>
        <w:t xml:space="preserve"> 米</w:t>
      </w:r>
      <w:r>
        <w:t>）时，应搭设剪刀撑加</w:t>
      </w:r>
    </w:p>
    <w:p>
      <w:pPr>
        <w:pStyle w:val="BodyText"/>
        <w:spacing w:before="181"/>
        <w:ind w:left="0" w:right="580"/>
        <w:jc w:val="right"/>
      </w:pPr>
      <w:r>
        <w:rPr>
          <w:spacing w:val="-4"/>
        </w:rPr>
        <w:t xml:space="preserve">强。剪刀撑与交叉的立杆固定，脚手高度小于 </w:t>
      </w:r>
      <w:r>
        <w:t>30</w:t>
      </w:r>
      <w:r>
        <w:rPr>
          <w:spacing w:val="-14"/>
        </w:rPr>
        <w:t xml:space="preserve"> 米和长度方向小于 </w:t>
      </w:r>
      <w:r>
        <w:t>20</w:t>
      </w:r>
      <w:r>
        <w:rPr>
          <w:spacing w:val="-27"/>
        </w:rPr>
        <w:t xml:space="preserve"> 米</w:t>
      </w:r>
    </w:p>
    <w:p>
      <w:pPr>
        <w:pStyle w:val="BodyText"/>
        <w:spacing w:before="182"/>
        <w:ind w:left="0" w:right="575"/>
        <w:jc w:val="right"/>
      </w:pPr>
      <w:r>
        <w:rPr>
          <w:spacing w:val="-4"/>
        </w:rPr>
        <w:t xml:space="preserve">时可沿对角线方向搭设一道剪刀撑，高度大于 </w:t>
      </w:r>
      <w:r>
        <w:t>30</w:t>
      </w:r>
      <w:r>
        <w:rPr>
          <w:spacing w:val="-16"/>
        </w:rPr>
        <w:t xml:space="preserve"> 米或长度大于 </w:t>
      </w:r>
      <w:r>
        <w:t>20</w:t>
      </w:r>
      <w:r>
        <w:rPr>
          <w:spacing w:val="-14"/>
        </w:rPr>
        <w:t xml:space="preserve"> 米需增</w:t>
      </w:r>
    </w:p>
    <w:p>
      <w:pPr>
        <w:pStyle w:val="BodyText"/>
        <w:spacing w:before="182" w:line="321" w:lineRule="auto"/>
        <w:ind w:right="516"/>
      </w:pPr>
      <w:r>
        <w:t>加剪刀撑的道数。剪刀撑应与水平呈 45-60 度角为宜，剪刀撑搭设应与整体脚手架起升保持基本同步。</w:t>
      </w:r>
    </w:p>
    <w:p>
      <w:pPr>
        <w:pStyle w:val="BodyText"/>
        <w:spacing w:line="321" w:lineRule="auto"/>
        <w:ind w:right="513" w:firstLine="838"/>
      </w:pPr>
      <w:r>
        <w:t>J)小横杆超出支撑点 800MM 做作业平台使用的，须在小横杆端部增加斜撑或立杆给予加强，外挑作业平台如遇拆换舱壁时，须在外侧搭设双护栏。</w:t>
      </w:r>
    </w:p>
    <w:p>
      <w:pPr>
        <w:pStyle w:val="BodyText"/>
        <w:spacing w:line="535" w:lineRule="exact"/>
        <w:ind w:left="1307"/>
      </w:pPr>
      <w:r>
        <w:t>三、模板工程</w:t>
      </w:r>
    </w:p>
    <w:p>
      <w:pPr>
        <w:pStyle w:val="ListParagraph"/>
        <w:numPr>
          <w:ilvl w:val="0"/>
          <w:numId w:val="29"/>
        </w:numPr>
        <w:tabs>
          <w:tab w:val="left" w:pos="2349"/>
        </w:tabs>
        <w:spacing w:before="180" w:after="0" w:line="321" w:lineRule="auto"/>
        <w:ind w:left="468" w:right="516" w:firstLine="824"/>
        <w:jc w:val="left"/>
        <w:rPr>
          <w:sz w:val="42"/>
        </w:rPr>
      </w:pPr>
      <w:r>
        <w:rPr>
          <w:spacing w:val="-1"/>
          <w:sz w:val="42"/>
        </w:rPr>
        <w:t>根据该工程结构特点及规模，楼板、梯段模板及构件要求制作、</w:t>
      </w:r>
      <w:r>
        <w:rPr>
          <w:spacing w:val="-15"/>
          <w:sz w:val="42"/>
        </w:rPr>
        <w:t xml:space="preserve">安装。模板采用 </w:t>
      </w:r>
      <w:r>
        <w:rPr>
          <w:sz w:val="42"/>
        </w:rPr>
        <w:t>12</w:t>
      </w:r>
      <w:r>
        <w:rPr>
          <w:spacing w:val="-12"/>
          <w:sz w:val="42"/>
        </w:rPr>
        <w:t xml:space="preserve"> 厚竹胶合板散拼散拆。</w:t>
      </w:r>
    </w:p>
    <w:p>
      <w:pPr>
        <w:pStyle w:val="ListParagraph"/>
        <w:numPr>
          <w:ilvl w:val="0"/>
          <w:numId w:val="29"/>
        </w:numPr>
        <w:tabs>
          <w:tab w:val="left" w:pos="2349"/>
        </w:tabs>
        <w:spacing w:before="0" w:after="0" w:line="536" w:lineRule="exact"/>
        <w:ind w:left="2348" w:right="0" w:hanging="1057"/>
        <w:jc w:val="left"/>
        <w:rPr>
          <w:sz w:val="42"/>
        </w:rPr>
      </w:pPr>
      <w:r>
        <w:rPr>
          <w:sz w:val="42"/>
        </w:rPr>
        <w:t>模板拆除：</w:t>
      </w:r>
    </w:p>
    <w:p>
      <w:pPr>
        <w:pStyle w:val="BodyText"/>
        <w:spacing w:before="182" w:line="321" w:lineRule="auto"/>
        <w:ind w:right="364" w:firstLine="946"/>
      </w:pPr>
      <w:r>
        <w:rPr>
          <w:spacing w:val="1"/>
        </w:rPr>
        <w:t>梁、板底模：在砼强度能达到设计的砼强度标准值的</w:t>
      </w:r>
      <w:r>
        <w:t>75</w:t>
      </w:r>
      <w:r>
        <w:rPr>
          <w:spacing w:val="-3"/>
        </w:rPr>
        <w:t>%后即可拆除。</w:t>
      </w:r>
      <w:r>
        <w:rPr>
          <w:spacing w:val="-13"/>
        </w:rPr>
        <w:t xml:space="preserve">跨度大于 </w:t>
      </w:r>
      <w:r>
        <w:t>8m</w:t>
      </w:r>
      <w:r>
        <w:rPr>
          <w:spacing w:val="-16"/>
        </w:rPr>
        <w:t xml:space="preserve"> 的梁板在达到 </w:t>
      </w:r>
      <w:r>
        <w:t>100%</w:t>
      </w:r>
      <w:r>
        <w:rPr>
          <w:spacing w:val="-1"/>
        </w:rPr>
        <w:t>后方可拆除。悬臂构件：结构跨度≤</w:t>
      </w:r>
      <w:r>
        <w:rPr>
          <w:spacing w:val="-7"/>
        </w:rPr>
        <w:t>2m</w:t>
      </w:r>
      <w:r>
        <w:rPr>
          <w:spacing w:val="-30"/>
        </w:rPr>
        <w:t xml:space="preserve"> 在</w:t>
      </w:r>
      <w:r>
        <w:rPr>
          <w:spacing w:val="-35"/>
        </w:rPr>
        <w:t xml:space="preserve">达到设计的砼强度标准值的 </w:t>
      </w:r>
      <w:r>
        <w:t>75%后即可拆除，＞2m</w:t>
      </w:r>
      <w:r>
        <w:rPr>
          <w:spacing w:val="-25"/>
        </w:rPr>
        <w:t xml:space="preserve"> 的要求达到 </w:t>
      </w:r>
      <w:r>
        <w:t>100%后方可拆除。</w:t>
      </w:r>
    </w:p>
    <w:p>
      <w:pPr>
        <w:pStyle w:val="BodyText"/>
        <w:spacing w:line="535" w:lineRule="exact"/>
        <w:ind w:left="1307"/>
      </w:pPr>
      <w:r>
        <w:t>四、砼工程：</w:t>
      </w:r>
    </w:p>
    <w:p>
      <w:pPr>
        <w:pStyle w:val="BodyText"/>
        <w:spacing w:before="182" w:line="321" w:lineRule="auto"/>
        <w:ind w:left="1292" w:right="1780" w:firstLine="14"/>
      </w:pPr>
      <w:r>
        <w:t>A、作业条件                                          1）</w:t>
      </w:r>
      <w:r>
        <w:rPr>
          <w:spacing w:val="-1"/>
        </w:rPr>
        <w:t>模板内的木碎、杂物要清除干净，模板缝隙应严密不漏浆。</w:t>
      </w:r>
    </w:p>
    <w:p>
      <w:pPr>
        <w:pStyle w:val="ListParagraph"/>
        <w:numPr>
          <w:ilvl w:val="0"/>
          <w:numId w:val="28"/>
        </w:numPr>
        <w:tabs>
          <w:tab w:val="left" w:pos="1928"/>
        </w:tabs>
        <w:spacing w:before="0" w:after="0" w:line="321" w:lineRule="auto"/>
        <w:ind w:left="468" w:right="516" w:firstLine="824"/>
        <w:jc w:val="left"/>
        <w:rPr>
          <w:sz w:val="42"/>
        </w:rPr>
      </w:pPr>
      <w:r>
        <w:rPr>
          <w:spacing w:val="-1"/>
          <w:sz w:val="42"/>
        </w:rPr>
        <w:t>复核模板、支顶、预埋件、管线钢筋等符合施工方案和设计图纸并</w:t>
      </w:r>
      <w:r>
        <w:rPr>
          <w:sz w:val="42"/>
        </w:rPr>
        <w:t>办理隐蔽验收手续。</w:t>
      </w:r>
    </w:p>
    <w:p>
      <w:pPr>
        <w:spacing w:after="0" w:line="321" w:lineRule="auto"/>
        <w:jc w:val="left"/>
        <w:rPr>
          <w:sz w:val="42"/>
        </w:rPr>
        <w:sectPr>
          <w:footerReference w:type="default" r:id="rId19"/>
          <w:pgSz w:w="17860" w:h="25260"/>
          <w:pgMar w:top="1920" w:right="1540" w:bottom="2420" w:left="1660" w:header="0" w:footer="2130"/>
          <w:pgNumType w:start="16"/>
          <w:cols w:space="708"/>
        </w:sectPr>
      </w:pPr>
    </w:p>
    <w:p>
      <w:pPr>
        <w:pStyle w:val="ListParagraph"/>
        <w:numPr>
          <w:ilvl w:val="0"/>
          <w:numId w:val="28"/>
        </w:numPr>
        <w:tabs>
          <w:tab w:val="left" w:pos="1928"/>
        </w:tabs>
        <w:spacing w:before="17" w:after="0" w:line="321" w:lineRule="auto"/>
        <w:ind w:left="468" w:right="516" w:firstLine="824"/>
        <w:jc w:val="left"/>
        <w:rPr>
          <w:sz w:val="42"/>
        </w:rPr>
      </w:pPr>
      <w:r>
        <w:rPr>
          <w:spacing w:val="-1"/>
          <w:sz w:val="42"/>
        </w:rPr>
        <w:t>脚手架架设要符合安全规定：楼板浇捣时尚应架设运输桥道，桥道</w:t>
      </w:r>
      <w:r>
        <w:rPr>
          <w:sz w:val="42"/>
        </w:rPr>
        <w:t>下面要有遮盖，浇筑口应有专用槽口板。</w:t>
      </w:r>
    </w:p>
    <w:p>
      <w:pPr>
        <w:pStyle w:val="ListParagraph"/>
        <w:numPr>
          <w:ilvl w:val="0"/>
          <w:numId w:val="28"/>
        </w:numPr>
        <w:tabs>
          <w:tab w:val="left" w:pos="1928"/>
        </w:tabs>
        <w:spacing w:before="0" w:after="0" w:line="321" w:lineRule="auto"/>
        <w:ind w:left="468" w:right="516" w:firstLine="824"/>
        <w:jc w:val="left"/>
        <w:rPr>
          <w:sz w:val="42"/>
        </w:rPr>
      </w:pPr>
      <w:r>
        <w:rPr>
          <w:spacing w:val="-1"/>
          <w:sz w:val="42"/>
        </w:rPr>
        <w:t>水泥、砂、石子及外加剂、掺合料等经检查符合有关标准要求，试</w:t>
      </w:r>
      <w:r>
        <w:rPr>
          <w:sz w:val="42"/>
        </w:rPr>
        <w:t>验已下达砼配合比通知单。</w:t>
      </w:r>
    </w:p>
    <w:p>
      <w:pPr>
        <w:pStyle w:val="ListParagraph"/>
        <w:numPr>
          <w:ilvl w:val="0"/>
          <w:numId w:val="28"/>
        </w:numPr>
        <w:tabs>
          <w:tab w:val="left" w:pos="1928"/>
        </w:tabs>
        <w:spacing w:before="0" w:after="0" w:line="321" w:lineRule="auto"/>
        <w:ind w:left="468" w:right="516" w:firstLine="824"/>
        <w:jc w:val="left"/>
        <w:rPr>
          <w:sz w:val="42"/>
        </w:rPr>
      </w:pPr>
      <w:r>
        <w:rPr>
          <w:spacing w:val="-1"/>
          <w:sz w:val="42"/>
        </w:rPr>
        <w:t>据施工方案对班组进行全面施工技术交底，包括作业内容、特点、</w:t>
      </w:r>
      <w:r>
        <w:rPr>
          <w:sz w:val="42"/>
        </w:rPr>
        <w:t>数量、工期、施工方法、配合比、安全措施、质量要求和施工缝设置等。</w:t>
      </w:r>
    </w:p>
    <w:p>
      <w:pPr>
        <w:pStyle w:val="BodyText"/>
        <w:spacing w:line="536" w:lineRule="exact"/>
        <w:ind w:left="1307"/>
      </w:pPr>
      <w:r>
        <w:t>B、操作工艺</w:t>
      </w:r>
    </w:p>
    <w:p>
      <w:pPr>
        <w:pStyle w:val="BodyText"/>
        <w:spacing w:before="177" w:line="321" w:lineRule="auto"/>
        <w:ind w:right="502" w:firstLine="838"/>
      </w:pPr>
      <w:r>
        <w:t>B-1、浇筑前应对模板浇水湿润，墙、柱模板的清扫口应在清除杂物质及积水后再封闭。</w:t>
      </w:r>
    </w:p>
    <w:p>
      <w:pPr>
        <w:pStyle w:val="BodyText"/>
        <w:spacing w:line="321" w:lineRule="auto"/>
        <w:ind w:left="1307" w:right="6820"/>
      </w:pPr>
      <w:r>
        <w:t>B-2、混凝土运输：采用塔吊吊运。B-3、浇筑的一般要求</w:t>
      </w:r>
    </w:p>
    <w:p>
      <w:pPr>
        <w:pStyle w:val="ListParagraph"/>
        <w:numPr>
          <w:ilvl w:val="0"/>
          <w:numId w:val="27"/>
        </w:numPr>
        <w:tabs>
          <w:tab w:val="left" w:pos="1928"/>
        </w:tabs>
        <w:spacing w:before="0" w:after="0" w:line="536" w:lineRule="exact"/>
        <w:ind w:left="1927" w:right="0" w:hanging="636"/>
        <w:jc w:val="left"/>
        <w:rPr>
          <w:sz w:val="42"/>
        </w:rPr>
      </w:pPr>
      <w:r>
        <w:rPr>
          <w:spacing w:val="-7"/>
          <w:sz w:val="42"/>
        </w:rPr>
        <w:t xml:space="preserve">砼自出口下落的自由倾落高度不得超过 </w:t>
      </w:r>
      <w:r>
        <w:rPr>
          <w:sz w:val="42"/>
        </w:rPr>
        <w:t>2m。</w:t>
      </w:r>
    </w:p>
    <w:p>
      <w:pPr>
        <w:pStyle w:val="ListParagraph"/>
        <w:numPr>
          <w:ilvl w:val="0"/>
          <w:numId w:val="27"/>
        </w:numPr>
        <w:tabs>
          <w:tab w:val="left" w:pos="1928"/>
        </w:tabs>
        <w:spacing w:before="181" w:after="0" w:line="321" w:lineRule="auto"/>
        <w:ind w:left="468" w:right="342" w:firstLine="824"/>
        <w:jc w:val="left"/>
        <w:rPr>
          <w:sz w:val="42"/>
        </w:rPr>
      </w:pPr>
      <w:r>
        <w:rPr>
          <w:spacing w:val="4"/>
          <w:sz w:val="42"/>
        </w:rPr>
        <w:t>浇筑竖向结构泥土时，如浇筑高度超过</w:t>
      </w:r>
      <w:r>
        <w:rPr>
          <w:sz w:val="42"/>
        </w:rPr>
        <w:t>2m</w:t>
      </w:r>
      <w:r>
        <w:rPr>
          <w:spacing w:val="-10"/>
          <w:sz w:val="42"/>
        </w:rPr>
        <w:t xml:space="preserve"> 时，应采用串筒、导管、</w:t>
      </w:r>
      <w:r>
        <w:rPr>
          <w:sz w:val="42"/>
        </w:rPr>
        <w:t>溜槽或在模板侧面开门子洞。</w:t>
      </w:r>
    </w:p>
    <w:p>
      <w:pPr>
        <w:pStyle w:val="ListParagraph"/>
        <w:numPr>
          <w:ilvl w:val="0"/>
          <w:numId w:val="27"/>
        </w:numPr>
        <w:tabs>
          <w:tab w:val="left" w:pos="1928"/>
        </w:tabs>
        <w:spacing w:before="0" w:after="0" w:line="321" w:lineRule="auto"/>
        <w:ind w:left="468" w:right="516" w:firstLine="824"/>
        <w:jc w:val="left"/>
        <w:rPr>
          <w:sz w:val="42"/>
        </w:rPr>
      </w:pPr>
      <w:r>
        <w:rPr>
          <w:spacing w:val="-1"/>
          <w:sz w:val="42"/>
        </w:rPr>
        <w:t>浇筑砼时应分段进行，每层浇筑高度根据结构特点而确寂定。一般</w:t>
      </w:r>
      <w:r>
        <w:rPr>
          <w:spacing w:val="-7"/>
          <w:sz w:val="42"/>
        </w:rPr>
        <w:t xml:space="preserve">分层高度插入式振动器作用部分长度的 </w:t>
      </w:r>
      <w:r>
        <w:rPr>
          <w:sz w:val="42"/>
        </w:rPr>
        <w:t>1.25</w:t>
      </w:r>
      <w:r>
        <w:rPr>
          <w:spacing w:val="-26"/>
          <w:sz w:val="42"/>
        </w:rPr>
        <w:t xml:space="preserve"> 倍。最大不超过 </w:t>
      </w:r>
      <w:r>
        <w:rPr>
          <w:sz w:val="42"/>
        </w:rPr>
        <w:t>500</w:t>
      </w:r>
      <w:r>
        <w:rPr>
          <w:spacing w:val="5"/>
          <w:sz w:val="42"/>
        </w:rPr>
        <w:t xml:space="preserve"> </w:t>
      </w:r>
      <w:r>
        <w:rPr>
          <w:sz w:val="42"/>
        </w:rPr>
        <w:t>mm。</w:t>
      </w:r>
    </w:p>
    <w:p>
      <w:pPr>
        <w:pStyle w:val="ListParagraph"/>
        <w:numPr>
          <w:ilvl w:val="0"/>
          <w:numId w:val="27"/>
        </w:numPr>
        <w:tabs>
          <w:tab w:val="left" w:pos="1931"/>
        </w:tabs>
        <w:spacing w:before="0" w:after="0" w:line="321" w:lineRule="auto"/>
        <w:ind w:left="468" w:right="572" w:firstLine="824"/>
        <w:jc w:val="both"/>
        <w:rPr>
          <w:sz w:val="42"/>
        </w:rPr>
      </w:pPr>
      <w:r>
        <w:rPr>
          <w:sz w:val="42"/>
        </w:rPr>
        <w:t>使用插入式振动器应快插慢拔,插点要均匀排列,逐点移动,按顺序</w:t>
      </w:r>
      <w:r>
        <w:rPr>
          <w:spacing w:val="2"/>
          <w:sz w:val="42"/>
        </w:rPr>
        <w:t xml:space="preserve">进行,不得遗漏,做到均匀振实.移动间距不大于振动棒作用半径的 </w:t>
      </w:r>
      <w:r>
        <w:rPr>
          <w:sz w:val="42"/>
        </w:rPr>
        <w:t>1.5</w:t>
      </w:r>
      <w:r>
        <w:rPr>
          <w:spacing w:val="10"/>
          <w:sz w:val="42"/>
        </w:rPr>
        <w:t xml:space="preserve"> 倍</w:t>
      </w:r>
      <w:r>
        <w:rPr>
          <w:spacing w:val="-13"/>
          <w:sz w:val="42"/>
        </w:rPr>
        <w:t xml:space="preserve">(一般为 </w:t>
      </w:r>
      <w:r>
        <w:rPr>
          <w:sz w:val="42"/>
        </w:rPr>
        <w:t>300-400)</w:t>
      </w:r>
      <w:r>
        <w:rPr>
          <w:spacing w:val="-8"/>
          <w:sz w:val="42"/>
        </w:rPr>
        <w:t xml:space="preserve">.振捣上一层时应插入下层砼面 </w:t>
      </w:r>
      <w:r>
        <w:rPr>
          <w:sz w:val="42"/>
        </w:rPr>
        <w:t>50</w:t>
      </w:r>
      <w:r>
        <w:rPr>
          <w:spacing w:val="16"/>
          <w:sz w:val="42"/>
        </w:rPr>
        <w:t xml:space="preserve"> </w:t>
      </w:r>
      <w:r>
        <w:rPr>
          <w:spacing w:val="-17"/>
          <w:sz w:val="42"/>
        </w:rPr>
        <w:t>mm</w:t>
      </w:r>
      <w:r>
        <w:rPr>
          <w:spacing w:val="-6"/>
          <w:sz w:val="42"/>
        </w:rPr>
        <w:t>,以消除两层间的接</w:t>
      </w:r>
      <w:r>
        <w:rPr>
          <w:sz w:val="42"/>
        </w:rPr>
        <w:t>缝。</w:t>
      </w:r>
    </w:p>
    <w:p>
      <w:pPr>
        <w:pStyle w:val="ListParagraph"/>
        <w:numPr>
          <w:ilvl w:val="0"/>
          <w:numId w:val="27"/>
        </w:numPr>
        <w:tabs>
          <w:tab w:val="left" w:pos="1928"/>
        </w:tabs>
        <w:spacing w:before="0" w:after="0" w:line="321" w:lineRule="auto"/>
        <w:ind w:left="468" w:right="571" w:firstLine="824"/>
        <w:jc w:val="both"/>
        <w:rPr>
          <w:sz w:val="42"/>
        </w:rPr>
      </w:pPr>
      <w:r>
        <w:rPr>
          <w:spacing w:val="-7"/>
          <w:sz w:val="42"/>
        </w:rPr>
        <w:t>浇筑砼应连续进行.如必须间歇，其间歇时间应尽量缩短,并应在前</w:t>
      </w:r>
      <w:r>
        <w:rPr>
          <w:spacing w:val="-10"/>
          <w:sz w:val="42"/>
        </w:rPr>
        <w:t xml:space="preserve">层砼初凝条件确定一般超过 </w:t>
      </w:r>
      <w:r>
        <w:rPr>
          <w:sz w:val="42"/>
        </w:rPr>
        <w:t>2</w:t>
      </w:r>
      <w:r>
        <w:rPr>
          <w:spacing w:val="-12"/>
          <w:sz w:val="42"/>
        </w:rPr>
        <w:t xml:space="preserve"> 小时应按施工缝处理。</w:t>
      </w:r>
    </w:p>
    <w:p>
      <w:pPr>
        <w:pStyle w:val="ListParagraph"/>
        <w:numPr>
          <w:ilvl w:val="0"/>
          <w:numId w:val="27"/>
        </w:numPr>
        <w:tabs>
          <w:tab w:val="left" w:pos="1928"/>
        </w:tabs>
        <w:spacing w:before="0" w:after="0" w:line="321" w:lineRule="auto"/>
        <w:ind w:left="468" w:right="516" w:firstLine="824"/>
        <w:jc w:val="left"/>
        <w:rPr>
          <w:sz w:val="42"/>
        </w:rPr>
      </w:pPr>
      <w:r>
        <w:rPr>
          <w:spacing w:val="-1"/>
          <w:sz w:val="42"/>
        </w:rPr>
        <w:t>浇筑砼时应派专人经常观察模板钢筋、预留孔洞、预埋件、插筋等</w:t>
      </w:r>
      <w:r>
        <w:rPr>
          <w:sz w:val="42"/>
        </w:rPr>
        <w:t>有无位移变形或堵塞情况，发现问题应立即停止浇灌并应在已浇筑的砼初凝前修完毕。</w:t>
      </w:r>
    </w:p>
    <w:p>
      <w:pPr>
        <w:pStyle w:val="BodyText"/>
        <w:spacing w:line="536" w:lineRule="exact"/>
        <w:ind w:left="1307"/>
      </w:pPr>
      <w:r>
        <w:t>B-4、砼的养护</w:t>
      </w:r>
    </w:p>
    <w:p>
      <w:pPr>
        <w:pStyle w:val="ListParagraph"/>
        <w:numPr>
          <w:ilvl w:val="0"/>
          <w:numId w:val="26"/>
        </w:numPr>
        <w:tabs>
          <w:tab w:val="left" w:pos="1928"/>
        </w:tabs>
        <w:spacing w:before="172" w:after="0" w:line="240" w:lineRule="auto"/>
        <w:ind w:left="1927" w:right="0" w:hanging="636"/>
        <w:jc w:val="left"/>
        <w:rPr>
          <w:sz w:val="42"/>
        </w:rPr>
      </w:pPr>
      <w:r>
        <w:rPr>
          <w:spacing w:val="-12"/>
          <w:sz w:val="42"/>
        </w:rPr>
        <w:t xml:space="preserve">砼浇筑完毕后，应在 </w:t>
      </w:r>
      <w:r>
        <w:rPr>
          <w:sz w:val="42"/>
        </w:rPr>
        <w:t>12</w:t>
      </w:r>
      <w:r>
        <w:rPr>
          <w:spacing w:val="-11"/>
          <w:sz w:val="42"/>
        </w:rPr>
        <w:t xml:space="preserve"> 小时以内覆盖，并浇水养护。</w:t>
      </w:r>
    </w:p>
    <w:p>
      <w:pPr>
        <w:pStyle w:val="ListParagraph"/>
        <w:numPr>
          <w:ilvl w:val="0"/>
          <w:numId w:val="26"/>
        </w:numPr>
        <w:tabs>
          <w:tab w:val="left" w:pos="1928"/>
        </w:tabs>
        <w:spacing w:before="181" w:after="0" w:line="321" w:lineRule="auto"/>
        <w:ind w:left="468" w:right="544" w:firstLine="824"/>
        <w:jc w:val="left"/>
        <w:rPr>
          <w:sz w:val="42"/>
        </w:rPr>
      </w:pPr>
      <w:r>
        <w:rPr>
          <w:spacing w:val="-10"/>
          <w:sz w:val="42"/>
        </w:rPr>
        <w:t xml:space="preserve">砼浇水养护日期一般不少于 </w:t>
      </w:r>
      <w:r>
        <w:rPr>
          <w:sz w:val="42"/>
        </w:rPr>
        <w:t>7</w:t>
      </w:r>
      <w:r>
        <w:rPr>
          <w:spacing w:val="-11"/>
          <w:sz w:val="42"/>
        </w:rPr>
        <w:t xml:space="preserve"> 天，掺用缓凝型外加剂或有抗渗要求</w:t>
      </w:r>
      <w:r>
        <w:rPr>
          <w:spacing w:val="-16"/>
          <w:sz w:val="42"/>
        </w:rPr>
        <w:t xml:space="preserve">的砼不得少于 </w:t>
      </w:r>
      <w:r>
        <w:rPr>
          <w:sz w:val="42"/>
        </w:rPr>
        <w:t>14</w:t>
      </w:r>
      <w:r>
        <w:rPr>
          <w:spacing w:val="-36"/>
          <w:sz w:val="42"/>
        </w:rPr>
        <w:t xml:space="preserve"> 天。</w:t>
      </w:r>
    </w:p>
    <w:p>
      <w:pPr>
        <w:spacing w:after="0" w:line="321" w:lineRule="auto"/>
        <w:jc w:val="left"/>
        <w:rPr>
          <w:sz w:val="42"/>
        </w:rPr>
        <w:sectPr>
          <w:footerReference w:type="default" r:id="rId20"/>
          <w:pgSz w:w="17860" w:h="25260"/>
          <w:pgMar w:top="1920" w:right="1540" w:bottom="2420" w:left="1660" w:header="0" w:footer="2130"/>
          <w:pgNumType w:start="17"/>
          <w:cols w:space="708"/>
        </w:sectPr>
      </w:pPr>
    </w:p>
    <w:p>
      <w:pPr>
        <w:pStyle w:val="ListParagraph"/>
        <w:numPr>
          <w:ilvl w:val="0"/>
          <w:numId w:val="26"/>
        </w:numPr>
        <w:tabs>
          <w:tab w:val="left" w:pos="1928"/>
        </w:tabs>
        <w:spacing w:before="17" w:after="0" w:line="321" w:lineRule="auto"/>
        <w:ind w:left="468" w:right="516" w:firstLine="824"/>
        <w:jc w:val="left"/>
        <w:rPr>
          <w:sz w:val="42"/>
        </w:rPr>
      </w:pPr>
      <w:r>
        <w:rPr>
          <w:spacing w:val="-1"/>
          <w:sz w:val="42"/>
        </w:rPr>
        <w:t>每日浇水次数应能保持砼处于足够的润湿状态。常温下每日浇水两</w:t>
      </w:r>
      <w:r>
        <w:rPr>
          <w:sz w:val="42"/>
        </w:rPr>
        <w:t>次。</w:t>
      </w:r>
    </w:p>
    <w:p>
      <w:pPr>
        <w:pStyle w:val="BodyText"/>
        <w:spacing w:line="536" w:lineRule="exact"/>
        <w:ind w:left="1307"/>
      </w:pPr>
      <w:r>
        <w:t>C、施工注意事面</w:t>
      </w:r>
    </w:p>
    <w:p>
      <w:pPr>
        <w:pStyle w:val="ListParagraph"/>
        <w:numPr>
          <w:ilvl w:val="0"/>
          <w:numId w:val="25"/>
        </w:numPr>
        <w:tabs>
          <w:tab w:val="left" w:pos="1928"/>
        </w:tabs>
        <w:spacing w:before="182" w:after="0" w:line="321" w:lineRule="auto"/>
        <w:ind w:left="468" w:right="354" w:firstLine="824"/>
        <w:jc w:val="left"/>
        <w:rPr>
          <w:sz w:val="42"/>
        </w:rPr>
      </w:pPr>
      <w:r>
        <w:rPr>
          <w:spacing w:val="-16"/>
          <w:sz w:val="42"/>
        </w:rPr>
        <w:t>蜂窝。产生原因：振捣不实或漏振；模板缝隙过大导致水泥浆流失</w:t>
      </w:r>
      <w:r>
        <w:rPr>
          <w:spacing w:val="-4"/>
          <w:sz w:val="42"/>
        </w:rPr>
        <w:t>，钢筋较密合或石子相应过大。</w:t>
      </w:r>
    </w:p>
    <w:p>
      <w:pPr>
        <w:pStyle w:val="BodyText"/>
        <w:spacing w:line="321" w:lineRule="auto"/>
        <w:ind w:right="516" w:firstLine="824"/>
      </w:pPr>
      <w:r>
        <w:t>预防措施：按规定使用和移动振动器。中途停歇后再浇捣时，新旧接缝范围要小心振捣。模板安装前应清理模板表面及模板拼缝处的黏浆，才能使接缝严密。若接缝宽度超过 2.5 mm,应予填封,梁筋过密时应选择相应的石子粒径.</w:t>
      </w:r>
    </w:p>
    <w:p>
      <w:pPr>
        <w:pStyle w:val="ListParagraph"/>
        <w:numPr>
          <w:ilvl w:val="0"/>
          <w:numId w:val="25"/>
        </w:numPr>
        <w:tabs>
          <w:tab w:val="left" w:pos="1931"/>
        </w:tabs>
        <w:spacing w:before="0" w:after="0" w:line="321" w:lineRule="auto"/>
        <w:ind w:left="468" w:right="663" w:firstLine="824"/>
        <w:jc w:val="left"/>
        <w:rPr>
          <w:sz w:val="42"/>
        </w:rPr>
      </w:pPr>
      <w:r>
        <w:rPr>
          <w:spacing w:val="-1"/>
          <w:sz w:val="42"/>
        </w:rPr>
        <w:t>露筋。产生原因：主筋 保护层垫块档足，导致钢筋紧贴模板；振</w:t>
      </w:r>
      <w:r>
        <w:rPr>
          <w:sz w:val="42"/>
        </w:rPr>
        <w:t>捣不实。</w:t>
      </w:r>
    </w:p>
    <w:p>
      <w:pPr>
        <w:pStyle w:val="BodyText"/>
        <w:spacing w:line="321" w:lineRule="auto"/>
        <w:ind w:right="710" w:firstLine="824"/>
        <w:jc w:val="both"/>
      </w:pPr>
      <w:r>
        <w:t>预防措施钢筋垫块厚度要符合设计规定的保护层厚度；垫块放置间距适当，钢筋直径较小时，垫块间距宜密些使钢筋下垂挠减少；使用振动器必须待混凝土中气泡完成排除后才移动。</w:t>
      </w:r>
    </w:p>
    <w:p>
      <w:pPr>
        <w:pStyle w:val="ListParagraph"/>
        <w:numPr>
          <w:ilvl w:val="0"/>
          <w:numId w:val="25"/>
        </w:numPr>
        <w:tabs>
          <w:tab w:val="left" w:pos="1928"/>
        </w:tabs>
        <w:spacing w:before="0" w:after="0" w:line="321" w:lineRule="auto"/>
        <w:ind w:left="1292" w:right="307" w:firstLine="0"/>
        <w:jc w:val="left"/>
        <w:rPr>
          <w:sz w:val="42"/>
        </w:rPr>
      </w:pPr>
      <w:r>
        <w:rPr>
          <w:sz w:val="42"/>
        </w:rPr>
        <w:t>麻面。产生原因：模板表面不光滑；模板湿润不够：漏涂隔离剂。</w:t>
      </w:r>
      <w:r>
        <w:rPr>
          <w:spacing w:val="-1"/>
          <w:sz w:val="42"/>
        </w:rPr>
        <w:t>预防措施：模板应平整光滑，安装前要把浆清除干净，并清除隔离剂，</w:t>
      </w:r>
    </w:p>
    <w:p>
      <w:pPr>
        <w:pStyle w:val="BodyText"/>
        <w:spacing w:line="537" w:lineRule="exact"/>
      </w:pPr>
      <w:r>
        <w:t>浇捣前对模板要浇水湿润。</w:t>
      </w:r>
    </w:p>
    <w:p>
      <w:pPr>
        <w:pStyle w:val="ListParagraph"/>
        <w:numPr>
          <w:ilvl w:val="0"/>
          <w:numId w:val="25"/>
        </w:numPr>
        <w:tabs>
          <w:tab w:val="left" w:pos="1928"/>
        </w:tabs>
        <w:spacing w:before="170" w:after="0" w:line="240" w:lineRule="auto"/>
        <w:ind w:left="1927" w:right="0" w:hanging="636"/>
        <w:jc w:val="left"/>
        <w:rPr>
          <w:sz w:val="42"/>
        </w:rPr>
      </w:pPr>
      <w:r>
        <w:rPr>
          <w:sz w:val="42"/>
        </w:rPr>
        <w:t>孔洞。产生原因：在钢筋较密的部位，砼被卡住或漏振。</w:t>
      </w:r>
    </w:p>
    <w:p>
      <w:pPr>
        <w:pStyle w:val="BodyText"/>
        <w:spacing w:before="182" w:line="321" w:lineRule="auto"/>
        <w:ind w:right="728" w:firstLine="824"/>
      </w:pPr>
      <w:r>
        <w:t>预防措施：对钢筋的部位（如梁柱接头）应分次下料，缩小分层振捣的厚度；按照规程使用振动器。</w:t>
      </w:r>
    </w:p>
    <w:p>
      <w:pPr>
        <w:pStyle w:val="ListParagraph"/>
        <w:numPr>
          <w:ilvl w:val="0"/>
          <w:numId w:val="25"/>
        </w:numPr>
        <w:tabs>
          <w:tab w:val="left" w:pos="1928"/>
        </w:tabs>
        <w:spacing w:before="0" w:after="0" w:line="321" w:lineRule="auto"/>
        <w:ind w:left="468" w:right="516" w:firstLine="824"/>
        <w:jc w:val="left"/>
        <w:rPr>
          <w:sz w:val="42"/>
        </w:rPr>
      </w:pPr>
      <w:r>
        <w:rPr>
          <w:spacing w:val="-1"/>
          <w:sz w:val="42"/>
        </w:rPr>
        <w:t>缝隙及夹渣。产生原因：施工缝没有按规定进行清理和浇浆，特别</w:t>
      </w:r>
      <w:r>
        <w:rPr>
          <w:sz w:val="42"/>
        </w:rPr>
        <w:t>是柱头和梯板。</w:t>
      </w:r>
    </w:p>
    <w:p>
      <w:pPr>
        <w:pStyle w:val="BodyText"/>
        <w:spacing w:line="321" w:lineRule="auto"/>
        <w:ind w:right="728" w:firstLine="824"/>
      </w:pPr>
      <w:r>
        <w:t>预防措施：浇注前对柱头、施工缝、梯板脚等部位重新检查，清理杂物、泥沙、木屑。</w:t>
      </w:r>
    </w:p>
    <w:p>
      <w:pPr>
        <w:pStyle w:val="ListParagraph"/>
        <w:numPr>
          <w:ilvl w:val="0"/>
          <w:numId w:val="25"/>
        </w:numPr>
        <w:tabs>
          <w:tab w:val="left" w:pos="1931"/>
        </w:tabs>
        <w:spacing w:before="0" w:after="0" w:line="321" w:lineRule="auto"/>
        <w:ind w:left="468" w:right="674" w:firstLine="824"/>
        <w:jc w:val="left"/>
        <w:rPr>
          <w:sz w:val="42"/>
        </w:rPr>
      </w:pPr>
      <w:r>
        <w:rPr>
          <w:sz w:val="42"/>
        </w:rPr>
        <w:t>柱底部缺陷（烂脚</w:t>
      </w:r>
      <w:r>
        <w:rPr>
          <w:spacing w:val="-162"/>
          <w:sz w:val="42"/>
        </w:rPr>
        <w:t>）</w:t>
      </w:r>
      <w:r>
        <w:rPr>
          <w:spacing w:val="-1"/>
          <w:sz w:val="42"/>
        </w:rPr>
        <w:t>。产生原因：模板下口缝隙不严密，导致漏水</w:t>
      </w:r>
      <w:r>
        <w:rPr>
          <w:spacing w:val="-8"/>
          <w:sz w:val="42"/>
        </w:rPr>
        <w:t xml:space="preserve">泥浆；或浇筑前没有先浇灌足够 </w:t>
      </w:r>
      <w:r>
        <w:rPr>
          <w:sz w:val="42"/>
        </w:rPr>
        <w:t>50</w:t>
      </w:r>
      <w:r>
        <w:rPr>
          <w:spacing w:val="2"/>
          <w:sz w:val="42"/>
        </w:rPr>
        <w:t xml:space="preserve"> </w:t>
      </w:r>
      <w:r>
        <w:rPr>
          <w:sz w:val="42"/>
        </w:rPr>
        <w:t>mm</w:t>
      </w:r>
      <w:r>
        <w:rPr>
          <w:spacing w:val="-14"/>
          <w:sz w:val="42"/>
        </w:rPr>
        <w:t xml:space="preserve"> 厚以上水泥砂浆。</w:t>
      </w:r>
    </w:p>
    <w:p>
      <w:pPr>
        <w:pStyle w:val="BodyText"/>
        <w:spacing w:line="321" w:lineRule="auto"/>
        <w:ind w:left="1292" w:right="516" w:firstLine="14"/>
      </w:pPr>
      <w:r>
        <w:t>D、砼施工的注意事项：                                      1）</w:t>
      </w:r>
      <w:r>
        <w:rPr>
          <w:spacing w:val="-1"/>
        </w:rPr>
        <w:t>采用正规厂商提供的商品砼，砼采用插入式振动器或平板振动器机</w:t>
      </w:r>
    </w:p>
    <w:p>
      <w:pPr>
        <w:pStyle w:val="BodyText"/>
        <w:spacing w:line="536" w:lineRule="exact"/>
      </w:pPr>
      <w:r>
        <w:t>械振捣。</w:t>
      </w:r>
    </w:p>
    <w:p>
      <w:pPr>
        <w:spacing w:after="0" w:line="536" w:lineRule="exact"/>
        <w:sectPr>
          <w:footerReference w:type="default" r:id="rId21"/>
          <w:pgSz w:w="17860" w:h="25260"/>
          <w:pgMar w:top="1920" w:right="1540" w:bottom="2420" w:left="1660" w:header="0" w:footer="2130"/>
          <w:pgNumType w:start="18"/>
          <w:cols w:space="708"/>
        </w:sectPr>
      </w:pPr>
    </w:p>
    <w:p>
      <w:pPr>
        <w:pStyle w:val="ListParagraph"/>
        <w:numPr>
          <w:ilvl w:val="0"/>
          <w:numId w:val="24"/>
        </w:numPr>
        <w:tabs>
          <w:tab w:val="left" w:pos="1928"/>
        </w:tabs>
        <w:spacing w:before="17" w:after="0" w:line="321" w:lineRule="auto"/>
        <w:ind w:left="468" w:right="289" w:firstLine="824"/>
        <w:jc w:val="left"/>
        <w:rPr>
          <w:sz w:val="42"/>
        </w:rPr>
      </w:pPr>
      <w:r>
        <w:rPr>
          <w:sz w:val="42"/>
        </w:rPr>
        <w:t>砼浇捣前，首先对完成的钢筋工程、模板工程（包括支撑系统）进</w:t>
      </w:r>
      <w:r>
        <w:rPr>
          <w:spacing w:val="-1"/>
          <w:sz w:val="42"/>
        </w:rPr>
        <w:t xml:space="preserve">行全面检查，验收合格后，及时清扫模板内杂物，用水充分湿润模板表面， 并对有关技术施工人员进行详细的技术交底和工作安排，准备工作完成后， </w:t>
      </w:r>
      <w:r>
        <w:rPr>
          <w:sz w:val="42"/>
        </w:rPr>
        <w:t>即可进行砼浇灌施工。</w:t>
      </w:r>
    </w:p>
    <w:p>
      <w:pPr>
        <w:pStyle w:val="ListParagraph"/>
        <w:numPr>
          <w:ilvl w:val="0"/>
          <w:numId w:val="24"/>
        </w:numPr>
        <w:tabs>
          <w:tab w:val="left" w:pos="1928"/>
        </w:tabs>
        <w:spacing w:before="0" w:after="0" w:line="321" w:lineRule="auto"/>
        <w:ind w:left="468" w:right="516" w:firstLine="824"/>
        <w:jc w:val="both"/>
        <w:rPr>
          <w:sz w:val="42"/>
        </w:rPr>
      </w:pPr>
      <w:r>
        <w:rPr>
          <w:spacing w:val="-1"/>
          <w:sz w:val="42"/>
        </w:rPr>
        <w:t>砼必须现场制作试块，作为单位工程砼强度评定依据，试块制作数</w:t>
      </w:r>
      <w:r>
        <w:rPr>
          <w:spacing w:val="-21"/>
          <w:sz w:val="42"/>
        </w:rPr>
        <w:t xml:space="preserve">量每拌制 </w:t>
      </w:r>
      <w:r>
        <w:rPr>
          <w:spacing w:val="2"/>
          <w:sz w:val="42"/>
        </w:rPr>
        <w:t>100m</w:t>
      </w:r>
      <w:r>
        <w:rPr>
          <w:spacing w:val="2"/>
          <w:position w:val="3"/>
          <w:sz w:val="29"/>
        </w:rPr>
        <w:t>3</w:t>
      </w:r>
      <w:r>
        <w:rPr>
          <w:spacing w:val="-10"/>
          <w:sz w:val="42"/>
        </w:rPr>
        <w:t xml:space="preserve">相同配合比的砼不小于 </w:t>
      </w:r>
      <w:r>
        <w:rPr>
          <w:sz w:val="42"/>
        </w:rPr>
        <w:t>1</w:t>
      </w:r>
      <w:r>
        <w:rPr>
          <w:spacing w:val="-8"/>
          <w:sz w:val="42"/>
        </w:rPr>
        <w:t xml:space="preserve"> 组，每工作班不小于</w:t>
      </w:r>
      <w:r>
        <w:rPr>
          <w:sz w:val="42"/>
        </w:rPr>
        <w:t>1</w:t>
      </w:r>
      <w:r>
        <w:rPr>
          <w:spacing w:val="-17"/>
          <w:sz w:val="42"/>
        </w:rPr>
        <w:t xml:space="preserve"> 组，现浇楼</w:t>
      </w:r>
      <w:r>
        <w:rPr>
          <w:spacing w:val="-28"/>
          <w:sz w:val="42"/>
        </w:rPr>
        <w:t xml:space="preserve">层每个楼层不小于 </w:t>
      </w:r>
      <w:r>
        <w:rPr>
          <w:sz w:val="42"/>
        </w:rPr>
        <w:t>1</w:t>
      </w:r>
      <w:r>
        <w:rPr>
          <w:spacing w:val="-35"/>
          <w:sz w:val="42"/>
        </w:rPr>
        <w:t xml:space="preserve"> 组。</w:t>
      </w:r>
    </w:p>
    <w:p>
      <w:pPr>
        <w:pStyle w:val="ListParagraph"/>
        <w:numPr>
          <w:ilvl w:val="0"/>
          <w:numId w:val="24"/>
        </w:numPr>
        <w:tabs>
          <w:tab w:val="left" w:pos="1928"/>
        </w:tabs>
        <w:spacing w:before="0" w:after="0" w:line="321" w:lineRule="auto"/>
        <w:ind w:left="468" w:right="565" w:firstLine="824"/>
        <w:jc w:val="left"/>
        <w:rPr>
          <w:sz w:val="42"/>
        </w:rPr>
      </w:pPr>
      <w:r>
        <w:rPr>
          <w:spacing w:val="2"/>
          <w:sz w:val="42"/>
        </w:rPr>
        <w:t>浇灌时，用插入式振捣器震捣密实，插入时间一般为</w:t>
      </w:r>
      <w:r>
        <w:rPr>
          <w:sz w:val="42"/>
        </w:rPr>
        <w:t>10-20</w:t>
      </w:r>
      <w:r>
        <w:rPr>
          <w:spacing w:val="-24"/>
          <w:sz w:val="42"/>
        </w:rPr>
        <w:t xml:space="preserve"> 秒，以</w:t>
      </w:r>
      <w:r>
        <w:rPr>
          <w:sz w:val="42"/>
        </w:rPr>
        <w:t>开始泛浆无气为准，要注意避免欠振、过振和漏振。现浇板还须用平板振</w:t>
      </w:r>
      <w:r>
        <w:rPr>
          <w:spacing w:val="-2"/>
          <w:sz w:val="42"/>
        </w:rPr>
        <w:t xml:space="preserve">动器捣实。砼入模的自落高度不得超过 </w:t>
      </w:r>
      <w:r>
        <w:rPr>
          <w:sz w:val="42"/>
        </w:rPr>
        <w:t>2m，</w:t>
      </w:r>
      <w:r>
        <w:rPr>
          <w:spacing w:val="-2"/>
          <w:sz w:val="42"/>
        </w:rPr>
        <w:t>柱采用溜筒下料，以避免砼发</w:t>
      </w:r>
      <w:r>
        <w:rPr>
          <w:sz w:val="42"/>
        </w:rPr>
        <w:t>生离析现象。</w:t>
      </w:r>
    </w:p>
    <w:p>
      <w:pPr>
        <w:pStyle w:val="ListParagraph"/>
        <w:numPr>
          <w:ilvl w:val="0"/>
          <w:numId w:val="24"/>
        </w:numPr>
        <w:tabs>
          <w:tab w:val="left" w:pos="1928"/>
        </w:tabs>
        <w:spacing w:before="0" w:after="0" w:line="321" w:lineRule="auto"/>
        <w:ind w:left="468" w:right="516" w:firstLine="824"/>
        <w:jc w:val="left"/>
        <w:rPr>
          <w:sz w:val="42"/>
        </w:rPr>
      </w:pPr>
      <w:r>
        <w:rPr>
          <w:spacing w:val="-1"/>
          <w:sz w:val="42"/>
        </w:rPr>
        <w:t>梁柱节点区因钢筋密集，浇筑混凝土有困难时，可用等强度的细石</w:t>
      </w:r>
      <w:r>
        <w:rPr>
          <w:sz w:val="42"/>
        </w:rPr>
        <w:t>砼浇筑（事先作好配合比，且有试块试压报告</w:t>
      </w:r>
      <w:r>
        <w:rPr>
          <w:spacing w:val="-236"/>
          <w:sz w:val="42"/>
        </w:rPr>
        <w:t>）</w:t>
      </w:r>
      <w:r>
        <w:rPr>
          <w:sz w:val="42"/>
        </w:rPr>
        <w:t>。</w:t>
      </w:r>
    </w:p>
    <w:p>
      <w:pPr>
        <w:spacing w:before="0" w:line="321" w:lineRule="auto"/>
        <w:ind w:left="1098" w:right="11033" w:hanging="630"/>
        <w:jc w:val="left"/>
        <w:rPr>
          <w:sz w:val="42"/>
        </w:rPr>
      </w:pPr>
      <w:r>
        <w:rPr>
          <w:b/>
          <w:sz w:val="42"/>
        </w:rPr>
        <w:t>屋面及防水工程</w:t>
      </w:r>
      <w:r>
        <w:rPr>
          <w:spacing w:val="-4"/>
          <w:sz w:val="42"/>
        </w:rPr>
        <w:t>一、材料要求</w:t>
      </w:r>
    </w:p>
    <w:p>
      <w:pPr>
        <w:pStyle w:val="BodyText"/>
        <w:spacing w:line="321" w:lineRule="auto"/>
        <w:ind w:right="707" w:firstLine="630"/>
        <w:jc w:val="both"/>
      </w:pPr>
      <w:r>
        <w:rPr>
          <w:spacing w:val="5"/>
        </w:rPr>
        <w:t>1</w:t>
      </w:r>
      <w:r>
        <w:rPr>
          <w:spacing w:val="-1"/>
        </w:rPr>
        <w:t>、屋面工程所采用的防水、保温、隔热等材料应有产品合格证、准用证及性能检测报告等，材料的品种、规格、性能等应符合国家现行产品标</w:t>
      </w:r>
      <w:r>
        <w:t>准和设计要求。</w:t>
      </w:r>
    </w:p>
    <w:p>
      <w:pPr>
        <w:pStyle w:val="BodyText"/>
        <w:spacing w:line="321" w:lineRule="auto"/>
        <w:ind w:right="289" w:firstLine="630"/>
      </w:pPr>
      <w:r>
        <w:t>2、材料进程后，质检员对材料的数量、规格、外形、等级等进行验收， 尤其是瓦片，观察破损情况，不符合要求立即退场。</w:t>
      </w:r>
    </w:p>
    <w:p>
      <w:pPr>
        <w:pStyle w:val="BodyText"/>
        <w:spacing w:line="321" w:lineRule="auto"/>
        <w:ind w:right="707" w:firstLine="630"/>
      </w:pPr>
      <w:r>
        <w:t>3、各项材料进场后，必须会同监理现场抽样送检，经测试合格后方可进行施工。</w:t>
      </w:r>
    </w:p>
    <w:p>
      <w:pPr>
        <w:pStyle w:val="BodyText"/>
        <w:spacing w:line="536" w:lineRule="exact"/>
        <w:ind w:left="1098"/>
      </w:pPr>
      <w:r>
        <w:t>4、卷材的贮运、保养符合国家规范要求。</w:t>
      </w:r>
    </w:p>
    <w:p>
      <w:pPr>
        <w:pStyle w:val="BodyText"/>
        <w:spacing w:before="162"/>
        <w:ind w:left="1098"/>
      </w:pPr>
      <w:r>
        <w:t>5、镀锌钢丝网应符合国家规范要求。</w:t>
      </w:r>
    </w:p>
    <w:p>
      <w:pPr>
        <w:pStyle w:val="BodyText"/>
        <w:spacing w:before="182" w:line="321" w:lineRule="auto"/>
        <w:ind w:left="1098" w:right="1133"/>
      </w:pPr>
      <w:r>
        <w:t>6</w:t>
      </w:r>
      <w:r>
        <w:rPr>
          <w:spacing w:val="-1"/>
        </w:rPr>
        <w:t>、水泥砂浆、细石混凝土必须严格按配合比集中拌制，拌合均匀。</w:t>
      </w:r>
      <w:r>
        <w:t>二、施工方法</w:t>
      </w:r>
    </w:p>
    <w:p>
      <w:pPr>
        <w:pStyle w:val="BodyText"/>
        <w:spacing w:line="536" w:lineRule="exact"/>
        <w:ind w:left="1098"/>
      </w:pPr>
      <w:r>
        <w:t>1、基层处理</w:t>
      </w:r>
    </w:p>
    <w:p>
      <w:pPr>
        <w:pStyle w:val="BodyText"/>
        <w:spacing w:before="182" w:line="321" w:lineRule="auto"/>
        <w:ind w:right="358" w:firstLine="630"/>
      </w:pPr>
      <w:r>
        <w:rPr>
          <w:spacing w:val="-19"/>
        </w:rPr>
        <w:t xml:space="preserve">进入屋面工程施工前，脚手架、出屋面管道、通风管等都必须施工结束， </w:t>
      </w:r>
      <w:r>
        <w:t>基层处理主要是将结构表面清理干净。</w:t>
      </w:r>
    </w:p>
    <w:p>
      <w:pPr>
        <w:spacing w:after="0" w:line="321" w:lineRule="auto"/>
        <w:sectPr>
          <w:footerReference w:type="default" r:id="rId22"/>
          <w:pgSz w:w="17860" w:h="25260"/>
          <w:pgMar w:top="1920" w:right="1540" w:bottom="2420" w:left="1660" w:header="0" w:footer="2130"/>
          <w:pgNumType w:start="19"/>
          <w:cols w:space="708"/>
        </w:sectPr>
      </w:pPr>
    </w:p>
    <w:p>
      <w:pPr>
        <w:pStyle w:val="BodyText"/>
        <w:spacing w:before="17"/>
        <w:ind w:left="1098"/>
      </w:pPr>
      <w:r>
        <w:t>2、水泥砂浆找平层</w:t>
      </w:r>
    </w:p>
    <w:p>
      <w:pPr>
        <w:pStyle w:val="BodyText"/>
        <w:spacing w:before="182" w:line="321" w:lineRule="auto"/>
        <w:ind w:right="545" w:firstLine="630"/>
        <w:jc w:val="both"/>
      </w:pPr>
      <w:r>
        <w:rPr>
          <w:spacing w:val="-5"/>
        </w:rPr>
        <w:t xml:space="preserve">基层处理完毕经验收合格后，用 </w:t>
      </w:r>
      <w:r>
        <w:t>1:3</w:t>
      </w:r>
      <w:r>
        <w:rPr>
          <w:spacing w:val="-16"/>
        </w:rPr>
        <w:t xml:space="preserve"> 水泥砂浆找坡 </w:t>
      </w:r>
      <w:r>
        <w:t>20</w:t>
      </w:r>
      <w:r>
        <w:rPr>
          <w:spacing w:val="-8"/>
        </w:rPr>
        <w:t xml:space="preserve"> 厚，找坡从落水</w:t>
      </w:r>
      <w:r>
        <w:rPr>
          <w:spacing w:val="-10"/>
        </w:rPr>
        <w:t xml:space="preserve">斗处按 </w:t>
      </w:r>
      <w:r>
        <w:t>1%</w:t>
      </w:r>
      <w:r>
        <w:rPr>
          <w:spacing w:val="-1"/>
        </w:rPr>
        <w:t>的坡度计算，落水斗处略微用砂浆找坡。原浆结面，砂浆收水后</w:t>
      </w:r>
      <w:r>
        <w:rPr>
          <w:spacing w:val="-6"/>
        </w:rPr>
        <w:t xml:space="preserve">二次压光设置分隔缝，间距不大于 </w:t>
      </w:r>
      <w:r>
        <w:t>6</w:t>
      </w:r>
      <w:r>
        <w:rPr>
          <w:spacing w:val="-26"/>
        </w:rPr>
        <w:t xml:space="preserve"> 米，缝宽 </w:t>
      </w:r>
      <w:r>
        <w:t>20mm，充分养护，找坡层硬</w:t>
      </w:r>
      <w:r>
        <w:rPr>
          <w:spacing w:val="-12"/>
        </w:rPr>
        <w:t xml:space="preserve">化后在缝内填密封材料，内落水的水落斗周围砂浆做成半径 </w:t>
      </w:r>
      <w:r>
        <w:t>500</w:t>
      </w:r>
      <w:r>
        <w:rPr>
          <w:spacing w:val="-16"/>
        </w:rPr>
        <w:t>、坡度不小</w:t>
      </w:r>
      <w:r>
        <w:rPr>
          <w:spacing w:val="-14"/>
        </w:rPr>
        <w:t xml:space="preserve">于 </w:t>
      </w:r>
      <w:r>
        <w:t>5</w:t>
      </w:r>
      <w:r>
        <w:rPr>
          <w:spacing w:val="-1"/>
        </w:rPr>
        <w:t>%的杯形坡，基层与突出屋面结构的交接处和基层的转角处，找平层均</w:t>
      </w:r>
      <w:r>
        <w:rPr>
          <w:spacing w:val="-22"/>
        </w:rPr>
        <w:t xml:space="preserve">做成半径 </w:t>
      </w:r>
      <w:r>
        <w:t>200</w:t>
      </w:r>
      <w:r>
        <w:rPr>
          <w:spacing w:val="-11"/>
        </w:rPr>
        <w:t xml:space="preserve"> 的圆弧。清扫找平，等充分干燥后进行保温层施工。</w:t>
      </w:r>
    </w:p>
    <w:p>
      <w:pPr>
        <w:pStyle w:val="BodyText"/>
        <w:spacing w:line="532" w:lineRule="exact"/>
        <w:ind w:left="1307"/>
      </w:pPr>
      <w:r>
        <w:t>3、保温层</w:t>
      </w:r>
    </w:p>
    <w:p>
      <w:pPr>
        <w:pStyle w:val="BodyText"/>
        <w:spacing w:before="182" w:line="321" w:lineRule="auto"/>
        <w:ind w:right="527" w:firstLine="838"/>
        <w:jc w:val="both"/>
      </w:pPr>
      <w:r>
        <w:rPr>
          <w:spacing w:val="-2"/>
        </w:rPr>
        <w:t xml:space="preserve">保温层施工时，先适当找平贴饼，再铺设，坡度按 </w:t>
      </w:r>
      <w:r>
        <w:t>2%进行，140</w:t>
      </w:r>
      <w:r>
        <w:rPr>
          <w:spacing w:val="-4"/>
        </w:rPr>
        <w:t xml:space="preserve"> 厚， 分层铺设，适当压实，表面要求平整。做好复查工作，在得到监理、甲方</w:t>
      </w:r>
      <w:r>
        <w:rPr>
          <w:spacing w:val="-13"/>
        </w:rPr>
        <w:t xml:space="preserve">现场代表签字认可后上铺 </w:t>
      </w:r>
      <w:r>
        <w:t>30×30</w:t>
      </w:r>
      <w:r>
        <w:rPr>
          <w:spacing w:val="-23"/>
        </w:rPr>
        <w:t xml:space="preserve"> 网格钢丝网一道与 </w:t>
      </w:r>
      <w:r>
        <w:t>4</w:t>
      </w:r>
      <w:r>
        <w:rPr>
          <w:spacing w:val="-14"/>
        </w:rPr>
        <w:t xml:space="preserve"> 插筋绑扎，符合要求</w:t>
      </w:r>
      <w:r>
        <w:t>后进行下道工序。</w:t>
      </w:r>
    </w:p>
    <w:p>
      <w:pPr>
        <w:pStyle w:val="BodyText"/>
        <w:spacing w:line="534" w:lineRule="exact"/>
        <w:ind w:left="1307"/>
      </w:pPr>
      <w:r>
        <w:t>4、卷材防水层</w:t>
      </w:r>
    </w:p>
    <w:p>
      <w:pPr>
        <w:pStyle w:val="BodyText"/>
        <w:spacing w:before="182" w:line="321" w:lineRule="auto"/>
        <w:ind w:right="299" w:firstLine="838"/>
      </w:pPr>
      <w:r>
        <w:t>防水层采用SBS 改性沥青防水卷材，此道工序是整个屋面施工的关键， 施工时要求严格控制。</w:t>
      </w:r>
    </w:p>
    <w:p>
      <w:pPr>
        <w:pStyle w:val="BodyText"/>
        <w:spacing w:line="321" w:lineRule="auto"/>
        <w:ind w:right="710" w:firstLine="838"/>
        <w:jc w:val="both"/>
      </w:pPr>
      <w:r>
        <w:t>施工前，施工技术人员必须向操作班组进行技术交底，内容包括：施工顺序、部位、做法、质量标准、技术措施、成品保护措施和安全注意事项等。</w:t>
      </w:r>
    </w:p>
    <w:p>
      <w:pPr>
        <w:pStyle w:val="BodyText"/>
        <w:spacing w:line="535" w:lineRule="exact"/>
        <w:ind w:left="1307"/>
      </w:pPr>
      <w:r>
        <w:t>三、基层验收：</w:t>
      </w:r>
    </w:p>
    <w:p>
      <w:pPr>
        <w:pStyle w:val="BodyText"/>
        <w:spacing w:before="181" w:line="321" w:lineRule="auto"/>
        <w:ind w:right="714" w:firstLine="838"/>
      </w:pPr>
      <w:r>
        <w:t>基层表面应压实平整，排水坡度应符合设计要求，且找坡正确五积水现象：</w:t>
      </w:r>
    </w:p>
    <w:p>
      <w:pPr>
        <w:pStyle w:val="BodyText"/>
        <w:spacing w:line="321" w:lineRule="auto"/>
        <w:ind w:right="518" w:firstLine="838"/>
      </w:pPr>
      <w:r>
        <w:t>找平不得有酥松、起砂、起皮现象，找基平整度用2M 靠尺和形塞尺进行检查，允许偏差应小于 5mm：</w:t>
      </w:r>
    </w:p>
    <w:p>
      <w:pPr>
        <w:pStyle w:val="BodyText"/>
        <w:spacing w:line="321" w:lineRule="auto"/>
        <w:ind w:right="513" w:firstLine="838"/>
      </w:pPr>
      <w:r>
        <w:t>基层转角部位均应做成半径 200 的圆弧。在卷材收口处须做凹槽，其高度距屋面不小于 250。</w:t>
      </w:r>
    </w:p>
    <w:p>
      <w:pPr>
        <w:pStyle w:val="BodyText"/>
        <w:spacing w:line="536" w:lineRule="exact"/>
        <w:ind w:left="1307"/>
      </w:pPr>
      <w:r>
        <w:t>基层必须充分干燥，干燥程度的检验方法是将 1 平方米卷材平坦地干</w:t>
      </w:r>
    </w:p>
    <w:p>
      <w:pPr>
        <w:pStyle w:val="BodyText"/>
        <w:spacing w:before="178" w:line="321" w:lineRule="auto"/>
        <w:ind w:right="560"/>
      </w:pPr>
      <w:r>
        <w:rPr>
          <w:spacing w:val="-7"/>
        </w:rPr>
        <w:t xml:space="preserve">铺在找平层上，静置 </w:t>
      </w:r>
      <w:r>
        <w:t>3</w:t>
      </w:r>
      <w:r>
        <w:rPr>
          <w:spacing w:val="-36"/>
        </w:rPr>
        <w:t xml:space="preserve"> 至 </w:t>
      </w:r>
      <w:r>
        <w:t>4</w:t>
      </w:r>
      <w:r>
        <w:rPr>
          <w:spacing w:val="-9"/>
        </w:rPr>
        <w:t xml:space="preserve"> 小时后揭开检查，基层覆盖部位与卷材上均未</w:t>
      </w:r>
      <w:r>
        <w:t>见水印即可。</w:t>
      </w:r>
    </w:p>
    <w:p>
      <w:pPr>
        <w:pStyle w:val="BodyText"/>
        <w:spacing w:line="536" w:lineRule="exact"/>
        <w:ind w:left="1307"/>
      </w:pPr>
      <w:r>
        <w:t>铺设卷材前基必须已清扫干净、杂物已经铲除，不得留有粗砂或尖锐</w:t>
      </w:r>
    </w:p>
    <w:p>
      <w:pPr>
        <w:spacing w:after="0" w:line="536" w:lineRule="exact"/>
        <w:sectPr>
          <w:footerReference w:type="default" r:id="rId23"/>
          <w:pgSz w:w="17860" w:h="25260"/>
          <w:pgMar w:top="1920" w:right="1540" w:bottom="2420" w:left="1660" w:header="0" w:footer="2130"/>
          <w:pgNumType w:start="20"/>
          <w:cols w:space="708"/>
        </w:sectPr>
      </w:pPr>
    </w:p>
    <w:p>
      <w:pPr>
        <w:pStyle w:val="BodyText"/>
        <w:spacing w:before="17" w:line="321" w:lineRule="auto"/>
        <w:ind w:left="1307" w:right="10398" w:hanging="839"/>
      </w:pPr>
      <w:r>
        <w:t>物，以防刺破卷材。四、卷材施工</w:t>
      </w:r>
    </w:p>
    <w:p>
      <w:pPr>
        <w:pStyle w:val="BodyText"/>
        <w:spacing w:line="536" w:lineRule="exact"/>
        <w:ind w:left="1307"/>
      </w:pPr>
      <w:r>
        <w:t>根据屋面尺寸特征，对照卷材尺寸在屋面上进行精确放样。</w:t>
      </w:r>
    </w:p>
    <w:p>
      <w:pPr>
        <w:pStyle w:val="BodyText"/>
        <w:spacing w:before="182" w:line="321" w:lineRule="auto"/>
        <w:ind w:right="293" w:firstLine="838"/>
      </w:pPr>
      <w:r>
        <w:rPr>
          <w:spacing w:val="-1"/>
        </w:rPr>
        <w:t xml:space="preserve">根据放样所弹墨线进行预铺。把自然疏松的卷材按轮廓顺铺在基层上， </w:t>
      </w:r>
      <w:r>
        <w:t xml:space="preserve">平整顺直，不得扭曲，并根据屋面情况用工具刀、木尺进行适当的剪裁。 </w:t>
      </w:r>
      <w:r>
        <w:rPr>
          <w:spacing w:val="-17"/>
        </w:rPr>
        <w:t xml:space="preserve">尽量减少接头，接头部位应相互错开不少于 </w:t>
      </w:r>
      <w:r>
        <w:rPr>
          <w:spacing w:val="-33"/>
        </w:rPr>
        <w:t>300</w:t>
      </w:r>
      <w:r>
        <w:rPr>
          <w:spacing w:val="-15"/>
        </w:rPr>
        <w:t xml:space="preserve">，卷材搭接长度不小于 </w:t>
      </w:r>
      <w:r>
        <w:t>100。</w:t>
      </w:r>
    </w:p>
    <w:p>
      <w:pPr>
        <w:pStyle w:val="BodyText"/>
        <w:spacing w:line="321" w:lineRule="auto"/>
        <w:ind w:right="580" w:firstLine="838"/>
        <w:jc w:val="both"/>
      </w:pPr>
      <w:r>
        <w:rPr>
          <w:spacing w:val="-2"/>
        </w:rPr>
        <w:t xml:space="preserve">粘接：把需粘接部位的卷材的长边折叠一半，从折叠处分别顺 </w:t>
      </w:r>
      <w:r>
        <w:t>SBS</w:t>
      </w:r>
      <w:r>
        <w:rPr>
          <w:spacing w:val="-9"/>
        </w:rPr>
        <w:t xml:space="preserve"> 卷</w:t>
      </w:r>
      <w:r>
        <w:t>材复合面和基层表面用，先涂卷材复合面，后涂基层，胶涂要均匀，用胶</w:t>
      </w:r>
      <w:r>
        <w:rPr>
          <w:spacing w:val="-15"/>
        </w:rPr>
        <w:t xml:space="preserve">量为一 </w:t>
      </w:r>
      <w:r>
        <w:t>0.5</w:t>
      </w:r>
      <w:r>
        <w:rPr>
          <w:spacing w:val="-8"/>
        </w:rPr>
        <w:t xml:space="preserve"> 千克每平方米。等胶粘剂干到不粘手时</w:t>
      </w:r>
      <w:r>
        <w:t>（</w:t>
      </w:r>
      <w:r>
        <w:rPr>
          <w:spacing w:val="-22"/>
        </w:rPr>
        <w:t xml:space="preserve">室温下 </w:t>
      </w:r>
      <w:r>
        <w:t>3~4</w:t>
      </w:r>
      <w:r>
        <w:rPr>
          <w:spacing w:val="-16"/>
        </w:rPr>
        <w:t xml:space="preserve"> 分钟，溶</w:t>
      </w:r>
      <w:r>
        <w:t>剂接近于完全挥发状态结面合拢，用压轮压实，恢复操作。</w:t>
      </w:r>
    </w:p>
    <w:p>
      <w:pPr>
        <w:pStyle w:val="BodyText"/>
        <w:spacing w:line="535" w:lineRule="exact"/>
        <w:ind w:left="1307"/>
      </w:pPr>
      <w:r>
        <w:t>五、瓦面</w:t>
      </w:r>
    </w:p>
    <w:p>
      <w:pPr>
        <w:pStyle w:val="ListParagraph"/>
        <w:numPr>
          <w:ilvl w:val="0"/>
          <w:numId w:val="1"/>
        </w:numPr>
        <w:tabs>
          <w:tab w:val="left" w:pos="2154"/>
        </w:tabs>
        <w:spacing w:before="178" w:after="0" w:line="240" w:lineRule="auto"/>
        <w:ind w:left="2154" w:right="0" w:hanging="1056"/>
        <w:jc w:val="left"/>
        <w:rPr>
          <w:sz w:val="42"/>
        </w:rPr>
      </w:pPr>
      <w:r>
        <w:rPr>
          <w:sz w:val="42"/>
        </w:rPr>
        <w:t>准备工作</w:t>
      </w:r>
    </w:p>
    <w:p>
      <w:pPr>
        <w:pStyle w:val="BodyText"/>
        <w:spacing w:before="182" w:line="321" w:lineRule="auto"/>
        <w:ind w:right="293" w:firstLine="838"/>
      </w:pPr>
      <w:r>
        <w:t>安装前，认真检查产品和各种附件材料的质量，瓦片有无残缺、裂缝， 平整度等。屋面基层平整度、杂务、屋脊对角等是否符合要求。</w:t>
      </w:r>
    </w:p>
    <w:p>
      <w:pPr>
        <w:pStyle w:val="ListParagraph"/>
        <w:numPr>
          <w:ilvl w:val="0"/>
          <w:numId w:val="1"/>
        </w:numPr>
        <w:tabs>
          <w:tab w:val="left" w:pos="2154"/>
        </w:tabs>
        <w:spacing w:before="0" w:after="0" w:line="536" w:lineRule="exact"/>
        <w:ind w:left="2154" w:right="0" w:hanging="1056"/>
        <w:jc w:val="left"/>
        <w:rPr>
          <w:sz w:val="42"/>
        </w:rPr>
      </w:pPr>
      <w:r>
        <w:rPr>
          <w:sz w:val="42"/>
        </w:rPr>
        <w:t>铺瓦</w:t>
      </w:r>
    </w:p>
    <w:p>
      <w:pPr>
        <w:pStyle w:val="BodyText"/>
        <w:spacing w:before="183" w:line="321" w:lineRule="auto"/>
        <w:ind w:right="357" w:firstLine="838"/>
      </w:pPr>
      <w:r>
        <w:rPr>
          <w:spacing w:val="-14"/>
        </w:rPr>
        <w:t>根据设计屋面坡度，上下瓦片的搭接长度最小应为 100mm</w:t>
      </w:r>
      <w:r>
        <w:rPr>
          <w:spacing w:val="-29"/>
        </w:rPr>
        <w:t xml:space="preserve">，采用 </w:t>
      </w:r>
      <w:r>
        <w:t>C20</w:t>
      </w:r>
      <w:r>
        <w:rPr>
          <w:spacing w:val="-50"/>
        </w:rPr>
        <w:t xml:space="preserve"> 细</w:t>
      </w:r>
      <w:r>
        <w:rPr>
          <w:spacing w:val="-44"/>
        </w:rPr>
        <w:t>石混凝土铺水泥彩瓦，最薄处</w:t>
      </w:r>
      <w:r>
        <w:rPr>
          <w:spacing w:val="-11"/>
        </w:rPr>
        <w:t>30mm</w:t>
      </w:r>
      <w:r>
        <w:rPr>
          <w:spacing w:val="-10"/>
        </w:rPr>
        <w:t xml:space="preserve">，铺瓦前，砼屋面及瓦片应适当的润湿， </w:t>
      </w:r>
      <w:r>
        <w:t>应自右向左，由下而上进行。</w:t>
      </w:r>
    </w:p>
    <w:p>
      <w:pPr>
        <w:spacing w:before="0" w:line="321" w:lineRule="auto"/>
        <w:ind w:left="1307" w:right="9936" w:hanging="839"/>
        <w:jc w:val="left"/>
        <w:rPr>
          <w:sz w:val="42"/>
        </w:rPr>
      </w:pPr>
      <w:r>
        <w:rPr>
          <w:b/>
          <w:sz w:val="42"/>
        </w:rPr>
        <w:t>陶瓷地砖楼面施工方案</w:t>
      </w:r>
      <w:r>
        <w:rPr>
          <w:sz w:val="42"/>
        </w:rPr>
        <w:t>一、工艺流程</w:t>
      </w:r>
    </w:p>
    <w:p>
      <w:pPr>
        <w:pStyle w:val="BodyText"/>
        <w:spacing w:line="321" w:lineRule="auto"/>
        <w:ind w:right="714" w:firstLine="838"/>
      </w:pPr>
      <w:r>
        <w:t>基层处理→做找平层→弹线定位→抹结合层砂浆→镶贴地砖→擦缝→ 清洁→养护。</w:t>
      </w:r>
    </w:p>
    <w:p>
      <w:pPr>
        <w:pStyle w:val="BodyText"/>
        <w:spacing w:line="536" w:lineRule="exact"/>
        <w:ind w:left="1307"/>
      </w:pPr>
      <w:r>
        <w:t>二、操作工艺</w:t>
      </w:r>
    </w:p>
    <w:p>
      <w:pPr>
        <w:pStyle w:val="ListParagraph"/>
        <w:numPr>
          <w:ilvl w:val="0"/>
          <w:numId w:val="23"/>
        </w:numPr>
        <w:tabs>
          <w:tab w:val="left" w:pos="2162"/>
        </w:tabs>
        <w:spacing w:before="177" w:after="0" w:line="321" w:lineRule="auto"/>
        <w:ind w:left="468" w:right="562" w:firstLine="630"/>
        <w:jc w:val="left"/>
        <w:rPr>
          <w:sz w:val="42"/>
        </w:rPr>
      </w:pPr>
      <w:r>
        <w:rPr>
          <w:sz w:val="42"/>
        </w:rPr>
        <w:t>基层处理：混凝土楼地面如果比较光滑，则应进行凿毛处理，凿</w:t>
      </w:r>
      <w:r>
        <w:rPr>
          <w:spacing w:val="-24"/>
          <w:sz w:val="42"/>
        </w:rPr>
        <w:t xml:space="preserve">毛深度 </w:t>
      </w:r>
      <w:r>
        <w:rPr>
          <w:spacing w:val="-12"/>
          <w:sz w:val="42"/>
        </w:rPr>
        <w:t>5-10MM</w:t>
      </w:r>
      <w:r>
        <w:rPr>
          <w:spacing w:val="-14"/>
          <w:sz w:val="42"/>
        </w:rPr>
        <w:t xml:space="preserve">，凿毛痕的间距为 </w:t>
      </w:r>
      <w:r>
        <w:rPr>
          <w:sz w:val="42"/>
        </w:rPr>
        <w:t>30MM</w:t>
      </w:r>
      <w:r>
        <w:rPr>
          <w:spacing w:val="-15"/>
          <w:sz w:val="42"/>
        </w:rPr>
        <w:t xml:space="preserve"> 左右，基层处理还尤其要注意清理表</w:t>
      </w:r>
      <w:r>
        <w:rPr>
          <w:sz w:val="42"/>
        </w:rPr>
        <w:t>面残留的砂浆、尘土、油渍等，并用水冲洗地面。</w:t>
      </w:r>
    </w:p>
    <w:p>
      <w:pPr>
        <w:pStyle w:val="ListParagraph"/>
        <w:numPr>
          <w:ilvl w:val="0"/>
          <w:numId w:val="23"/>
        </w:numPr>
        <w:tabs>
          <w:tab w:val="left" w:pos="2154"/>
        </w:tabs>
        <w:spacing w:before="0" w:after="0" w:line="321" w:lineRule="auto"/>
        <w:ind w:left="468" w:right="569" w:firstLine="630"/>
        <w:jc w:val="left"/>
        <w:rPr>
          <w:sz w:val="42"/>
        </w:rPr>
      </w:pPr>
      <w:r>
        <w:rPr>
          <w:spacing w:val="-3"/>
          <w:sz w:val="42"/>
        </w:rPr>
        <w:t xml:space="preserve">基层找平：根据楼地面的设计标高，用 </w:t>
      </w:r>
      <w:r>
        <w:rPr>
          <w:sz w:val="42"/>
        </w:rPr>
        <w:t>1：2.5（体积比）</w:t>
      </w:r>
      <w:r>
        <w:rPr>
          <w:spacing w:val="-5"/>
          <w:sz w:val="42"/>
        </w:rPr>
        <w:t>干硬性</w:t>
      </w:r>
      <w:r>
        <w:rPr>
          <w:sz w:val="42"/>
        </w:rPr>
        <w:t>水泥砂浆找平，如地面有坡度排水，应做好找坡，并做出基准点，在基准点拉水平通线进行铺设。在基层铺抹干硬性水泥砂浆之前，应先在基层表</w:t>
      </w:r>
    </w:p>
    <w:p>
      <w:pPr>
        <w:spacing w:after="0" w:line="321" w:lineRule="auto"/>
        <w:jc w:val="left"/>
        <w:rPr>
          <w:sz w:val="42"/>
        </w:rPr>
        <w:sectPr>
          <w:footerReference w:type="default" r:id="rId24"/>
          <w:pgSz w:w="17860" w:h="25260"/>
          <w:pgMar w:top="1920" w:right="1540" w:bottom="2420" w:left="1660" w:header="0" w:footer="2130"/>
          <w:pgNumType w:start="21"/>
          <w:cols w:space="708"/>
        </w:sectPr>
      </w:pPr>
    </w:p>
    <w:p>
      <w:pPr>
        <w:pStyle w:val="BodyText"/>
        <w:spacing w:before="17"/>
      </w:pPr>
      <w:r>
        <w:t>面均匀抹素水泥浆一遍，增加基层与找平层之间的粘结度；</w:t>
      </w:r>
    </w:p>
    <w:p>
      <w:pPr>
        <w:pStyle w:val="ListParagraph"/>
        <w:numPr>
          <w:ilvl w:val="0"/>
          <w:numId w:val="62"/>
        </w:numPr>
        <w:tabs>
          <w:tab w:val="left" w:pos="2151"/>
        </w:tabs>
        <w:spacing w:before="182" w:after="0" w:line="240" w:lineRule="auto"/>
        <w:ind w:left="2150" w:right="0" w:hanging="1053"/>
        <w:jc w:val="left"/>
        <w:rPr>
          <w:sz w:val="42"/>
        </w:rPr>
      </w:pPr>
      <w:r>
        <w:rPr>
          <w:spacing w:val="2"/>
          <w:sz w:val="42"/>
        </w:rPr>
        <w:t>、线定位：弹出房间四周墙、柱上面层的标高水平控制线</w:t>
      </w:r>
      <w:r>
        <w:rPr>
          <w:sz w:val="42"/>
        </w:rPr>
        <w:t>1100mm。</w:t>
      </w:r>
    </w:p>
    <w:p>
      <w:pPr>
        <w:pStyle w:val="ListParagraph"/>
        <w:numPr>
          <w:ilvl w:val="0"/>
          <w:numId w:val="62"/>
        </w:numPr>
        <w:tabs>
          <w:tab w:val="left" w:pos="2151"/>
        </w:tabs>
        <w:spacing w:before="182" w:after="0" w:line="321" w:lineRule="auto"/>
        <w:ind w:left="468" w:right="502" w:firstLine="630"/>
        <w:jc w:val="left"/>
        <w:rPr>
          <w:sz w:val="42"/>
        </w:rPr>
      </w:pPr>
      <w:r>
        <w:rPr>
          <w:sz w:val="42"/>
        </w:rPr>
        <w:t>、铺设地砖之前，在底子灰面层上先撒上一层水泥，在稍洒水随</w:t>
      </w:r>
      <w:r>
        <w:rPr>
          <w:spacing w:val="-4"/>
          <w:sz w:val="42"/>
        </w:rPr>
        <w:t>即铺地砖，铺贴时，水泥浆应饱满地抹于瓷砖的背面，并用橡皮锤敲定， 并且一边铺贴，一边用水平尺检查校正，同时即刻擦去表面的水泥浆，铺缝均匀，不留半砖，从门口开始在已经铺好的地砖上垫上木板，人站在板上铺装。</w:t>
      </w:r>
    </w:p>
    <w:p>
      <w:pPr>
        <w:pStyle w:val="BodyText"/>
        <w:spacing w:line="533" w:lineRule="exact"/>
        <w:ind w:left="1098"/>
      </w:pPr>
      <w:r>
        <w:t>铺横缝时用米厘条铺一皮放一根，树缝根据弹线走齐。</w:t>
      </w:r>
    </w:p>
    <w:p>
      <w:pPr>
        <w:pStyle w:val="ListParagraph"/>
        <w:numPr>
          <w:ilvl w:val="0"/>
          <w:numId w:val="62"/>
        </w:numPr>
        <w:tabs>
          <w:tab w:val="left" w:pos="2151"/>
        </w:tabs>
        <w:spacing w:before="182" w:after="0" w:line="321" w:lineRule="auto"/>
        <w:ind w:left="468" w:right="522" w:firstLine="630"/>
        <w:jc w:val="left"/>
        <w:rPr>
          <w:sz w:val="42"/>
        </w:rPr>
      </w:pPr>
      <w:r>
        <w:rPr>
          <w:spacing w:val="-20"/>
          <w:sz w:val="42"/>
        </w:rPr>
        <w:t xml:space="preserve">、贴完养护 </w:t>
      </w:r>
      <w:r>
        <w:rPr>
          <w:sz w:val="42"/>
        </w:rPr>
        <w:t>2</w:t>
      </w:r>
      <w:r>
        <w:rPr>
          <w:spacing w:val="-11"/>
          <w:sz w:val="42"/>
        </w:rPr>
        <w:t xml:space="preserve"> 天以后，进行干水泥擦缝，将白水泥调成干性团， </w:t>
      </w:r>
      <w:r>
        <w:rPr>
          <w:spacing w:val="-4"/>
          <w:sz w:val="42"/>
        </w:rPr>
        <w:t>以缝隙上擦抹，使瓷地砖缝内填白水泥，再将瓷砖表面擦净。</w:t>
      </w:r>
    </w:p>
    <w:p>
      <w:pPr>
        <w:pStyle w:val="ListParagraph"/>
        <w:numPr>
          <w:ilvl w:val="0"/>
          <w:numId w:val="62"/>
        </w:numPr>
        <w:tabs>
          <w:tab w:val="left" w:pos="2151"/>
        </w:tabs>
        <w:spacing w:before="0" w:after="0" w:line="321" w:lineRule="auto"/>
        <w:ind w:left="468" w:right="564" w:firstLine="630"/>
        <w:jc w:val="both"/>
        <w:rPr>
          <w:sz w:val="42"/>
        </w:rPr>
      </w:pPr>
      <w:r>
        <w:rPr>
          <w:spacing w:val="-11"/>
          <w:sz w:val="42"/>
        </w:rPr>
        <w:t>、</w:t>
      </w:r>
      <w:r>
        <w:rPr>
          <w:sz w:val="42"/>
        </w:rPr>
        <w:t>1</w:t>
      </w:r>
      <w:r>
        <w:rPr>
          <w:spacing w:val="-2"/>
          <w:sz w:val="42"/>
        </w:rPr>
        <w:t>、铺好的砖，三天内不得重压、上人和受振动；</w:t>
      </w:r>
      <w:r>
        <w:rPr>
          <w:spacing w:val="-27"/>
          <w:sz w:val="42"/>
        </w:rPr>
        <w:t>2</w:t>
      </w:r>
      <w:r>
        <w:rPr>
          <w:sz w:val="42"/>
        </w:rPr>
        <w:t>、三天后检</w:t>
      </w:r>
      <w:r>
        <w:rPr>
          <w:spacing w:val="-6"/>
          <w:sz w:val="42"/>
        </w:rPr>
        <w:t>查有无空鼓、铺贴不平、缝宽不一致等缺陷，不符合要求的应返工；</w:t>
      </w:r>
      <w:r>
        <w:rPr>
          <w:spacing w:val="-35"/>
          <w:sz w:val="42"/>
        </w:rPr>
        <w:t>3</w:t>
      </w:r>
      <w:r>
        <w:rPr>
          <w:sz w:val="42"/>
        </w:rPr>
        <w:t>、对</w:t>
      </w:r>
      <w:r>
        <w:rPr>
          <w:spacing w:val="-4"/>
          <w:sz w:val="42"/>
        </w:rPr>
        <w:t>铺贴好的地面应采取覆盖措施。</w:t>
      </w:r>
    </w:p>
    <w:p>
      <w:pPr>
        <w:pStyle w:val="BodyText"/>
        <w:spacing w:line="535" w:lineRule="exact"/>
        <w:ind w:left="1307"/>
      </w:pPr>
      <w:r>
        <w:t>三、注意事项</w:t>
      </w:r>
    </w:p>
    <w:p>
      <w:pPr>
        <w:pStyle w:val="BodyText"/>
        <w:spacing w:before="180"/>
        <w:ind w:left="1307"/>
      </w:pPr>
      <w:r>
        <w:t>1、作业环境</w:t>
      </w:r>
    </w:p>
    <w:p>
      <w:pPr>
        <w:pStyle w:val="BodyText"/>
        <w:spacing w:before="182" w:line="321" w:lineRule="auto"/>
        <w:ind w:right="293" w:firstLine="838"/>
      </w:pPr>
      <w:r>
        <w:t>夏季防止爆晒，冬季应有保温防冻措施，防止受冻；在雨、雪、低温、强风条件下，在室外或露天不宜进行砖面层作业。</w:t>
      </w:r>
    </w:p>
    <w:p>
      <w:pPr>
        <w:pStyle w:val="BodyText"/>
        <w:spacing w:line="536" w:lineRule="exact"/>
        <w:ind w:left="1307"/>
      </w:pPr>
      <w:r>
        <w:t>2、面层空鼓</w:t>
      </w:r>
    </w:p>
    <w:p>
      <w:pPr>
        <w:pStyle w:val="BodyText"/>
        <w:spacing w:before="182" w:line="321" w:lineRule="auto"/>
        <w:ind w:right="502" w:firstLine="838"/>
      </w:pPr>
      <w:r>
        <w:t>A、底层未清理干净，未能洒水湿润透，夏季暴晒基层失水过快，影响面层与下一层的粘结力，造成空鼓。</w:t>
      </w:r>
    </w:p>
    <w:p>
      <w:pPr>
        <w:pStyle w:val="BodyText"/>
        <w:spacing w:line="321" w:lineRule="auto"/>
        <w:ind w:right="502" w:firstLine="838"/>
      </w:pPr>
      <w:r>
        <w:t>B、刷素水泥浆不到位或未能随刷随抹灰，造成砂浆与素水泥浆结合层之间的粘结力不够，形成空鼓。</w:t>
      </w:r>
    </w:p>
    <w:p>
      <w:pPr>
        <w:pStyle w:val="BodyText"/>
        <w:spacing w:line="536" w:lineRule="exact"/>
        <w:ind w:left="1307"/>
      </w:pPr>
      <w:r>
        <w:t>C、养护不及时，水泥收缩过大，形成空鼓。</w:t>
      </w:r>
    </w:p>
    <w:p>
      <w:pPr>
        <w:pStyle w:val="BodyText"/>
        <w:spacing w:before="181" w:line="321" w:lineRule="auto"/>
        <w:ind w:right="502" w:firstLine="838"/>
      </w:pPr>
      <w:r>
        <w:t>D、凡检验不合格的部位，均应返工纠正，并制定纠正措施，防止再次发生。</w:t>
      </w:r>
    </w:p>
    <w:p>
      <w:pPr>
        <w:pStyle w:val="BodyText"/>
        <w:spacing w:line="536" w:lineRule="exact"/>
        <w:ind w:left="1307"/>
      </w:pPr>
      <w:r>
        <w:t>四、成品保护</w:t>
      </w:r>
    </w:p>
    <w:p>
      <w:pPr>
        <w:pStyle w:val="ListParagraph"/>
        <w:numPr>
          <w:ilvl w:val="0"/>
          <w:numId w:val="22"/>
        </w:numPr>
        <w:tabs>
          <w:tab w:val="left" w:pos="2154"/>
        </w:tabs>
        <w:spacing w:before="182" w:after="0" w:line="240" w:lineRule="auto"/>
        <w:ind w:left="2154" w:right="0" w:hanging="1056"/>
        <w:jc w:val="left"/>
        <w:rPr>
          <w:sz w:val="42"/>
        </w:rPr>
      </w:pPr>
      <w:r>
        <w:rPr>
          <w:sz w:val="42"/>
        </w:rPr>
        <w:t>施工时注意对定位的标准杆、尺、线的保护，不得触动、移位。</w:t>
      </w:r>
    </w:p>
    <w:p>
      <w:pPr>
        <w:pStyle w:val="ListParagraph"/>
        <w:numPr>
          <w:ilvl w:val="0"/>
          <w:numId w:val="22"/>
        </w:numPr>
        <w:tabs>
          <w:tab w:val="left" w:pos="2162"/>
        </w:tabs>
        <w:spacing w:before="182" w:after="0" w:line="321" w:lineRule="auto"/>
        <w:ind w:left="468" w:right="703" w:firstLine="630"/>
        <w:jc w:val="left"/>
        <w:rPr>
          <w:sz w:val="42"/>
        </w:rPr>
      </w:pPr>
      <w:r>
        <w:rPr>
          <w:spacing w:val="-1"/>
          <w:sz w:val="42"/>
        </w:rPr>
        <w:t>对所覆盖的隐蔽工程要有可靠保护措施，不得因浇筑砂浆造成漏</w:t>
      </w:r>
      <w:r>
        <w:rPr>
          <w:sz w:val="42"/>
        </w:rPr>
        <w:t>水、堵塞、破坏或降低等级。</w:t>
      </w:r>
    </w:p>
    <w:p>
      <w:pPr>
        <w:spacing w:after="0" w:line="321" w:lineRule="auto"/>
        <w:jc w:val="left"/>
        <w:rPr>
          <w:sz w:val="42"/>
        </w:rPr>
        <w:sectPr>
          <w:footerReference w:type="default" r:id="rId25"/>
          <w:pgSz w:w="17860" w:h="25260"/>
          <w:pgMar w:top="1920" w:right="1540" w:bottom="2420" w:left="1660" w:header="0" w:footer="2130"/>
          <w:pgNumType w:start="22"/>
          <w:cols w:space="708"/>
        </w:sectPr>
      </w:pPr>
    </w:p>
    <w:p>
      <w:pPr>
        <w:pStyle w:val="ListParagraph"/>
        <w:numPr>
          <w:ilvl w:val="0"/>
          <w:numId w:val="22"/>
        </w:numPr>
        <w:tabs>
          <w:tab w:val="left" w:pos="2162"/>
        </w:tabs>
        <w:spacing w:before="17" w:after="0" w:line="321" w:lineRule="auto"/>
        <w:ind w:left="468" w:right="703" w:firstLine="630"/>
        <w:jc w:val="left"/>
        <w:rPr>
          <w:sz w:val="42"/>
        </w:rPr>
      </w:pPr>
      <w:r>
        <w:rPr>
          <w:spacing w:val="-1"/>
          <w:sz w:val="42"/>
        </w:rPr>
        <w:t>砖面层完工后在养护过程中进行遮盖和拦挡，保持湿润，避免受</w:t>
      </w:r>
      <w:r>
        <w:rPr>
          <w:sz w:val="42"/>
        </w:rPr>
        <w:t>侵害。当水泥砂浆结合层强度达到设计要求后，方可正常使用。</w:t>
      </w:r>
    </w:p>
    <w:p>
      <w:pPr>
        <w:pStyle w:val="ListParagraph"/>
        <w:numPr>
          <w:ilvl w:val="0"/>
          <w:numId w:val="22"/>
        </w:numPr>
        <w:tabs>
          <w:tab w:val="left" w:pos="2162"/>
        </w:tabs>
        <w:spacing w:before="0" w:after="0" w:line="321" w:lineRule="auto"/>
        <w:ind w:left="468" w:right="703" w:firstLine="630"/>
        <w:jc w:val="both"/>
        <w:rPr>
          <w:sz w:val="42"/>
        </w:rPr>
      </w:pPr>
      <w:r>
        <w:rPr>
          <w:spacing w:val="-1"/>
          <w:sz w:val="42"/>
        </w:rPr>
        <w:t>后续工程在砖面上施工时，必须进行遮盖、支垫，严禁直接在砖</w:t>
      </w:r>
      <w:r>
        <w:rPr>
          <w:sz w:val="42"/>
        </w:rPr>
        <w:t>面上动火、焊接、活灰、调漆、支铁梯、搭脚手架等；进行上述工作时， 必须采取可靠保护措施。</w:t>
      </w:r>
    </w:p>
    <w:p>
      <w:pPr>
        <w:pStyle w:val="Heading2"/>
        <w:spacing w:line="535" w:lineRule="exact"/>
      </w:pPr>
      <w:r>
        <w:t>墙面一般抹灰施工方案</w:t>
      </w:r>
    </w:p>
    <w:p>
      <w:pPr>
        <w:pStyle w:val="BodyText"/>
        <w:spacing w:before="180" w:line="321" w:lineRule="auto"/>
        <w:ind w:right="358" w:firstLine="1681"/>
      </w:pPr>
      <w:r>
        <w:t>1</w:t>
      </w:r>
      <w:r>
        <w:rPr>
          <w:spacing w:val="-18"/>
        </w:rPr>
        <w:t>、基层处理：抹灰前检查墙体，对松动、灰浆不饱满的拼缝及粱、</w:t>
      </w:r>
      <w:r>
        <w:rPr>
          <w:spacing w:val="-17"/>
        </w:rPr>
        <w:t xml:space="preserve">板下的顶头缝，用掺用水量 </w:t>
      </w:r>
      <w:r>
        <w:t>10</w:t>
      </w:r>
      <w:r>
        <w:rPr>
          <w:spacing w:val="-34"/>
        </w:rPr>
        <w:t xml:space="preserve">%的 </w:t>
      </w:r>
      <w:r>
        <w:t>107</w:t>
      </w:r>
      <w:r>
        <w:rPr>
          <w:spacing w:val="-15"/>
        </w:rPr>
        <w:t xml:space="preserve"> 胶灰浆填塞密实。将露出墙面的舌头灰刮净，墙面的凸出部位剔凿平整。墙面坑凹不平处、砌块缺楞掉角的以及剔凿的设备管线槽、洞，应用胶灰整修密实、平顺。</w:t>
      </w:r>
    </w:p>
    <w:p>
      <w:pPr>
        <w:pStyle w:val="BodyText"/>
        <w:spacing w:line="321" w:lineRule="auto"/>
        <w:ind w:right="505" w:firstLine="1681"/>
      </w:pPr>
      <w:r>
        <w:t>2、洒水湿润：将墙面浮土清扫干净，分数遍浇水湿润。由于墙面吸水速度先快后慢，吸水量慢而延续时间长，故应增加浇水的次数，使抹灰层有良好的凝结硬化条件，不致在砂浆的硬化过程中水分被墙面吸走。浇水量以水分渗入砌块深度 8～10mm 为宜，且浇水宜在抹灰前一天进行。</w:t>
      </w:r>
    </w:p>
    <w:p>
      <w:pPr>
        <w:pStyle w:val="BodyText"/>
        <w:spacing w:line="321" w:lineRule="auto"/>
        <w:ind w:right="505" w:firstLine="1681"/>
      </w:pPr>
      <w:r>
        <w:t>3</w:t>
      </w:r>
      <w:r>
        <w:rPr>
          <w:spacing w:val="-1"/>
        </w:rPr>
        <w:t>、贴灰饼、冲标筋：用托线板检测一遍墙面不同部位的垂直、平</w:t>
      </w:r>
      <w:r>
        <w:t>整情况，以墙面的实际高度决定灰饼和冲筋的数量。一般水平及高度距离</w:t>
      </w:r>
      <w:r>
        <w:rPr>
          <w:spacing w:val="-51"/>
        </w:rPr>
        <w:t xml:space="preserve">以 </w:t>
      </w:r>
      <w:r>
        <w:t>1.8m</w:t>
      </w:r>
      <w:r>
        <w:rPr>
          <w:spacing w:val="-38"/>
        </w:rPr>
        <w:t xml:space="preserve"> 为宜。用 </w:t>
      </w:r>
      <w:r>
        <w:t>1∶1∶6</w:t>
      </w:r>
      <w:r>
        <w:rPr>
          <w:spacing w:val="-21"/>
        </w:rPr>
        <w:t xml:space="preserve"> 水泥石灰混合砂浆，做成 </w:t>
      </w:r>
      <w:r>
        <w:t>100mm</w:t>
      </w:r>
      <w:r>
        <w:rPr>
          <w:spacing w:val="-14"/>
        </w:rPr>
        <w:t xml:space="preserve"> 见方的灰饼。灰饼厚度以满足墙面抹灰达到垂直度的要求为宜。</w:t>
      </w:r>
    </w:p>
    <w:p>
      <w:pPr>
        <w:pStyle w:val="BodyText"/>
        <w:spacing w:line="321" w:lineRule="auto"/>
        <w:ind w:right="714" w:firstLine="1681"/>
      </w:pPr>
      <w:r>
        <w:t>冲筋：依照已贴好的灰饼，从水平或垂直方向各灰饼之间用水泥混合砂浆冲筋，反复搓平，上下吊垂直。</w:t>
      </w:r>
    </w:p>
    <w:p>
      <w:pPr>
        <w:pStyle w:val="BodyText"/>
        <w:spacing w:line="321" w:lineRule="auto"/>
        <w:ind w:right="505" w:firstLine="1681"/>
      </w:pPr>
      <w:r>
        <w:t>4</w:t>
      </w:r>
      <w:r>
        <w:rPr>
          <w:spacing w:val="-1"/>
        </w:rPr>
        <w:t>、抹水泥砂浆踢脚板、墙裙：在抹水泥砂浆的高度范围内，刷一</w:t>
      </w:r>
      <w:r>
        <w:rPr>
          <w:spacing w:val="-18"/>
        </w:rPr>
        <w:t xml:space="preserve">遍掺用水量 </w:t>
      </w:r>
      <w:r>
        <w:t>10</w:t>
      </w:r>
      <w:r>
        <w:rPr>
          <w:spacing w:val="-34"/>
        </w:rPr>
        <w:t xml:space="preserve">%的 </w:t>
      </w:r>
      <w:r>
        <w:t>107</w:t>
      </w:r>
      <w:r>
        <w:rPr>
          <w:spacing w:val="-28"/>
        </w:rPr>
        <w:t xml:space="preserve"> 胶素水泥浆，立即抹 </w:t>
      </w:r>
      <w:r>
        <w:t>1∶1∶6</w:t>
      </w:r>
      <w:r>
        <w:rPr>
          <w:spacing w:val="-20"/>
        </w:rPr>
        <w:t xml:space="preserve"> 混合砂浆底子灰，厚约5mm。随之抹第二遍（中层灰</w:t>
      </w:r>
      <w:r>
        <w:rPr>
          <w:spacing w:val="-83"/>
        </w:rPr>
        <w:t>）</w:t>
      </w:r>
      <w:r>
        <w:rPr>
          <w:spacing w:val="-10"/>
        </w:rPr>
        <w:t>，与所充筋抹平表面用木抹子搓毛。在中层</w:t>
      </w:r>
      <w:r>
        <w:rPr>
          <w:spacing w:val="-12"/>
        </w:rPr>
        <w:t xml:space="preserve">灰达到五、六成干时，用 </w:t>
      </w:r>
      <w:r>
        <w:t>1∶1∶5</w:t>
      </w:r>
      <w:r>
        <w:rPr>
          <w:spacing w:val="-3"/>
        </w:rPr>
        <w:t xml:space="preserve"> 水泥混合砂浆抹罩面灰，抹平、压光， 上口用靠尺切割平齐。</w:t>
      </w:r>
    </w:p>
    <w:p>
      <w:pPr>
        <w:pStyle w:val="BodyText"/>
        <w:spacing w:line="321" w:lineRule="auto"/>
        <w:ind w:right="505" w:firstLine="1681"/>
        <w:jc w:val="both"/>
        <w:sectPr>
          <w:footerReference w:type="default" r:id="rId26"/>
          <w:pgSz w:w="17860" w:h="25260"/>
          <w:pgMar w:top="1920" w:right="1540" w:bottom="2420" w:left="1660" w:header="0" w:footer="2130"/>
          <w:pgNumType w:start="23"/>
          <w:cols w:space="708"/>
        </w:sectPr>
      </w:pPr>
      <w:r>
        <w:t>5</w:t>
      </w:r>
      <w:r>
        <w:rPr>
          <w:spacing w:val="-1"/>
        </w:rPr>
        <w:t>、抹门窗口水泥砂浆护角：室内门窗口的阳角和门窗套、柱面阳</w:t>
      </w:r>
      <w:r>
        <w:rPr>
          <w:spacing w:val="-3"/>
        </w:rPr>
        <w:t xml:space="preserve">角，均应抹水泥砂浆护角，其高度不得小于 </w:t>
      </w:r>
      <w:r>
        <w:t>2m，护角每侧包边的宽度不小</w:t>
      </w:r>
      <w:r>
        <w:rPr>
          <w:spacing w:val="-8"/>
        </w:rPr>
        <w:t xml:space="preserve">于 </w:t>
      </w:r>
      <w:r>
        <w:t>50mm，阳角、门窗套上下和过梁底面要方正。操作方法仍是先刷好一遍</w:t>
      </w:r>
    </w:p>
    <w:p>
      <w:pPr>
        <w:pStyle w:val="BodyText"/>
        <w:spacing w:line="321" w:lineRule="auto"/>
        <w:ind w:right="505" w:firstLine="1681"/>
        <w:jc w:val="both"/>
      </w:pPr>
      <w:r>
        <w:rPr>
          <w:spacing w:val="-21"/>
        </w:rPr>
        <w:t xml:space="preserve">掺用水量 </w:t>
      </w:r>
      <w:r>
        <w:t>10</w:t>
      </w:r>
      <w:r>
        <w:rPr>
          <w:spacing w:val="-35"/>
        </w:rPr>
        <w:t xml:space="preserve">%的 </w:t>
      </w:r>
      <w:r>
        <w:t>107</w:t>
      </w:r>
      <w:r>
        <w:rPr>
          <w:spacing w:val="-33"/>
        </w:rPr>
        <w:t xml:space="preserve"> 胶素水泥浆，用 </w:t>
      </w:r>
      <w:r>
        <w:t>l∶1∶6</w:t>
      </w:r>
      <w:r>
        <w:rPr>
          <w:spacing w:val="-16"/>
        </w:rPr>
        <w:t xml:space="preserve"> 水泥混合砂浆打底。第二遍用</w:t>
      </w:r>
    </w:p>
    <w:p>
      <w:pPr>
        <w:spacing w:after="0" w:line="321" w:lineRule="auto"/>
        <w:jc w:val="both"/>
        <w:sectPr>
          <w:footerReference w:type="default" r:id="rId27"/>
          <w:type w:val="nextPage"/>
          <w:pgSz w:w="17860" w:h="25260"/>
          <w:pgMar w:top="1920" w:right="1540" w:bottom="2420" w:left="1660" w:header="0" w:footer="2130"/>
          <w:pgNumType w:start="24"/>
          <w:cols w:space="708"/>
          <w:titlePg w:val="0"/>
        </w:sectPr>
      </w:pPr>
    </w:p>
    <w:p>
      <w:pPr>
        <w:pStyle w:val="BodyText"/>
        <w:spacing w:before="17"/>
      </w:pPr>
      <w:r>
        <w:drawing>
          <wp:anchor distT="0" distB="0" distL="0" distR="0" simplePos="0" relativeHeight="251661312" behindDoc="1" locked="0" layoutInCell="1" allowOverlap="1">
            <wp:simplePos x="0" y="0"/>
            <wp:positionH relativeFrom="page">
              <wp:posOffset>2628293</wp:posOffset>
            </wp:positionH>
            <wp:positionV relativeFrom="page">
              <wp:posOffset>14326158</wp:posOffset>
            </wp:positionV>
            <wp:extent cx="1617085" cy="50650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28" cstate="print"/>
                    <a:stretch>
                      <a:fillRect/>
                    </a:stretch>
                  </pic:blipFill>
                  <pic:spPr>
                    <a:xfrm>
                      <a:off x="0" y="0"/>
                      <a:ext cx="1617085" cy="506503"/>
                    </a:xfrm>
                    <a:prstGeom prst="rect">
                      <a:avLst/>
                    </a:prstGeom>
                  </pic:spPr>
                </pic:pic>
              </a:graphicData>
            </a:graphic>
          </wp:anchor>
        </w:drawing>
      </w:r>
      <w:r>
        <w:t>1∶0.5∶3 的水泥混合砂浆与标筋找平。</w:t>
      </w:r>
    </w:p>
    <w:p>
      <w:pPr>
        <w:pStyle w:val="BodyText"/>
        <w:spacing w:before="182"/>
        <w:ind w:left="2149"/>
      </w:pPr>
      <w:r>
        <w:t>6、抹底子灰：</w:t>
      </w:r>
    </w:p>
    <w:p>
      <w:pPr>
        <w:pStyle w:val="BodyText"/>
        <w:spacing w:before="182" w:line="321" w:lineRule="auto"/>
        <w:ind w:right="555" w:firstLine="838"/>
      </w:pPr>
      <w:r>
        <w:rPr>
          <w:spacing w:val="-12"/>
        </w:rPr>
        <w:t xml:space="preserve">一般应在冲筋后 </w:t>
      </w:r>
      <w:r>
        <w:t>4h</w:t>
      </w:r>
      <w:r>
        <w:rPr>
          <w:spacing w:val="-20"/>
        </w:rPr>
        <w:t xml:space="preserve"> 进行，先刷掺用水量 </w:t>
      </w:r>
      <w:r>
        <w:t>10</w:t>
      </w:r>
      <w:r>
        <w:rPr>
          <w:spacing w:val="-29"/>
        </w:rPr>
        <w:t xml:space="preserve">%的 </w:t>
      </w:r>
      <w:r>
        <w:t>107</w:t>
      </w:r>
      <w:r>
        <w:rPr>
          <w:spacing w:val="-12"/>
        </w:rPr>
        <w:t xml:space="preserve"> 胶素水泥浆，接着</w:t>
      </w:r>
      <w:r>
        <w:rPr>
          <w:spacing w:val="-44"/>
        </w:rPr>
        <w:t xml:space="preserve">用 </w:t>
      </w:r>
      <w:r>
        <w:t>1：1：6</w:t>
      </w:r>
      <w:r>
        <w:rPr>
          <w:spacing w:val="-15"/>
        </w:rPr>
        <w:t xml:space="preserve"> 混合砂浆抹底子灰一道，厚度 </w:t>
      </w:r>
      <w:r>
        <w:t>6～8mm，然后用大杠依照标筋将抹灰面刮平，用木抹子揉搓成粗麻面。修抹墙面上的箱、槽、孔洞；当底</w:t>
      </w:r>
      <w:r>
        <w:rPr>
          <w:spacing w:val="1"/>
        </w:rPr>
        <w:t>灰找平后，应立即把电气设备的箱、槽、孔洞口周边</w:t>
      </w:r>
      <w:r>
        <w:t>50mm</w:t>
      </w:r>
      <w:r>
        <w:rPr>
          <w:spacing w:val="-11"/>
        </w:rPr>
        <w:t xml:space="preserve"> 的底灰砂浆清理</w:t>
      </w:r>
      <w:r>
        <w:rPr>
          <w:spacing w:val="-12"/>
        </w:rPr>
        <w:t xml:space="preserve">干净，使用 </w:t>
      </w:r>
      <w:r>
        <w:t>1∶1∶4</w:t>
      </w:r>
      <w:r>
        <w:rPr>
          <w:spacing w:val="-4"/>
        </w:rPr>
        <w:t xml:space="preserve"> 水泥混合砂浆把口周边修抹平齐、方正、光滑，抹灰</w:t>
      </w:r>
      <w:r>
        <w:t>时比墙面底灰高出一个罩面灰的厚度，确保槽、洞周边修整完好。</w:t>
      </w:r>
    </w:p>
    <w:p>
      <w:pPr>
        <w:pStyle w:val="BodyText"/>
        <w:spacing w:line="532" w:lineRule="exact"/>
        <w:ind w:left="2149"/>
      </w:pPr>
      <w:r>
        <w:t>7、抹罩面灰：</w:t>
      </w:r>
    </w:p>
    <w:p>
      <w:pPr>
        <w:pStyle w:val="BodyText"/>
        <w:spacing w:before="182" w:line="321" w:lineRule="auto"/>
        <w:ind w:right="575" w:firstLine="1681"/>
        <w:jc w:val="both"/>
      </w:pPr>
      <w:r>
        <w:rPr>
          <w:spacing w:val="5"/>
        </w:rPr>
        <w:t>混合砂浆罩面：抹</w:t>
      </w:r>
      <w:r>
        <w:t>1∶0.5∶3</w:t>
      </w:r>
      <w:r>
        <w:rPr>
          <w:spacing w:val="-24"/>
        </w:rPr>
        <w:t xml:space="preserve"> 水泥混合砂浆罩面，厚 </w:t>
      </w:r>
      <w:r>
        <w:t>5mm</w:t>
      </w:r>
      <w:r>
        <w:rPr>
          <w:spacing w:val="-18"/>
        </w:rPr>
        <w:t>。分两遍</w:t>
      </w:r>
      <w:r>
        <w:rPr>
          <w:spacing w:val="5"/>
        </w:rPr>
        <w:t xml:space="preserve">成活，同样在底子灰五、六成干开始抹罩面灰，底灰上刷掺用水量 </w:t>
      </w:r>
      <w:r>
        <w:t>10</w:t>
      </w:r>
      <w:r>
        <w:rPr>
          <w:spacing w:val="-9"/>
        </w:rPr>
        <w:t>%的</w:t>
      </w:r>
      <w:r>
        <w:t>107</w:t>
      </w:r>
      <w:r>
        <w:rPr>
          <w:spacing w:val="-11"/>
        </w:rPr>
        <w:t xml:space="preserve"> 胶素水泥浆，紧接着抹水泥混合砂浆，抹平、压实、赶光。</w:t>
      </w:r>
    </w:p>
    <w:p>
      <w:pPr>
        <w:pStyle w:val="Heading2"/>
        <w:spacing w:line="535" w:lineRule="exact"/>
      </w:pPr>
      <w:r>
        <w:t>天棚吊顶施工方案</w:t>
      </w:r>
    </w:p>
    <w:p>
      <w:pPr>
        <w:pStyle w:val="BodyText"/>
        <w:spacing w:before="181"/>
        <w:ind w:left="1307"/>
      </w:pPr>
      <w:r>
        <w:t>一、施工技术准备</w:t>
      </w:r>
    </w:p>
    <w:p>
      <w:pPr>
        <w:pStyle w:val="BodyText"/>
        <w:spacing w:before="182" w:line="321" w:lineRule="auto"/>
        <w:ind w:right="519" w:firstLine="630"/>
      </w:pPr>
      <w:r>
        <w:t>测量放线：依据统一测定的轴线控制线和建筑标高 50 线，引测并弹于地面上顶棚纵横分格控制线。吊顶放线时采用双线控制。第一条线是顶棚面层标高线，第二条线是机电设备与管线安装最低控制线，即顶棚完成面标高上量≥200mm 并弹线于墙上。</w:t>
      </w:r>
    </w:p>
    <w:p>
      <w:pPr>
        <w:pStyle w:val="BodyText"/>
        <w:spacing w:line="534" w:lineRule="exact"/>
        <w:ind w:left="1307"/>
      </w:pPr>
      <w:r>
        <w:drawing>
          <wp:anchor distT="0" distB="0" distL="0" distR="0" simplePos="0" relativeHeight="251658240" behindDoc="1" locked="0" layoutInCell="1" allowOverlap="1">
            <wp:simplePos x="0" y="0"/>
            <wp:positionH relativeFrom="page">
              <wp:posOffset>3048043</wp:posOffset>
            </wp:positionH>
            <wp:positionV relativeFrom="paragraph">
              <wp:posOffset>70530</wp:posOffset>
            </wp:positionV>
            <wp:extent cx="1635052" cy="512163"/>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pic:nvPicPr>
                  <pic:blipFill>
                    <a:blip xmlns:r="http://schemas.openxmlformats.org/officeDocument/2006/relationships" r:embed="rId28" cstate="print"/>
                    <a:stretch>
                      <a:fillRect/>
                    </a:stretch>
                  </pic:blipFill>
                  <pic:spPr>
                    <a:xfrm>
                      <a:off x="0" y="0"/>
                      <a:ext cx="1635052" cy="512163"/>
                    </a:xfrm>
                    <a:prstGeom prst="rect">
                      <a:avLst/>
                    </a:prstGeom>
                  </pic:spPr>
                </pic:pic>
              </a:graphicData>
            </a:graphic>
          </wp:anchor>
        </w:drawing>
      </w:r>
      <w:r>
        <w:t>二、施工方法：</w:t>
      </w:r>
    </w:p>
    <w:p>
      <w:pPr>
        <w:pStyle w:val="BodyText"/>
        <w:spacing w:before="182"/>
        <w:ind w:left="1098"/>
      </w:pPr>
      <w:r>
        <w:t>（1）铝合金方板顶棚：</w:t>
      </w:r>
    </w:p>
    <w:p>
      <w:pPr>
        <w:pStyle w:val="BodyText"/>
        <w:spacing w:before="182" w:line="321" w:lineRule="auto"/>
        <w:ind w:right="526" w:firstLine="838"/>
        <w:jc w:val="both"/>
      </w:pPr>
      <w:r>
        <w:t>1、放线：根据室内标高线和吊顶主控制线(指吊顶天花深化设计排板平面布置图标明的排板控制线)。在墙面及柱子上弹好吊顶标高线(指双层控制线)：边龙骨线(吊顶标高线)；顶棚内各种管道最低标高控制线；不同标高的分界位置线，在顶板上弹出龙骨布置线。</w:t>
      </w:r>
    </w:p>
    <w:p>
      <w:pPr>
        <w:pStyle w:val="BodyText"/>
        <w:spacing w:line="321" w:lineRule="auto"/>
        <w:ind w:right="560" w:firstLine="838"/>
        <w:jc w:val="both"/>
      </w:pPr>
      <w:r>
        <w:drawing>
          <wp:anchor distT="0" distB="0" distL="0" distR="0" simplePos="0" relativeHeight="251659264" behindDoc="1" locked="0" layoutInCell="1" allowOverlap="1">
            <wp:simplePos x="0" y="0"/>
            <wp:positionH relativeFrom="page">
              <wp:posOffset>4325453</wp:posOffset>
            </wp:positionH>
            <wp:positionV relativeFrom="paragraph">
              <wp:posOffset>1027134</wp:posOffset>
            </wp:positionV>
            <wp:extent cx="794084" cy="771988"/>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xmlns:r="http://schemas.openxmlformats.org/officeDocument/2006/relationships" r:embed="rId29" cstate="print"/>
                    <a:stretch>
                      <a:fillRect/>
                    </a:stretch>
                  </pic:blipFill>
                  <pic:spPr>
                    <a:xfrm>
                      <a:off x="0" y="0"/>
                      <a:ext cx="794084" cy="771988"/>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2094124</wp:posOffset>
            </wp:positionH>
            <wp:positionV relativeFrom="paragraph">
              <wp:posOffset>1024127</wp:posOffset>
            </wp:positionV>
            <wp:extent cx="1922638" cy="307594"/>
            <wp:effectExtent l="0" t="0" r="0" b="0"/>
            <wp:wrapNone/>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pic:nvPicPr>
                  <pic:blipFill>
                    <a:blip xmlns:r="http://schemas.openxmlformats.org/officeDocument/2006/relationships" r:embed="rId30" cstate="print"/>
                    <a:stretch>
                      <a:fillRect/>
                    </a:stretch>
                  </pic:blipFill>
                  <pic:spPr>
                    <a:xfrm>
                      <a:off x="0" y="0"/>
                      <a:ext cx="1922638" cy="307594"/>
                    </a:xfrm>
                    <a:prstGeom prst="rect">
                      <a:avLst/>
                    </a:prstGeom>
                  </pic:spPr>
                </pic:pic>
              </a:graphicData>
            </a:graphic>
          </wp:anchor>
        </w:drawing>
      </w:r>
      <w:r>
        <w:t>2</w:t>
      </w:r>
      <w:r>
        <w:rPr>
          <w:spacing w:val="-2"/>
        </w:rPr>
        <w:t xml:space="preserve">、吊杆安装：吊杆主要采用 </w:t>
      </w:r>
      <w:r>
        <w:t>ø10，</w:t>
      </w:r>
      <w:r>
        <w:rPr>
          <w:spacing w:val="-2"/>
        </w:rPr>
        <w:t xml:space="preserve">并刷二遍防锈漆。考虑到在顶板焊接吊杆施工比较困难，可以用膨胀螺栓固定，用 </w:t>
      </w:r>
      <w:r>
        <w:t>ø10</w:t>
      </w:r>
      <w:r>
        <w:rPr>
          <w:spacing w:val="-2"/>
        </w:rPr>
        <w:t xml:space="preserve"> 膨胀螺栓固定吊杆， 但要注意钻孔前探明钢筋的位置。</w:t>
      </w:r>
    </w:p>
    <w:p>
      <w:pPr>
        <w:pStyle w:val="BodyText"/>
        <w:spacing w:line="321" w:lineRule="auto"/>
        <w:ind w:right="366" w:firstLine="838"/>
        <w:jc w:val="both"/>
      </w:pPr>
      <w:r>
        <w:t>3</w:t>
      </w:r>
      <w:r>
        <w:rPr>
          <w:spacing w:val="-4"/>
        </w:rPr>
        <w:t>、安装大龙骨:根据吊顶标高线及龙骨位置线，先安装墙边</w:t>
      </w:r>
      <w:r>
        <w:t>W</w:t>
      </w:r>
      <w:r>
        <w:rPr>
          <w:spacing w:val="-18"/>
        </w:rPr>
        <w:t xml:space="preserve"> 型龙骨， </w:t>
      </w:r>
      <w:r>
        <w:t>然后拉线安装龙骨，使其间距符合设计图纸，应注意起拱高度。大龙骨安</w:t>
      </w:r>
    </w:p>
    <w:p>
      <w:pPr>
        <w:spacing w:after="0" w:line="321" w:lineRule="auto"/>
        <w:jc w:val="both"/>
        <w:sectPr>
          <w:footerReference w:type="default" r:id="rId31"/>
          <w:pgSz w:w="17860" w:h="25260"/>
          <w:pgMar w:top="1920" w:right="1540" w:bottom="2420" w:left="1660" w:header="0" w:footer="2130"/>
          <w:pgNumType w:start="25"/>
          <w:cols w:space="708"/>
        </w:sectPr>
      </w:pPr>
    </w:p>
    <w:p>
      <w:pPr>
        <w:pStyle w:val="BodyText"/>
        <w:spacing w:before="17" w:line="321" w:lineRule="auto"/>
        <w:ind w:right="289"/>
      </w:pPr>
      <w:r>
        <w:t xml:space="preserve">装时应将可以顶到头的部位确实与墙面、柱面顶紧，并固定。应先安装沿 </w:t>
      </w:r>
      <w:r>
        <w:rPr>
          <w:spacing w:val="-1"/>
        </w:rPr>
        <w:t>墙边、柱边、变标高处及送、回风口处的龙骨，并注意防止大龙骨与风口、</w:t>
      </w:r>
      <w:r>
        <w:rPr>
          <w:spacing w:val="1"/>
        </w:rPr>
        <w:t>灯具相碰的情况发生，并且大龙骨垂直方向要用</w:t>
      </w:r>
      <w:r>
        <w:t>L30×3</w:t>
      </w:r>
      <w:r>
        <w:rPr>
          <w:spacing w:val="-13"/>
        </w:rPr>
        <w:t xml:space="preserve"> 角钢与顶板之间打支撑，支撑不宜过密，只要主龙骨稳定即可。</w:t>
      </w:r>
    </w:p>
    <w:p>
      <w:pPr>
        <w:pStyle w:val="BodyText"/>
        <w:spacing w:line="321" w:lineRule="auto"/>
        <w:ind w:right="502" w:firstLine="838"/>
      </w:pPr>
      <w:r>
        <w:t>4、中、小龙骨安装：方板中龙骨采用“三角”形次龙骨，与大龙骨的连接及接长采用配套连接件，安装时依据吊顶标高及方板布置方向进行安装，并且边安装中龙骨边插铝合金定位板，为了保证“三角”龙骨中到中间距准确，并注意各种接插一定要安装牢固，灯口及风口单独设吊杆。</w:t>
      </w:r>
    </w:p>
    <w:p>
      <w:pPr>
        <w:pStyle w:val="BodyText"/>
        <w:spacing w:line="321" w:lineRule="auto"/>
        <w:ind w:right="289" w:firstLine="421"/>
      </w:pPr>
      <w:r>
        <w:t xml:space="preserve">（2）饰面板安装：饰面板是卡在三角形龙骨上的，因此先调好中龙骨间距及标高，戴好手套防止污染面板，从房间中间或墙体一边进行安装，并 </w:t>
      </w:r>
      <w:r>
        <w:rPr>
          <w:spacing w:val="-1"/>
        </w:rPr>
        <w:t xml:space="preserve">且要根据吊顶深化设计图进行安装，先安装带有机电设备的纵横向井字板， </w:t>
      </w:r>
      <w:r>
        <w:t>并配合其它专业留出灯具、风口、烟感等孔洞位置，安装时注意饰面板卡 具要牢固(灯具、风口需另加龙骨吊挂)，要注意饰面板纵横两个方向板缝顺直，待风口、灯具安装之后再大面积饰面板安装，纵横缝全要通顺，吊 顶表面要平整。灯具等安装在板中心位置。</w:t>
      </w:r>
    </w:p>
    <w:p>
      <w:pPr>
        <w:pStyle w:val="BodyText"/>
        <w:spacing w:line="531" w:lineRule="exact"/>
        <w:ind w:left="1098"/>
      </w:pPr>
      <w:r>
        <w:t>（3）成品保护</w:t>
      </w:r>
    </w:p>
    <w:p>
      <w:pPr>
        <w:pStyle w:val="BodyText"/>
        <w:spacing w:before="174"/>
        <w:ind w:left="1307"/>
      </w:pPr>
      <w:r>
        <w:t>1、电气焊作业时，对周围已安装的成品应采取可靠的保护后方可作业。</w:t>
      </w:r>
    </w:p>
    <w:p>
      <w:pPr>
        <w:pStyle w:val="BodyText"/>
        <w:spacing w:before="182"/>
        <w:ind w:left="1307"/>
      </w:pPr>
      <w:r>
        <w:t>2、饰面板安装时操作人员必须戴干净的白手套作业，防止污染板面。</w:t>
      </w:r>
    </w:p>
    <w:p>
      <w:pPr>
        <w:pStyle w:val="BodyText"/>
        <w:spacing w:before="182" w:line="321" w:lineRule="auto"/>
        <w:ind w:right="502" w:firstLine="838"/>
      </w:pPr>
      <w:r>
        <w:t>3、饰面板安装时，应与电气、通风等专业密切配合，要留好相应安装孔，以免交叉破坏。</w:t>
      </w:r>
    </w:p>
    <w:p>
      <w:pPr>
        <w:pStyle w:val="BodyText"/>
        <w:spacing w:line="321" w:lineRule="auto"/>
        <w:ind w:right="502" w:firstLine="838"/>
      </w:pPr>
      <w:r>
        <w:t>4、吊顶使用的金属脚手架，腿部必须采取包裹胶皮措施，以免损坏已完工的地面。</w:t>
      </w:r>
    </w:p>
    <w:p>
      <w:pPr>
        <w:pStyle w:val="BodyText"/>
        <w:spacing w:line="321" w:lineRule="auto"/>
        <w:ind w:right="502" w:firstLine="838"/>
      </w:pPr>
      <w:r>
        <w:t>5</w:t>
      </w:r>
      <w:r>
        <w:rPr>
          <w:spacing w:val="-1"/>
        </w:rPr>
        <w:t>、在饰面板安装完后，其它专业需要再在顶棚上作业时，必须通知土</w:t>
      </w:r>
      <w:r>
        <w:t>建单位，不得擅自拆动顶棚。</w:t>
      </w:r>
    </w:p>
    <w:p>
      <w:pPr>
        <w:pStyle w:val="Heading2"/>
        <w:spacing w:line="537" w:lineRule="exact"/>
      </w:pPr>
      <w:r>
        <w:rPr>
          <w:w w:val="95"/>
        </w:rPr>
        <w:t>成品实木装饰门安装施工方案</w:t>
      </w:r>
    </w:p>
    <w:p>
      <w:pPr>
        <w:pStyle w:val="ListParagraph"/>
        <w:numPr>
          <w:ilvl w:val="0"/>
          <w:numId w:val="63"/>
        </w:numPr>
        <w:tabs>
          <w:tab w:val="left" w:pos="2154"/>
        </w:tabs>
        <w:spacing w:before="177" w:after="0" w:line="240" w:lineRule="auto"/>
        <w:ind w:left="2154" w:right="0" w:hanging="1056"/>
        <w:jc w:val="left"/>
        <w:rPr>
          <w:sz w:val="42"/>
        </w:rPr>
      </w:pPr>
      <w:r>
        <w:rPr>
          <w:sz w:val="42"/>
        </w:rPr>
        <w:t>施工准备</w:t>
      </w:r>
    </w:p>
    <w:p>
      <w:pPr>
        <w:pStyle w:val="BodyText"/>
        <w:spacing w:before="182" w:line="321" w:lineRule="auto"/>
        <w:ind w:right="714" w:firstLine="838"/>
      </w:pPr>
      <w:r>
        <w:rPr>
          <w:spacing w:val="-1"/>
        </w:rPr>
        <w:t>清理现场杂物、工作面，确保无螺钉、无颗粒、无硬物等，熟悉周围</w:t>
      </w:r>
      <w:r>
        <w:t>环境，设计合理的工作顺序。</w:t>
      </w:r>
    </w:p>
    <w:p>
      <w:pPr>
        <w:pStyle w:val="BodyText"/>
        <w:spacing w:line="536" w:lineRule="exact"/>
        <w:ind w:left="1307"/>
      </w:pPr>
      <w:r>
        <w:t>将安装产品分类整齐，摆放到位。安装工人应将工作场地、通道，做</w:t>
      </w:r>
    </w:p>
    <w:p>
      <w:pPr>
        <w:spacing w:after="0" w:line="536" w:lineRule="exact"/>
        <w:sectPr>
          <w:footerReference w:type="default" r:id="rId32"/>
          <w:pgSz w:w="17860" w:h="25260"/>
          <w:pgMar w:top="1920" w:right="1540" w:bottom="2420" w:left="1660" w:header="0" w:footer="2130"/>
          <w:pgNumType w:start="26"/>
          <w:cols w:space="708"/>
        </w:sectPr>
      </w:pPr>
    </w:p>
    <w:p>
      <w:pPr>
        <w:pStyle w:val="BodyText"/>
        <w:spacing w:before="17"/>
      </w:pPr>
      <w:r>
        <w:t>适当保护。</w:t>
      </w:r>
    </w:p>
    <w:p>
      <w:pPr>
        <w:pStyle w:val="ListParagraph"/>
        <w:numPr>
          <w:ilvl w:val="0"/>
          <w:numId w:val="64"/>
        </w:numPr>
        <w:tabs>
          <w:tab w:val="left" w:pos="2154"/>
        </w:tabs>
        <w:spacing w:before="182" w:after="0" w:line="240" w:lineRule="auto"/>
        <w:ind w:left="2154" w:right="0" w:hanging="1056"/>
        <w:jc w:val="left"/>
        <w:rPr>
          <w:sz w:val="42"/>
        </w:rPr>
      </w:pPr>
      <w:r>
        <w:rPr>
          <w:sz w:val="42"/>
        </w:rPr>
        <w:t>施工工艺</w:t>
      </w:r>
    </w:p>
    <w:p>
      <w:pPr>
        <w:pStyle w:val="BodyText"/>
        <w:spacing w:before="182" w:line="321" w:lineRule="auto"/>
        <w:ind w:right="502" w:firstLine="838"/>
      </w:pPr>
      <w:r>
        <w:t>1、确认洞口与门套的尺寸、型号应相符合，根据墙体的厚度、门板宽度，在墙体定位划线，划线应平直准确。墙体不平整时，以两点为基准并作为基准面进行划线，线必须垂直。在线上找准木销定位点进行定位。每米木销点不少 3 个。</w:t>
      </w:r>
    </w:p>
    <w:p>
      <w:pPr>
        <w:pStyle w:val="BodyText"/>
        <w:spacing w:line="321" w:lineRule="auto"/>
        <w:ind w:right="554" w:firstLine="838"/>
      </w:pPr>
      <w:r>
        <w:t>2</w:t>
      </w:r>
      <w:r>
        <w:rPr>
          <w:spacing w:val="2"/>
        </w:rPr>
        <w:t>、门套与墙体应三维水平垂直，垂直度允许公差</w:t>
      </w:r>
      <w:r>
        <w:t>2</w:t>
      </w:r>
      <w:r>
        <w:rPr>
          <w:spacing w:val="-12"/>
        </w:rPr>
        <w:t xml:space="preserve"> 毫米。水平平直度</w:t>
      </w:r>
      <w:r>
        <w:rPr>
          <w:spacing w:val="-13"/>
        </w:rPr>
        <w:t xml:space="preserve">允许公差 </w:t>
      </w:r>
      <w:r>
        <w:t>1</w:t>
      </w:r>
      <w:r>
        <w:rPr>
          <w:spacing w:val="-12"/>
        </w:rPr>
        <w:t xml:space="preserve"> 毫米。门套与墙体间应加装固定螺钉，每米不少于 </w:t>
      </w:r>
      <w:r>
        <w:t>3</w:t>
      </w:r>
      <w:r>
        <w:rPr>
          <w:spacing w:val="-12"/>
        </w:rPr>
        <w:t xml:space="preserve"> 个。角接门套应加装固定铁片。门套与墙体间缝隙用发泡胶双面密封，发泡胶应涂匀，干后切割平整。套线接口处应平整严密无缝隙。</w:t>
      </w:r>
    </w:p>
    <w:p>
      <w:pPr>
        <w:pStyle w:val="BodyText"/>
        <w:spacing w:line="321" w:lineRule="auto"/>
        <w:ind w:right="518" w:firstLine="838"/>
      </w:pPr>
      <w:r>
        <w:t>同侧面套线应在一个平面，套线弯度允许公差 1 毫米。套线与墙体间缝隙用胶密封处理。</w:t>
      </w:r>
    </w:p>
    <w:p>
      <w:pPr>
        <w:pStyle w:val="BodyText"/>
        <w:spacing w:line="536" w:lineRule="exact"/>
        <w:ind w:left="1307"/>
      </w:pPr>
      <w:r>
        <w:t>3、固定合页、挂门、同时调整门的缝隙。</w:t>
      </w:r>
    </w:p>
    <w:p>
      <w:pPr>
        <w:pStyle w:val="BodyText"/>
        <w:spacing w:before="174" w:line="321" w:lineRule="auto"/>
        <w:ind w:right="714" w:firstLine="838"/>
      </w:pPr>
      <w:r>
        <w:t>开槽：合页固定前要在套板上和门的侧面开好槽，并保证槽的大小和合页的大小相匹配，保证美观。这些最好在工厂提前完成。</w:t>
      </w:r>
    </w:p>
    <w:p>
      <w:pPr>
        <w:pStyle w:val="BodyText"/>
        <w:spacing w:line="321" w:lineRule="auto"/>
        <w:ind w:right="289" w:firstLine="630"/>
      </w:pPr>
      <w:r>
        <w:t>上合页锣钉：上螺钉要注意要拧进去，而不能用锤子砸进去，保证安装后的牢固性，同时锣帽拧完后要与合页面层平齐，并保证锣钉的数量齐全。</w:t>
      </w:r>
    </w:p>
    <w:p>
      <w:pPr>
        <w:pStyle w:val="BodyText"/>
        <w:spacing w:line="536" w:lineRule="exact"/>
        <w:ind w:left="1307"/>
      </w:pPr>
      <w:r>
        <w:t>合页的数量：合页数量要根据门的重量来定，以保证门的牢固性。</w:t>
      </w:r>
    </w:p>
    <w:p>
      <w:pPr>
        <w:pStyle w:val="BodyText"/>
        <w:spacing w:before="180"/>
        <w:ind w:left="1307"/>
      </w:pPr>
      <w:r>
        <w:t>4、安装贴脸线</w:t>
      </w:r>
    </w:p>
    <w:p>
      <w:pPr>
        <w:pStyle w:val="BodyText"/>
        <w:spacing w:before="182" w:line="321" w:lineRule="auto"/>
        <w:ind w:right="710" w:firstLine="838"/>
        <w:jc w:val="both"/>
      </w:pPr>
      <w:r>
        <w:t>安装贴脸线时要注意线条尺寸必须精确，保证两个竖线条高低一致， 并与横线条接触缝隙处紧密，保证美观效果，同时保证安装牢固，线条锯口平齐。</w:t>
      </w:r>
    </w:p>
    <w:p>
      <w:pPr>
        <w:pStyle w:val="BodyText"/>
        <w:spacing w:line="535" w:lineRule="exact"/>
        <w:ind w:left="1307"/>
      </w:pPr>
      <w:r>
        <w:t>5、锁具、门吸等五金安装</w:t>
      </w:r>
    </w:p>
    <w:p>
      <w:pPr>
        <w:pStyle w:val="BodyText"/>
        <w:spacing w:before="183" w:line="321" w:lineRule="auto"/>
        <w:ind w:right="289" w:firstLine="838"/>
      </w:pPr>
      <w:r>
        <w:t xml:space="preserve">锁孔最好在工厂开好，以免在安装过程中不小心碰坏油漆，并能保证 </w:t>
      </w:r>
      <w:r>
        <w:rPr>
          <w:spacing w:val="-1"/>
        </w:rPr>
        <w:t xml:space="preserve">槽边圆滑平齐，套板上的槽孔一般在现场开，开的同时也要保证槽口平齐， </w:t>
      </w:r>
      <w:r>
        <w:t>保证美观。</w:t>
      </w:r>
    </w:p>
    <w:p>
      <w:pPr>
        <w:pStyle w:val="ListParagraph"/>
        <w:numPr>
          <w:ilvl w:val="0"/>
          <w:numId w:val="64"/>
        </w:numPr>
        <w:tabs>
          <w:tab w:val="left" w:pos="2154"/>
        </w:tabs>
        <w:spacing w:before="0" w:after="0" w:line="535" w:lineRule="exact"/>
        <w:ind w:left="2154" w:right="0" w:hanging="1056"/>
        <w:jc w:val="left"/>
        <w:rPr>
          <w:sz w:val="42"/>
        </w:rPr>
      </w:pPr>
      <w:r>
        <w:rPr>
          <w:sz w:val="42"/>
        </w:rPr>
        <w:t>安装注意事项</w:t>
      </w:r>
    </w:p>
    <w:p>
      <w:pPr>
        <w:pStyle w:val="BodyText"/>
        <w:spacing w:before="182"/>
        <w:ind w:left="1307"/>
      </w:pPr>
      <w:r>
        <w:t>注意产品出厂后运输、搬运中的成品保护。</w:t>
      </w:r>
    </w:p>
    <w:p>
      <w:pPr>
        <w:pStyle w:val="BodyText"/>
        <w:spacing w:before="181"/>
        <w:ind w:left="1307"/>
      </w:pPr>
      <w:r>
        <w:t>门扇安装应平整垂直，门扇与门套外露面相平，门扇开启无影响。门</w:t>
      </w:r>
    </w:p>
    <w:p>
      <w:pPr>
        <w:spacing w:after="0"/>
        <w:sectPr>
          <w:footerReference w:type="default" r:id="rId33"/>
          <w:pgSz w:w="17860" w:h="25260"/>
          <w:pgMar w:top="1920" w:right="1540" w:bottom="2420" w:left="1660" w:header="0" w:footer="2130"/>
          <w:pgNumType w:start="27"/>
          <w:cols w:space="708"/>
        </w:sectPr>
      </w:pPr>
    </w:p>
    <w:p>
      <w:pPr>
        <w:pStyle w:val="BodyText"/>
        <w:spacing w:before="17" w:line="321" w:lineRule="auto"/>
        <w:ind w:right="289"/>
      </w:pPr>
      <w:r>
        <w:rPr>
          <w:spacing w:val="-10"/>
        </w:rPr>
        <w:t xml:space="preserve">套与门扇间缝隙，下边为 </w:t>
      </w:r>
      <w:r>
        <w:t>8-12</w:t>
      </w:r>
      <w:r>
        <w:rPr>
          <w:spacing w:val="-24"/>
        </w:rPr>
        <w:t xml:space="preserve"> 毫米，其余三边为 </w:t>
      </w:r>
      <w:r>
        <w:t>3</w:t>
      </w:r>
      <w:r>
        <w:rPr>
          <w:spacing w:val="-28"/>
        </w:rPr>
        <w:t xml:space="preserve"> 毫米允许公差 </w:t>
      </w:r>
      <w:r>
        <w:t>1</w:t>
      </w:r>
      <w:r>
        <w:rPr>
          <w:spacing w:val="-26"/>
        </w:rPr>
        <w:t xml:space="preserve"> 毫米。门扇关闭后与密封条结合紧密不摆动。合页安装垂直平整，安装符合要求。</w:t>
      </w:r>
    </w:p>
    <w:p>
      <w:pPr>
        <w:pStyle w:val="BodyText"/>
        <w:spacing w:line="321" w:lineRule="auto"/>
        <w:ind w:right="293" w:firstLine="838"/>
      </w:pPr>
      <w:r>
        <w:t>锁眼开口应准确规范与锁体、锁片相符。门锁安装应紧固，开锁自如， 无异响。配件齐全，螺钉装合平直。</w:t>
      </w:r>
    </w:p>
    <w:p>
      <w:pPr>
        <w:spacing w:before="0" w:line="321" w:lineRule="auto"/>
        <w:ind w:left="468" w:right="1135" w:firstLine="838"/>
        <w:jc w:val="left"/>
        <w:rPr>
          <w:b/>
          <w:sz w:val="42"/>
        </w:rPr>
      </w:pPr>
      <w:r>
        <w:rPr>
          <w:sz w:val="42"/>
        </w:rPr>
        <w:t>门吸、闭门器、拉手必须按安装图进行安装。要牢固、位置准确。</w:t>
      </w:r>
      <w:r>
        <w:rPr>
          <w:b/>
          <w:sz w:val="42"/>
        </w:rPr>
        <w:t>塑钢窗安装施工方案</w:t>
      </w:r>
    </w:p>
    <w:p>
      <w:pPr>
        <w:pStyle w:val="BodyText"/>
        <w:spacing w:line="536" w:lineRule="exact"/>
        <w:ind w:left="1307"/>
      </w:pPr>
      <w:r>
        <w:t>一、施工准备材料</w:t>
      </w:r>
    </w:p>
    <w:p>
      <w:pPr>
        <w:pStyle w:val="ListParagraph"/>
        <w:numPr>
          <w:ilvl w:val="1"/>
          <w:numId w:val="21"/>
        </w:numPr>
        <w:tabs>
          <w:tab w:val="left" w:pos="1736"/>
        </w:tabs>
        <w:spacing w:before="177" w:after="0" w:line="321" w:lineRule="auto"/>
        <w:ind w:left="468" w:right="707" w:firstLine="838"/>
        <w:jc w:val="left"/>
        <w:rPr>
          <w:sz w:val="42"/>
        </w:rPr>
      </w:pPr>
      <w:r>
        <w:rPr>
          <w:spacing w:val="-1"/>
          <w:sz w:val="42"/>
        </w:rPr>
        <w:t>塑钢窗：按照设计图纸检查核对窗户的型号、规格、开启形式、开</w:t>
      </w:r>
      <w:r>
        <w:rPr>
          <w:sz w:val="42"/>
        </w:rPr>
        <w:t>启方向、安装孔方位及组合杆和附件等。</w:t>
      </w:r>
    </w:p>
    <w:p>
      <w:pPr>
        <w:pStyle w:val="ListParagraph"/>
        <w:numPr>
          <w:ilvl w:val="1"/>
          <w:numId w:val="21"/>
        </w:numPr>
        <w:tabs>
          <w:tab w:val="left" w:pos="1736"/>
        </w:tabs>
        <w:spacing w:before="0" w:after="0" w:line="321" w:lineRule="auto"/>
        <w:ind w:left="468" w:right="707" w:firstLine="838"/>
        <w:jc w:val="left"/>
        <w:rPr>
          <w:sz w:val="42"/>
        </w:rPr>
      </w:pPr>
      <w:r>
        <w:rPr>
          <w:spacing w:val="-1"/>
          <w:sz w:val="42"/>
        </w:rPr>
        <w:t>塑钢窗所用的五金配件应与窗户型号相匹配，所用的零附件及固定</w:t>
      </w:r>
      <w:r>
        <w:rPr>
          <w:sz w:val="42"/>
        </w:rPr>
        <w:t>件使用优质材质。</w:t>
      </w:r>
    </w:p>
    <w:p>
      <w:pPr>
        <w:pStyle w:val="ListParagraph"/>
        <w:numPr>
          <w:ilvl w:val="1"/>
          <w:numId w:val="21"/>
        </w:numPr>
        <w:tabs>
          <w:tab w:val="left" w:pos="1730"/>
        </w:tabs>
        <w:spacing w:before="0" w:after="0" w:line="536" w:lineRule="exact"/>
        <w:ind w:left="1729" w:right="0" w:hanging="423"/>
        <w:jc w:val="left"/>
        <w:rPr>
          <w:sz w:val="42"/>
        </w:rPr>
      </w:pPr>
      <w:r>
        <w:rPr>
          <w:sz w:val="42"/>
        </w:rPr>
        <w:t>与结构固定的连接铁脚、连接铁板，应按图纸要求的规格备好。</w:t>
      </w:r>
    </w:p>
    <w:p>
      <w:pPr>
        <w:pStyle w:val="ListParagraph"/>
        <w:numPr>
          <w:ilvl w:val="1"/>
          <w:numId w:val="21"/>
        </w:numPr>
        <w:tabs>
          <w:tab w:val="left" w:pos="1730"/>
        </w:tabs>
        <w:spacing w:before="181" w:after="0" w:line="240" w:lineRule="auto"/>
        <w:ind w:left="1729" w:right="0" w:hanging="423"/>
        <w:jc w:val="left"/>
        <w:rPr>
          <w:sz w:val="42"/>
        </w:rPr>
      </w:pPr>
      <w:r>
        <w:rPr>
          <w:sz w:val="42"/>
        </w:rPr>
        <w:t>嵌缝材料、发泡剂、密封胶的品种、型号应符合设计要求。</w:t>
      </w:r>
    </w:p>
    <w:p>
      <w:pPr>
        <w:pStyle w:val="ListParagraph"/>
        <w:numPr>
          <w:ilvl w:val="1"/>
          <w:numId w:val="21"/>
        </w:numPr>
        <w:tabs>
          <w:tab w:val="left" w:pos="1730"/>
        </w:tabs>
        <w:spacing w:before="182" w:after="0" w:line="321" w:lineRule="auto"/>
        <w:ind w:left="468" w:right="569" w:firstLine="838"/>
        <w:jc w:val="left"/>
        <w:rPr>
          <w:sz w:val="42"/>
        </w:rPr>
      </w:pPr>
      <w:r>
        <w:rPr>
          <w:spacing w:val="-1"/>
          <w:sz w:val="42"/>
        </w:rPr>
        <w:t>按施工图尺寸弹好水平线，并弹好＋</w:t>
      </w:r>
      <w:r>
        <w:rPr>
          <w:spacing w:val="-7"/>
          <w:sz w:val="42"/>
        </w:rPr>
        <w:t>50</w:t>
      </w:r>
      <w:r>
        <w:rPr>
          <w:spacing w:val="-5"/>
          <w:sz w:val="42"/>
        </w:rPr>
        <w:t xml:space="preserve"> ㎝水平线，校正窗户洞口位</w:t>
      </w:r>
      <w:r>
        <w:rPr>
          <w:sz w:val="42"/>
        </w:rPr>
        <w:t>置尺寸及标高是否符合设计纸要求，如有问题应提前剔凿处理。</w:t>
      </w:r>
    </w:p>
    <w:p>
      <w:pPr>
        <w:pStyle w:val="ListParagraph"/>
        <w:numPr>
          <w:ilvl w:val="1"/>
          <w:numId w:val="21"/>
        </w:numPr>
        <w:tabs>
          <w:tab w:val="left" w:pos="1736"/>
        </w:tabs>
        <w:spacing w:before="0" w:after="0" w:line="321" w:lineRule="auto"/>
        <w:ind w:left="468" w:right="707" w:firstLine="838"/>
        <w:jc w:val="left"/>
        <w:rPr>
          <w:sz w:val="42"/>
        </w:rPr>
      </w:pPr>
      <w:r>
        <w:rPr>
          <w:spacing w:val="-1"/>
          <w:sz w:val="42"/>
        </w:rPr>
        <w:t>检查塑钢窗两侧连接脚位置与墙体预留孔洞是否吻合，若有问题应</w:t>
      </w:r>
      <w:r>
        <w:rPr>
          <w:sz w:val="42"/>
        </w:rPr>
        <w:t>提前处理，并将预留孔洞内的杂物清理干净。</w:t>
      </w:r>
    </w:p>
    <w:p>
      <w:pPr>
        <w:pStyle w:val="ListParagraph"/>
        <w:numPr>
          <w:ilvl w:val="1"/>
          <w:numId w:val="21"/>
        </w:numPr>
        <w:tabs>
          <w:tab w:val="left" w:pos="1730"/>
        </w:tabs>
        <w:spacing w:before="0" w:after="0" w:line="536" w:lineRule="exact"/>
        <w:ind w:left="1729" w:right="0" w:hanging="423"/>
        <w:jc w:val="left"/>
        <w:rPr>
          <w:sz w:val="42"/>
        </w:rPr>
      </w:pPr>
      <w:r>
        <w:rPr>
          <w:sz w:val="42"/>
        </w:rPr>
        <w:t>图纸要核对型号，检查质量和表面的平整度。</w:t>
      </w:r>
    </w:p>
    <w:p>
      <w:pPr>
        <w:pStyle w:val="ListParagraph"/>
        <w:numPr>
          <w:ilvl w:val="1"/>
          <w:numId w:val="21"/>
        </w:numPr>
        <w:tabs>
          <w:tab w:val="left" w:pos="1730"/>
        </w:tabs>
        <w:spacing w:before="180" w:after="0" w:line="321" w:lineRule="auto"/>
        <w:ind w:left="468" w:right="562" w:firstLine="838"/>
        <w:jc w:val="left"/>
        <w:rPr>
          <w:sz w:val="42"/>
        </w:rPr>
      </w:pPr>
      <w:r>
        <w:rPr>
          <w:spacing w:val="-1"/>
          <w:sz w:val="42"/>
        </w:rPr>
        <w:t>窗口的水平位置应以楼层＋</w:t>
      </w:r>
      <w:r>
        <w:rPr>
          <w:spacing w:val="-5"/>
          <w:sz w:val="42"/>
        </w:rPr>
        <w:t>50 ㎝水平线为准，往上反，出窗下皮标</w:t>
      </w:r>
      <w:r>
        <w:rPr>
          <w:sz w:val="42"/>
        </w:rPr>
        <w:t>高，弹线找直，每层窗下皮（若标高相同）则应在同一水平线上。</w:t>
      </w:r>
    </w:p>
    <w:p>
      <w:pPr>
        <w:pStyle w:val="BodyText"/>
        <w:spacing w:line="536" w:lineRule="exact"/>
        <w:ind w:left="1307"/>
      </w:pPr>
      <w:r>
        <w:t>二、原材料的报检和复检</w:t>
      </w:r>
    </w:p>
    <w:p>
      <w:pPr>
        <w:pStyle w:val="BodyText"/>
        <w:spacing w:before="182"/>
        <w:ind w:left="1307"/>
      </w:pPr>
      <w:r>
        <w:t>1、塑钢窗进场报检：合格证，生产许可证，复检报告</w:t>
      </w:r>
    </w:p>
    <w:p>
      <w:pPr>
        <w:pStyle w:val="BodyText"/>
        <w:spacing w:before="182"/>
        <w:ind w:left="1307"/>
      </w:pPr>
      <w:r>
        <w:t>2、聚氨脂发泡剂报检: 合格证</w:t>
      </w:r>
    </w:p>
    <w:p>
      <w:pPr>
        <w:pStyle w:val="BodyText"/>
        <w:tabs>
          <w:tab w:val="left" w:pos="7402"/>
        </w:tabs>
        <w:spacing w:before="183" w:line="321" w:lineRule="auto"/>
        <w:ind w:left="1307" w:right="4727"/>
      </w:pPr>
      <w:r>
        <w:t>3、中空玻璃安装报检：合格证</w:t>
        <w:tab/>
        <w:t>浸泡自检记</w:t>
      </w:r>
      <w:r>
        <w:rPr>
          <w:spacing w:val="-17"/>
        </w:rPr>
        <w:t>录</w:t>
      </w:r>
      <w:r>
        <w:t>三、塑钢窗安装的准备工作</w:t>
      </w:r>
    </w:p>
    <w:p>
      <w:pPr>
        <w:pStyle w:val="BodyText"/>
        <w:spacing w:line="321" w:lineRule="auto"/>
        <w:ind w:right="710" w:firstLine="838"/>
        <w:jc w:val="both"/>
      </w:pPr>
      <w:r>
        <w:t>塑钢窗成品材料进场后，技术人员随后对施工现场进行检查，并和业主、监理，施工单位人员交流听取意见和建议，对施工机械、施工用电、安装技术和施工人员进行检查、安排，教育和交底。</w:t>
      </w:r>
    </w:p>
    <w:p>
      <w:pPr>
        <w:pStyle w:val="BodyText"/>
        <w:spacing w:line="535" w:lineRule="exact"/>
        <w:ind w:left="1307"/>
      </w:pPr>
      <w:r>
        <w:t>对单位工程安装前先样板制报验，首先安装一个竖向单位，对其上下</w:t>
      </w:r>
    </w:p>
    <w:p>
      <w:pPr>
        <w:spacing w:after="0" w:line="535"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4" w:history="1">
        <w:r>
          <w:rPr>
            <w:rFonts w:ascii="SimSun" w:eastAsia="SimSun" w:hAnsi="SimSun" w:cs="SimSun"/>
            <w:b/>
            <w:bCs/>
            <w:color w:val="0000EE"/>
            <w:sz w:val="30"/>
            <w:szCs w:val="30"/>
            <w:u w:val="single" w:color="0000EE"/>
          </w:rPr>
          <w:t>https://d.book118.com/606143222201010052</w:t>
        </w:r>
      </w:hyperlink>
    </w:p>
    <w:p>
      <w:pPr>
        <w:spacing w:after="0" w:line="535" w:lineRule="exact"/>
      </w:pPr>
    </w:p>
    <w:sectPr>
      <w:footerReference w:type="default" r:id="rId35"/>
      <w:pgSz w:w="17860" w:h="25260"/>
      <w:pgMar w:top="1920" w:right="1540" w:bottom="2420" w:left="1660" w:header="0" w:footer="2130"/>
      <w:pgNumType w:start="2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49" type="#_x0000_t202" style="width:21.05pt;height:16.9pt;margin-top:1140.17pt;margin-left:770.25pt;mso-position-horizontal-relative:page;mso-position-vertical-relative:page;position:absolute;z-index:-251658240"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0" type="#_x0000_t202" style="width:21.05pt;height:16.9pt;margin-top:1140.17pt;margin-left:770.25pt;mso-position-horizontal-relative:page;mso-position-vertical-relative:page;position:absolute;z-index:-251657216"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1" type="#_x0000_t202" style="width:21.05pt;height:16.9pt;margin-top:1140.17pt;margin-left:770.25pt;mso-position-horizontal-relative:page;mso-position-vertical-relative:page;position:absolute;z-index:-251656192"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3</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2" type="#_x0000_t202" style="width:21.05pt;height:16.9pt;margin-top:1140.17pt;margin-left:770.25pt;mso-position-horizontal-relative:page;mso-position-vertical-relative:page;position:absolute;z-index:-251655168"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4</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3" type="#_x0000_t202" style="width:21.05pt;height:16.9pt;margin-top:1140.17pt;margin-left:770.25pt;mso-position-horizontal-relative:page;mso-position-vertical-relative:page;position:absolute;z-index:-251654144"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5</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4" type="#_x0000_t202" style="width:21.05pt;height:16.9pt;margin-top:1140.17pt;margin-left:770.25pt;mso-position-horizontal-relative:page;mso-position-vertical-relative:page;position:absolute;z-index:-251653120"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6</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5" type="#_x0000_t202" style="width:21.05pt;height:16.9pt;margin-top:1140.17pt;margin-left:770.25pt;mso-position-horizontal-relative:page;mso-position-vertical-relative:page;position:absolute;z-index:-251652096"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6" type="#_x0000_t202" style="width:21.05pt;height:16.9pt;margin-top:1140.17pt;margin-left:770.25pt;mso-position-horizontal-relative:page;mso-position-vertical-relative:page;position:absolute;z-index:-251651072"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8</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7" type="#_x0000_t202" style="width:21.05pt;height:16.9pt;margin-top:1140.17pt;margin-left:770.25pt;mso-position-horizontal-relative:page;mso-position-vertical-relative:page;position:absolute;z-index:-251650048"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9</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8" type="#_x0000_t202" style="width:21.05pt;height:16.9pt;margin-top:1140.17pt;margin-left:770.25pt;mso-position-horizontal-relative:page;mso-position-vertical-relative:page;position:absolute;z-index:-251649024"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10</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59" type="#_x0000_t202" style="width:21.05pt;height:16.9pt;margin-top:1140.17pt;margin-left:770.25pt;mso-position-horizontal-relative:page;mso-position-vertical-relative:page;position:absolute;z-index:-251648000"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11</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0" type="#_x0000_t202" style="width:21.05pt;height:16.9pt;margin-top:1140.17pt;margin-left:770.25pt;mso-position-horizontal-relative:page;mso-position-vertical-relative:page;position:absolute;z-index:-251646976"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12</w:t>
                </w:r>
                <w:r>
                  <w:fldChar w:fldCharType="end"/>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1" type="#_x0000_t202" style="width:21.05pt;height:16.9pt;margin-top:1140.17pt;margin-left:770.25pt;mso-position-horizontal-relative:page;mso-position-vertical-relative:page;position:absolute;z-index:-251645952"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13</w:t>
                </w:r>
                <w:r>
                  <w:fldChar w:fldCharType="end"/>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2" type="#_x0000_t202" style="width:21.05pt;height:16.9pt;margin-top:1140.17pt;margin-left:770.25pt;mso-position-horizontal-relative:page;mso-position-vertical-relative:page;position:absolute;z-index:-251644928"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14</w:t>
                </w:r>
                <w:r>
                  <w:fldChar w:fldCharType="end"/>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3" type="#_x0000_t202" style="width:21.05pt;height:16.9pt;margin-top:1140.17pt;margin-left:770.25pt;mso-position-horizontal-relative:page;mso-position-vertical-relative:page;position:absolute;z-index:-251643904"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15</w:t>
                </w:r>
                <w:r>
                  <w:fldChar w:fldCharType="end"/>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4" type="#_x0000_t202" style="width:21.05pt;height:16.9pt;margin-top:1140.17pt;margin-left:770.25pt;mso-position-horizontal-relative:page;mso-position-vertical-relative:page;position:absolute;z-index:-251642880"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16</w:t>
                </w:r>
                <w:r>
                  <w:fldChar w:fldCharType="end"/>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5" type="#_x0000_t202" style="width:21.05pt;height:16.9pt;margin-top:1140.17pt;margin-left:770.25pt;mso-position-horizontal-relative:page;mso-position-vertical-relative:page;position:absolute;z-index:-251641856"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17</w:t>
                </w:r>
                <w:r>
                  <w:fldChar w:fldCharType="end"/>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6" type="#_x0000_t202" style="width:21.05pt;height:16.9pt;margin-top:1140.17pt;margin-left:770.25pt;mso-position-horizontal-relative:page;mso-position-vertical-relative:page;position:absolute;z-index:-251640832"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18</w:t>
                </w:r>
                <w:r>
                  <w:fldChar w:fldCharType="end"/>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7" type="#_x0000_t202" style="width:21.05pt;height:16.9pt;margin-top:1140.17pt;margin-left:770.25pt;mso-position-horizontal-relative:page;mso-position-vertical-relative:page;position:absolute;z-index:-251639808"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19</w:t>
                </w:r>
                <w:r>
                  <w:fldChar w:fldCharType="end"/>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8" type="#_x0000_t202" style="width:21.05pt;height:16.9pt;margin-top:1140.17pt;margin-left:770.25pt;mso-position-horizontal-relative:page;mso-position-vertical-relative:page;position:absolute;z-index:-251638784"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20</w:t>
                </w:r>
                <w:r>
                  <w:fldChar w:fldCharType="end"/>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69" type="#_x0000_t202" style="width:21.05pt;height:16.9pt;margin-top:1140.17pt;margin-left:770.25pt;mso-position-horizontal-relative:page;mso-position-vertical-relative:page;position:absolute;z-index:-251637760"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21</w:t>
                </w:r>
                <w:r>
                  <w:fldChar w:fldCharType="end"/>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70" type="#_x0000_t202" style="width:21.05pt;height:16.9pt;margin-top:1140.17pt;margin-left:770.25pt;mso-position-horizontal-relative:page;mso-position-vertical-relative:page;position:absolute;z-index:-251636736"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22</w:t>
                </w:r>
                <w:r>
                  <w:fldChar w:fldCharType="end"/>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71" type="#_x0000_t202" style="width:21.05pt;height:16.9pt;margin-top:1140.17pt;margin-left:770.25pt;mso-position-horizontal-relative:page;mso-position-vertical-relative:page;position:absolute;z-index:-251635712"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23</w:t>
                </w:r>
                <w:r>
                  <w:fldChar w:fldCharType="end"/>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72" type="#_x0000_t202" style="width:21.05pt;height:16.9pt;margin-top:1140.17pt;margin-left:770.25pt;mso-position-horizontal-relative:page;mso-position-vertical-relative:page;position:absolute;z-index:-251634688"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24</w:t>
                </w:r>
                <w:r>
                  <w:fldChar w:fldCharType="end"/>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73" type="#_x0000_t202" style="width:21.05pt;height:16.9pt;margin-top:1140.17pt;margin-left:770.25pt;mso-position-horizontal-relative:page;mso-position-vertical-relative:page;position:absolute;z-index:-251633664"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25</w:t>
                </w:r>
                <w:r>
                  <w:fldChar w:fldCharType="end"/>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74" type="#_x0000_t202" style="width:21.05pt;height:16.9pt;margin-top:1140.17pt;margin-left:770.25pt;mso-position-horizontal-relative:page;mso-position-vertical-relative:page;position:absolute;z-index:-251632640"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26</w:t>
                </w:r>
                <w:r>
                  <w:fldChar w:fldCharType="end"/>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75" type="#_x0000_t202" style="width:21.05pt;height:16.9pt;margin-top:1140.17pt;margin-left:770.25pt;mso-position-horizontal-relative:page;mso-position-vertical-relative:page;position:absolute;z-index:-251631616"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27</w:t>
                </w:r>
                <w:r>
                  <w:fldChar w:fldCharType="end"/>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sz w:val="19"/>
      </w:rPr>
    </w:pPr>
    <w:r>
      <w:pict>
        <v:shapetype id="_x0000_t202" coordsize="21600,21600" o:spt="202" path="m,l,21600r21600,l21600,xe">
          <v:stroke joinstyle="miter"/>
          <v:path gradientshapeok="t" o:connecttype="rect"/>
        </v:shapetype>
        <v:shape id="_x0000_s2076" type="#_x0000_t202" style="width:21.05pt;height:16.9pt;margin-top:1140.17pt;margin-left:770.25pt;mso-position-horizontal-relative:page;mso-position-vertical-relative:page;position:absolute;z-index:-251630592" filled="f" stroked="f">
          <v:textbox inset="0,0,0,0">
            <w:txbxContent>
              <w:p>
                <w:pPr>
                  <w:spacing w:before="56" w:line="280" w:lineRule="exact"/>
                  <w:ind w:left="60" w:right="0" w:firstLine="0"/>
                  <w:jc w:val="left"/>
                  <w:rPr>
                    <w:rFonts w:ascii="Arial"/>
                    <w:sz w:val="27"/>
                  </w:rPr>
                </w:pPr>
                <w:r>
                  <w:fldChar w:fldCharType="begin"/>
                </w:r>
                <w:r>
                  <w:rPr>
                    <w:rFonts w:ascii="Arial"/>
                    <w:sz w:val="27"/>
                  </w:rPr>
                  <w:instrText xml:space="preserve"> PAGE </w:instrText>
                </w:r>
                <w:r>
                  <w:fldChar w:fldCharType="separate"/>
                </w:r>
                <w:r>
                  <w:rPr>
                    <w:rFonts w:ascii="Arial"/>
                    <w:sz w:val="27"/>
                  </w:rPr>
                  <w:t>29</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C889"/>
    <w:multiLevelType w:val="hybridMultilevel"/>
    <w:tmpl w:val="00000000"/>
    <w:lvl w:ilvl="0">
      <w:start w:val="1"/>
      <w:numFmt w:val="decimal"/>
      <w:lvlText w:val="（%1）"/>
      <w:lvlJc w:val="left"/>
      <w:pPr>
        <w:ind w:left="468" w:hanging="1056"/>
        <w:jc w:val="left"/>
      </w:pPr>
      <w:rPr>
        <w:rFonts w:ascii="宋体" w:eastAsia="宋体" w:hAnsi="宋体" w:cs="宋体" w:hint="default"/>
        <w:spacing w:val="-1"/>
        <w:w w:val="100"/>
        <w:sz w:val="40"/>
        <w:szCs w:val="40"/>
      </w:rPr>
    </w:lvl>
    <w:lvl w:ilvl="1">
      <w:start w:val="0"/>
      <w:numFmt w:val="bullet"/>
      <w:lvlText w:val="•"/>
      <w:lvlJc w:val="left"/>
      <w:pPr>
        <w:ind w:left="1879" w:hanging="1056"/>
      </w:pPr>
      <w:rPr>
        <w:rFonts w:hint="default"/>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1">
    <w:nsid w:val="0446B36D"/>
    <w:multiLevelType w:val="hybridMultilevel"/>
    <w:tmpl w:val="00000000"/>
    <w:lvl w:ilvl="0">
      <w:start w:val="1"/>
      <w:numFmt w:val="decimal"/>
      <w:lvlText w:val="（%1）"/>
      <w:lvlJc w:val="left"/>
      <w:pPr>
        <w:ind w:left="2348" w:hanging="1056"/>
        <w:jc w:val="left"/>
      </w:pPr>
      <w:rPr>
        <w:rFonts w:ascii="宋体" w:eastAsia="宋体" w:hAnsi="宋体" w:cs="宋体" w:hint="default"/>
        <w:spacing w:val="-1"/>
        <w:w w:val="100"/>
        <w:sz w:val="40"/>
        <w:szCs w:val="40"/>
      </w:rPr>
    </w:lvl>
    <w:lvl w:ilvl="1">
      <w:start w:val="0"/>
      <w:numFmt w:val="bullet"/>
      <w:lvlText w:val="•"/>
      <w:lvlJc w:val="left"/>
      <w:pPr>
        <w:ind w:left="3571" w:hanging="1056"/>
      </w:pPr>
      <w:rPr>
        <w:rFonts w:hint="default"/>
      </w:rPr>
    </w:lvl>
    <w:lvl w:ilvl="2">
      <w:start w:val="0"/>
      <w:numFmt w:val="bullet"/>
      <w:lvlText w:val="•"/>
      <w:lvlJc w:val="left"/>
      <w:pPr>
        <w:ind w:left="4803" w:hanging="1056"/>
      </w:pPr>
      <w:rPr>
        <w:rFonts w:hint="default"/>
      </w:rPr>
    </w:lvl>
    <w:lvl w:ilvl="3">
      <w:start w:val="0"/>
      <w:numFmt w:val="bullet"/>
      <w:lvlText w:val="•"/>
      <w:lvlJc w:val="left"/>
      <w:pPr>
        <w:ind w:left="6035" w:hanging="1056"/>
      </w:pPr>
      <w:rPr>
        <w:rFonts w:hint="default"/>
      </w:rPr>
    </w:lvl>
    <w:lvl w:ilvl="4">
      <w:start w:val="0"/>
      <w:numFmt w:val="bullet"/>
      <w:lvlText w:val="•"/>
      <w:lvlJc w:val="left"/>
      <w:pPr>
        <w:ind w:left="7267" w:hanging="1056"/>
      </w:pPr>
      <w:rPr>
        <w:rFonts w:hint="default"/>
      </w:rPr>
    </w:lvl>
    <w:lvl w:ilvl="5">
      <w:start w:val="0"/>
      <w:numFmt w:val="bullet"/>
      <w:lvlText w:val="•"/>
      <w:lvlJc w:val="left"/>
      <w:pPr>
        <w:ind w:left="8499" w:hanging="1056"/>
      </w:pPr>
      <w:rPr>
        <w:rFonts w:hint="default"/>
      </w:rPr>
    </w:lvl>
    <w:lvl w:ilvl="6">
      <w:start w:val="0"/>
      <w:numFmt w:val="bullet"/>
      <w:lvlText w:val="•"/>
      <w:lvlJc w:val="left"/>
      <w:pPr>
        <w:ind w:left="9731" w:hanging="1056"/>
      </w:pPr>
      <w:rPr>
        <w:rFonts w:hint="default"/>
      </w:rPr>
    </w:lvl>
    <w:lvl w:ilvl="7">
      <w:start w:val="0"/>
      <w:numFmt w:val="bullet"/>
      <w:lvlText w:val="•"/>
      <w:lvlJc w:val="left"/>
      <w:pPr>
        <w:ind w:left="10963" w:hanging="1056"/>
      </w:pPr>
      <w:rPr>
        <w:rFonts w:hint="default"/>
      </w:rPr>
    </w:lvl>
    <w:lvl w:ilvl="8">
      <w:start w:val="0"/>
      <w:numFmt w:val="bullet"/>
      <w:lvlText w:val="•"/>
      <w:lvlJc w:val="left"/>
      <w:pPr>
        <w:ind w:left="12195" w:hanging="1056"/>
      </w:pPr>
      <w:rPr>
        <w:rFonts w:hint="default"/>
      </w:rPr>
    </w:lvl>
  </w:abstractNum>
  <w:abstractNum w:abstractNumId="2">
    <w:nsid w:val="06C7CBC9"/>
    <w:multiLevelType w:val="hybridMultilevel"/>
    <w:tmpl w:val="00000000"/>
    <w:lvl w:ilvl="0">
      <w:start w:val="1"/>
      <w:numFmt w:val="decimal"/>
      <w:lvlText w:val="%1）"/>
      <w:lvlJc w:val="left"/>
      <w:pPr>
        <w:ind w:left="1927" w:hanging="635"/>
        <w:jc w:val="left"/>
      </w:pPr>
      <w:rPr>
        <w:rFonts w:ascii="宋体" w:eastAsia="宋体" w:hAnsi="宋体" w:cs="宋体" w:hint="default"/>
        <w:spacing w:val="0"/>
        <w:w w:val="100"/>
        <w:sz w:val="40"/>
        <w:szCs w:val="40"/>
      </w:rPr>
    </w:lvl>
    <w:lvl w:ilvl="1">
      <w:start w:val="0"/>
      <w:numFmt w:val="bullet"/>
      <w:lvlText w:val="•"/>
      <w:lvlJc w:val="left"/>
      <w:pPr>
        <w:ind w:left="3193" w:hanging="635"/>
      </w:pPr>
      <w:rPr>
        <w:rFonts w:hint="default"/>
      </w:rPr>
    </w:lvl>
    <w:lvl w:ilvl="2">
      <w:start w:val="0"/>
      <w:numFmt w:val="bullet"/>
      <w:lvlText w:val="•"/>
      <w:lvlJc w:val="left"/>
      <w:pPr>
        <w:ind w:left="4467" w:hanging="635"/>
      </w:pPr>
      <w:rPr>
        <w:rFonts w:hint="default"/>
      </w:rPr>
    </w:lvl>
    <w:lvl w:ilvl="3">
      <w:start w:val="0"/>
      <w:numFmt w:val="bullet"/>
      <w:lvlText w:val="•"/>
      <w:lvlJc w:val="left"/>
      <w:pPr>
        <w:ind w:left="5741" w:hanging="635"/>
      </w:pPr>
      <w:rPr>
        <w:rFonts w:hint="default"/>
      </w:rPr>
    </w:lvl>
    <w:lvl w:ilvl="4">
      <w:start w:val="0"/>
      <w:numFmt w:val="bullet"/>
      <w:lvlText w:val="•"/>
      <w:lvlJc w:val="left"/>
      <w:pPr>
        <w:ind w:left="7015" w:hanging="635"/>
      </w:pPr>
      <w:rPr>
        <w:rFonts w:hint="default"/>
      </w:rPr>
    </w:lvl>
    <w:lvl w:ilvl="5">
      <w:start w:val="0"/>
      <w:numFmt w:val="bullet"/>
      <w:lvlText w:val="•"/>
      <w:lvlJc w:val="left"/>
      <w:pPr>
        <w:ind w:left="8289" w:hanging="635"/>
      </w:pPr>
      <w:rPr>
        <w:rFonts w:hint="default"/>
      </w:rPr>
    </w:lvl>
    <w:lvl w:ilvl="6">
      <w:start w:val="0"/>
      <w:numFmt w:val="bullet"/>
      <w:lvlText w:val="•"/>
      <w:lvlJc w:val="left"/>
      <w:pPr>
        <w:ind w:left="9563" w:hanging="635"/>
      </w:pPr>
      <w:rPr>
        <w:rFonts w:hint="default"/>
      </w:rPr>
    </w:lvl>
    <w:lvl w:ilvl="7">
      <w:start w:val="0"/>
      <w:numFmt w:val="bullet"/>
      <w:lvlText w:val="•"/>
      <w:lvlJc w:val="left"/>
      <w:pPr>
        <w:ind w:left="10837" w:hanging="635"/>
      </w:pPr>
      <w:rPr>
        <w:rFonts w:hint="default"/>
      </w:rPr>
    </w:lvl>
    <w:lvl w:ilvl="8">
      <w:start w:val="0"/>
      <w:numFmt w:val="bullet"/>
      <w:lvlText w:val="•"/>
      <w:lvlJc w:val="left"/>
      <w:pPr>
        <w:ind w:left="12111" w:hanging="635"/>
      </w:pPr>
      <w:rPr>
        <w:rFonts w:hint="default"/>
      </w:rPr>
    </w:lvl>
  </w:abstractNum>
  <w:abstractNum w:abstractNumId="3">
    <w:nsid w:val="07D775A3"/>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0"/>
      <w:numFmt w:val="bullet"/>
      <w:lvlText w:val="•"/>
      <w:lvlJc w:val="left"/>
      <w:pPr>
        <w:ind w:left="1879" w:hanging="1063"/>
      </w:pPr>
      <w:rPr>
        <w:rFonts w:hint="default"/>
      </w:rPr>
    </w:lvl>
    <w:lvl w:ilvl="2">
      <w:start w:val="0"/>
      <w:numFmt w:val="bullet"/>
      <w:lvlText w:val="•"/>
      <w:lvlJc w:val="left"/>
      <w:pPr>
        <w:ind w:left="3299" w:hanging="1063"/>
      </w:pPr>
      <w:rPr>
        <w:rFonts w:hint="default"/>
      </w:rPr>
    </w:lvl>
    <w:lvl w:ilvl="3">
      <w:start w:val="0"/>
      <w:numFmt w:val="bullet"/>
      <w:lvlText w:val="•"/>
      <w:lvlJc w:val="left"/>
      <w:pPr>
        <w:ind w:left="4719" w:hanging="1063"/>
      </w:pPr>
      <w:rPr>
        <w:rFonts w:hint="default"/>
      </w:rPr>
    </w:lvl>
    <w:lvl w:ilvl="4">
      <w:start w:val="0"/>
      <w:numFmt w:val="bullet"/>
      <w:lvlText w:val="•"/>
      <w:lvlJc w:val="left"/>
      <w:pPr>
        <w:ind w:left="6139" w:hanging="1063"/>
      </w:pPr>
      <w:rPr>
        <w:rFonts w:hint="default"/>
      </w:rPr>
    </w:lvl>
    <w:lvl w:ilvl="5">
      <w:start w:val="0"/>
      <w:numFmt w:val="bullet"/>
      <w:lvlText w:val="•"/>
      <w:lvlJc w:val="left"/>
      <w:pPr>
        <w:ind w:left="7559" w:hanging="1063"/>
      </w:pPr>
      <w:rPr>
        <w:rFonts w:hint="default"/>
      </w:rPr>
    </w:lvl>
    <w:lvl w:ilvl="6">
      <w:start w:val="0"/>
      <w:numFmt w:val="bullet"/>
      <w:lvlText w:val="•"/>
      <w:lvlJc w:val="left"/>
      <w:pPr>
        <w:ind w:left="8979" w:hanging="1063"/>
      </w:pPr>
      <w:rPr>
        <w:rFonts w:hint="default"/>
      </w:rPr>
    </w:lvl>
    <w:lvl w:ilvl="7">
      <w:start w:val="0"/>
      <w:numFmt w:val="bullet"/>
      <w:lvlText w:val="•"/>
      <w:lvlJc w:val="left"/>
      <w:pPr>
        <w:ind w:left="10399" w:hanging="1063"/>
      </w:pPr>
      <w:rPr>
        <w:rFonts w:hint="default"/>
      </w:rPr>
    </w:lvl>
    <w:lvl w:ilvl="8">
      <w:start w:val="0"/>
      <w:numFmt w:val="bullet"/>
      <w:lvlText w:val="•"/>
      <w:lvlJc w:val="left"/>
      <w:pPr>
        <w:ind w:left="11819" w:hanging="1063"/>
      </w:pPr>
      <w:rPr>
        <w:rFonts w:hint="default"/>
      </w:rPr>
    </w:lvl>
  </w:abstractNum>
  <w:abstractNum w:abstractNumId="4">
    <w:nsid w:val="0A477825"/>
    <w:multiLevelType w:val="hybridMultilevel"/>
    <w:tmpl w:val="00000000"/>
    <w:lvl w:ilvl="0">
      <w:start w:val="1"/>
      <w:numFmt w:val="decimal"/>
      <w:lvlText w:val="%1）"/>
      <w:lvlJc w:val="left"/>
      <w:pPr>
        <w:ind w:left="468" w:hanging="635"/>
        <w:jc w:val="left"/>
      </w:pPr>
      <w:rPr>
        <w:rFonts w:ascii="宋体" w:eastAsia="宋体" w:hAnsi="宋体" w:cs="宋体" w:hint="default"/>
        <w:spacing w:val="-130"/>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5">
    <w:nsid w:val="0B9B634A"/>
    <w:multiLevelType w:val="hybridMultilevel"/>
    <w:tmpl w:val="00000000"/>
    <w:lvl w:ilvl="0">
      <w:start w:val="1"/>
      <w:numFmt w:val="decimal"/>
      <w:lvlText w:val="%1）"/>
      <w:lvlJc w:val="left"/>
      <w:pPr>
        <w:ind w:left="468" w:hanging="635"/>
        <w:jc w:val="left"/>
      </w:pPr>
      <w:rPr>
        <w:rFonts w:ascii="宋体" w:eastAsia="宋体" w:hAnsi="宋体" w:cs="宋体" w:hint="default"/>
        <w:spacing w:val="-213"/>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6">
    <w:nsid w:val="0C120673"/>
    <w:multiLevelType w:val="hybridMultilevel"/>
    <w:tmpl w:val="00000000"/>
    <w:lvl w:ilvl="0">
      <w:start w:val="1"/>
      <w:numFmt w:val="decimal"/>
      <w:lvlText w:val="（%1）"/>
      <w:lvlJc w:val="left"/>
      <w:pPr>
        <w:ind w:left="2348" w:hanging="1056"/>
        <w:jc w:val="left"/>
      </w:pPr>
      <w:rPr>
        <w:rFonts w:ascii="宋体" w:eastAsia="宋体" w:hAnsi="宋体" w:cs="宋体" w:hint="default"/>
        <w:spacing w:val="-1"/>
        <w:w w:val="100"/>
        <w:sz w:val="40"/>
        <w:szCs w:val="40"/>
      </w:rPr>
    </w:lvl>
    <w:lvl w:ilvl="1">
      <w:start w:val="0"/>
      <w:numFmt w:val="bullet"/>
      <w:lvlText w:val="•"/>
      <w:lvlJc w:val="left"/>
      <w:pPr>
        <w:ind w:left="3571" w:hanging="1056"/>
      </w:pPr>
      <w:rPr>
        <w:rFonts w:hint="default"/>
      </w:rPr>
    </w:lvl>
    <w:lvl w:ilvl="2">
      <w:start w:val="0"/>
      <w:numFmt w:val="bullet"/>
      <w:lvlText w:val="•"/>
      <w:lvlJc w:val="left"/>
      <w:pPr>
        <w:ind w:left="4803" w:hanging="1056"/>
      </w:pPr>
      <w:rPr>
        <w:rFonts w:hint="default"/>
      </w:rPr>
    </w:lvl>
    <w:lvl w:ilvl="3">
      <w:start w:val="0"/>
      <w:numFmt w:val="bullet"/>
      <w:lvlText w:val="•"/>
      <w:lvlJc w:val="left"/>
      <w:pPr>
        <w:ind w:left="6035" w:hanging="1056"/>
      </w:pPr>
      <w:rPr>
        <w:rFonts w:hint="default"/>
      </w:rPr>
    </w:lvl>
    <w:lvl w:ilvl="4">
      <w:start w:val="0"/>
      <w:numFmt w:val="bullet"/>
      <w:lvlText w:val="•"/>
      <w:lvlJc w:val="left"/>
      <w:pPr>
        <w:ind w:left="7267" w:hanging="1056"/>
      </w:pPr>
      <w:rPr>
        <w:rFonts w:hint="default"/>
      </w:rPr>
    </w:lvl>
    <w:lvl w:ilvl="5">
      <w:start w:val="0"/>
      <w:numFmt w:val="bullet"/>
      <w:lvlText w:val="•"/>
      <w:lvlJc w:val="left"/>
      <w:pPr>
        <w:ind w:left="8499" w:hanging="1056"/>
      </w:pPr>
      <w:rPr>
        <w:rFonts w:hint="default"/>
      </w:rPr>
    </w:lvl>
    <w:lvl w:ilvl="6">
      <w:start w:val="0"/>
      <w:numFmt w:val="bullet"/>
      <w:lvlText w:val="•"/>
      <w:lvlJc w:val="left"/>
      <w:pPr>
        <w:ind w:left="9731" w:hanging="1056"/>
      </w:pPr>
      <w:rPr>
        <w:rFonts w:hint="default"/>
      </w:rPr>
    </w:lvl>
    <w:lvl w:ilvl="7">
      <w:start w:val="0"/>
      <w:numFmt w:val="bullet"/>
      <w:lvlText w:val="•"/>
      <w:lvlJc w:val="left"/>
      <w:pPr>
        <w:ind w:left="10963" w:hanging="1056"/>
      </w:pPr>
      <w:rPr>
        <w:rFonts w:hint="default"/>
      </w:rPr>
    </w:lvl>
    <w:lvl w:ilvl="8">
      <w:start w:val="0"/>
      <w:numFmt w:val="bullet"/>
      <w:lvlText w:val="•"/>
      <w:lvlJc w:val="left"/>
      <w:pPr>
        <w:ind w:left="12195" w:hanging="1056"/>
      </w:pPr>
      <w:rPr>
        <w:rFonts w:hint="default"/>
      </w:rPr>
    </w:lvl>
  </w:abstractNum>
  <w:abstractNum w:abstractNumId="7">
    <w:nsid w:val="12176EFD"/>
    <w:multiLevelType w:val="hybridMultilevel"/>
    <w:tmpl w:val="00000000"/>
    <w:lvl w:ilvl="0">
      <w:start w:val="1"/>
      <w:numFmt w:val="decimal"/>
      <w:lvlText w:val="（%1）"/>
      <w:lvlJc w:val="left"/>
      <w:pPr>
        <w:ind w:left="2362" w:hanging="1056"/>
        <w:jc w:val="left"/>
      </w:pPr>
      <w:rPr>
        <w:rFonts w:ascii="宋体" w:eastAsia="宋体" w:hAnsi="宋体" w:cs="宋体" w:hint="default"/>
        <w:spacing w:val="-1"/>
        <w:w w:val="100"/>
        <w:sz w:val="40"/>
        <w:szCs w:val="40"/>
      </w:rPr>
    </w:lvl>
    <w:lvl w:ilvl="1">
      <w:start w:val="0"/>
      <w:numFmt w:val="bullet"/>
      <w:lvlText w:val="•"/>
      <w:lvlJc w:val="left"/>
      <w:pPr>
        <w:ind w:left="3589" w:hanging="1056"/>
      </w:pPr>
      <w:rPr>
        <w:rFonts w:hint="default"/>
      </w:rPr>
    </w:lvl>
    <w:lvl w:ilvl="2">
      <w:start w:val="0"/>
      <w:numFmt w:val="bullet"/>
      <w:lvlText w:val="•"/>
      <w:lvlJc w:val="left"/>
      <w:pPr>
        <w:ind w:left="4819" w:hanging="1056"/>
      </w:pPr>
      <w:rPr>
        <w:rFonts w:hint="default"/>
      </w:rPr>
    </w:lvl>
    <w:lvl w:ilvl="3">
      <w:start w:val="0"/>
      <w:numFmt w:val="bullet"/>
      <w:lvlText w:val="•"/>
      <w:lvlJc w:val="left"/>
      <w:pPr>
        <w:ind w:left="6049" w:hanging="1056"/>
      </w:pPr>
      <w:rPr>
        <w:rFonts w:hint="default"/>
      </w:rPr>
    </w:lvl>
    <w:lvl w:ilvl="4">
      <w:start w:val="0"/>
      <w:numFmt w:val="bullet"/>
      <w:lvlText w:val="•"/>
      <w:lvlJc w:val="left"/>
      <w:pPr>
        <w:ind w:left="7279" w:hanging="1056"/>
      </w:pPr>
      <w:rPr>
        <w:rFonts w:hint="default"/>
      </w:rPr>
    </w:lvl>
    <w:lvl w:ilvl="5">
      <w:start w:val="0"/>
      <w:numFmt w:val="bullet"/>
      <w:lvlText w:val="•"/>
      <w:lvlJc w:val="left"/>
      <w:pPr>
        <w:ind w:left="8509" w:hanging="1056"/>
      </w:pPr>
      <w:rPr>
        <w:rFonts w:hint="default"/>
      </w:rPr>
    </w:lvl>
    <w:lvl w:ilvl="6">
      <w:start w:val="0"/>
      <w:numFmt w:val="bullet"/>
      <w:lvlText w:val="•"/>
      <w:lvlJc w:val="left"/>
      <w:pPr>
        <w:ind w:left="9739" w:hanging="1056"/>
      </w:pPr>
      <w:rPr>
        <w:rFonts w:hint="default"/>
      </w:rPr>
    </w:lvl>
    <w:lvl w:ilvl="7">
      <w:start w:val="0"/>
      <w:numFmt w:val="bullet"/>
      <w:lvlText w:val="•"/>
      <w:lvlJc w:val="left"/>
      <w:pPr>
        <w:ind w:left="10969" w:hanging="1056"/>
      </w:pPr>
      <w:rPr>
        <w:rFonts w:hint="default"/>
      </w:rPr>
    </w:lvl>
    <w:lvl w:ilvl="8">
      <w:start w:val="0"/>
      <w:numFmt w:val="bullet"/>
      <w:lvlText w:val="•"/>
      <w:lvlJc w:val="left"/>
      <w:pPr>
        <w:ind w:left="12199" w:hanging="1056"/>
      </w:pPr>
      <w:rPr>
        <w:rFonts w:hint="default"/>
      </w:rPr>
    </w:lvl>
  </w:abstractNum>
  <w:abstractNum w:abstractNumId="8">
    <w:nsid w:val="1663E458"/>
    <w:multiLevelType w:val="hybridMultilevel"/>
    <w:tmpl w:val="00000000"/>
    <w:lvl w:ilvl="0">
      <w:start w:val="1"/>
      <w:numFmt w:val="decimal"/>
      <w:lvlText w:val="%1."/>
      <w:lvlJc w:val="left"/>
      <w:pPr>
        <w:ind w:left="1941" w:hanging="635"/>
        <w:jc w:val="right"/>
      </w:pPr>
      <w:rPr>
        <w:rFonts w:ascii="宋体" w:eastAsia="宋体" w:hAnsi="宋体" w:cs="宋体" w:hint="default"/>
        <w:spacing w:val="0"/>
        <w:w w:val="100"/>
        <w:sz w:val="40"/>
        <w:szCs w:val="40"/>
      </w:rPr>
    </w:lvl>
    <w:lvl w:ilvl="1">
      <w:start w:val="0"/>
      <w:numFmt w:val="bullet"/>
      <w:lvlText w:val="•"/>
      <w:lvlJc w:val="left"/>
      <w:pPr>
        <w:ind w:left="3211" w:hanging="635"/>
      </w:pPr>
      <w:rPr>
        <w:rFonts w:hint="default"/>
      </w:rPr>
    </w:lvl>
    <w:lvl w:ilvl="2">
      <w:start w:val="0"/>
      <w:numFmt w:val="bullet"/>
      <w:lvlText w:val="•"/>
      <w:lvlJc w:val="left"/>
      <w:pPr>
        <w:ind w:left="4483" w:hanging="635"/>
      </w:pPr>
      <w:rPr>
        <w:rFonts w:hint="default"/>
      </w:rPr>
    </w:lvl>
    <w:lvl w:ilvl="3">
      <w:start w:val="0"/>
      <w:numFmt w:val="bullet"/>
      <w:lvlText w:val="•"/>
      <w:lvlJc w:val="left"/>
      <w:pPr>
        <w:ind w:left="5755" w:hanging="635"/>
      </w:pPr>
      <w:rPr>
        <w:rFonts w:hint="default"/>
      </w:rPr>
    </w:lvl>
    <w:lvl w:ilvl="4">
      <w:start w:val="0"/>
      <w:numFmt w:val="bullet"/>
      <w:lvlText w:val="•"/>
      <w:lvlJc w:val="left"/>
      <w:pPr>
        <w:ind w:left="7027" w:hanging="635"/>
      </w:pPr>
      <w:rPr>
        <w:rFonts w:hint="default"/>
      </w:rPr>
    </w:lvl>
    <w:lvl w:ilvl="5">
      <w:start w:val="0"/>
      <w:numFmt w:val="bullet"/>
      <w:lvlText w:val="•"/>
      <w:lvlJc w:val="left"/>
      <w:pPr>
        <w:ind w:left="8299" w:hanging="635"/>
      </w:pPr>
      <w:rPr>
        <w:rFonts w:hint="default"/>
      </w:rPr>
    </w:lvl>
    <w:lvl w:ilvl="6">
      <w:start w:val="0"/>
      <w:numFmt w:val="bullet"/>
      <w:lvlText w:val="•"/>
      <w:lvlJc w:val="left"/>
      <w:pPr>
        <w:ind w:left="9571" w:hanging="635"/>
      </w:pPr>
      <w:rPr>
        <w:rFonts w:hint="default"/>
      </w:rPr>
    </w:lvl>
    <w:lvl w:ilvl="7">
      <w:start w:val="0"/>
      <w:numFmt w:val="bullet"/>
      <w:lvlText w:val="•"/>
      <w:lvlJc w:val="left"/>
      <w:pPr>
        <w:ind w:left="10843" w:hanging="635"/>
      </w:pPr>
      <w:rPr>
        <w:rFonts w:hint="default"/>
      </w:rPr>
    </w:lvl>
    <w:lvl w:ilvl="8">
      <w:start w:val="0"/>
      <w:numFmt w:val="bullet"/>
      <w:lvlText w:val="•"/>
      <w:lvlJc w:val="left"/>
      <w:pPr>
        <w:ind w:left="12115" w:hanging="635"/>
      </w:pPr>
      <w:rPr>
        <w:rFonts w:hint="default"/>
      </w:rPr>
    </w:lvl>
  </w:abstractNum>
  <w:abstractNum w:abstractNumId="9">
    <w:nsid w:val="18693B18"/>
    <w:multiLevelType w:val="hybridMultilevel"/>
    <w:tmpl w:val="00000000"/>
    <w:lvl w:ilvl="0">
      <w:start w:val="1"/>
      <w:numFmt w:val="decimal"/>
      <w:lvlText w:val="（%1）"/>
      <w:lvlJc w:val="left"/>
      <w:pPr>
        <w:ind w:left="468" w:hanging="1056"/>
        <w:jc w:val="left"/>
      </w:pPr>
      <w:rPr>
        <w:rFonts w:ascii="宋体" w:eastAsia="宋体" w:hAnsi="宋体" w:cs="宋体" w:hint="default"/>
        <w:spacing w:val="-1"/>
        <w:w w:val="100"/>
        <w:sz w:val="40"/>
        <w:szCs w:val="40"/>
      </w:rPr>
    </w:lvl>
    <w:lvl w:ilvl="1">
      <w:start w:val="0"/>
      <w:numFmt w:val="bullet"/>
      <w:lvlText w:val="•"/>
      <w:lvlJc w:val="left"/>
      <w:pPr>
        <w:ind w:left="1879" w:hanging="1056"/>
      </w:pPr>
      <w:rPr>
        <w:rFonts w:hint="default"/>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10">
    <w:nsid w:val="2189E978"/>
    <w:multiLevelType w:val="hybridMultilevel"/>
    <w:tmpl w:val="00000000"/>
    <w:lvl w:ilvl="0">
      <w:start w:val="1"/>
      <w:numFmt w:val="lowerLetter"/>
      <w:lvlText w:val="%1)"/>
      <w:lvlJc w:val="left"/>
      <w:pPr>
        <w:ind w:left="468" w:hanging="423"/>
        <w:jc w:val="left"/>
      </w:pPr>
      <w:rPr>
        <w:rFonts w:ascii="宋体" w:eastAsia="宋体" w:hAnsi="宋体" w:cs="宋体" w:hint="default"/>
        <w:w w:val="100"/>
        <w:sz w:val="40"/>
        <w:szCs w:val="40"/>
      </w:rPr>
    </w:lvl>
    <w:lvl w:ilvl="1">
      <w:start w:val="0"/>
      <w:numFmt w:val="bullet"/>
      <w:lvlText w:val="•"/>
      <w:lvlJc w:val="left"/>
      <w:pPr>
        <w:ind w:left="1879" w:hanging="423"/>
      </w:pPr>
      <w:rPr>
        <w:rFonts w:hint="default"/>
      </w:rPr>
    </w:lvl>
    <w:lvl w:ilvl="2">
      <w:start w:val="0"/>
      <w:numFmt w:val="bullet"/>
      <w:lvlText w:val="•"/>
      <w:lvlJc w:val="left"/>
      <w:pPr>
        <w:ind w:left="3299" w:hanging="423"/>
      </w:pPr>
      <w:rPr>
        <w:rFonts w:hint="default"/>
      </w:rPr>
    </w:lvl>
    <w:lvl w:ilvl="3">
      <w:start w:val="0"/>
      <w:numFmt w:val="bullet"/>
      <w:lvlText w:val="•"/>
      <w:lvlJc w:val="left"/>
      <w:pPr>
        <w:ind w:left="4719" w:hanging="423"/>
      </w:pPr>
      <w:rPr>
        <w:rFonts w:hint="default"/>
      </w:rPr>
    </w:lvl>
    <w:lvl w:ilvl="4">
      <w:start w:val="0"/>
      <w:numFmt w:val="bullet"/>
      <w:lvlText w:val="•"/>
      <w:lvlJc w:val="left"/>
      <w:pPr>
        <w:ind w:left="6139" w:hanging="423"/>
      </w:pPr>
      <w:rPr>
        <w:rFonts w:hint="default"/>
      </w:rPr>
    </w:lvl>
    <w:lvl w:ilvl="5">
      <w:start w:val="0"/>
      <w:numFmt w:val="bullet"/>
      <w:lvlText w:val="•"/>
      <w:lvlJc w:val="left"/>
      <w:pPr>
        <w:ind w:left="7559" w:hanging="423"/>
      </w:pPr>
      <w:rPr>
        <w:rFonts w:hint="default"/>
      </w:rPr>
    </w:lvl>
    <w:lvl w:ilvl="6">
      <w:start w:val="0"/>
      <w:numFmt w:val="bullet"/>
      <w:lvlText w:val="•"/>
      <w:lvlJc w:val="left"/>
      <w:pPr>
        <w:ind w:left="8979" w:hanging="423"/>
      </w:pPr>
      <w:rPr>
        <w:rFonts w:hint="default"/>
      </w:rPr>
    </w:lvl>
    <w:lvl w:ilvl="7">
      <w:start w:val="0"/>
      <w:numFmt w:val="bullet"/>
      <w:lvlText w:val="•"/>
      <w:lvlJc w:val="left"/>
      <w:pPr>
        <w:ind w:left="10399" w:hanging="423"/>
      </w:pPr>
      <w:rPr>
        <w:rFonts w:hint="default"/>
      </w:rPr>
    </w:lvl>
    <w:lvl w:ilvl="8">
      <w:start w:val="0"/>
      <w:numFmt w:val="bullet"/>
      <w:lvlText w:val="•"/>
      <w:lvlJc w:val="left"/>
      <w:pPr>
        <w:ind w:left="11819" w:hanging="423"/>
      </w:pPr>
      <w:rPr>
        <w:rFonts w:hint="default"/>
      </w:rPr>
    </w:lvl>
  </w:abstractNum>
  <w:abstractNum w:abstractNumId="11">
    <w:nsid w:val="22F27647"/>
    <w:multiLevelType w:val="hybridMultilevel"/>
    <w:tmpl w:val="00000000"/>
    <w:lvl w:ilvl="0">
      <w:start w:val="1"/>
      <w:numFmt w:val="decimal"/>
      <w:lvlText w:val="%1）"/>
      <w:lvlJc w:val="left"/>
      <w:pPr>
        <w:ind w:left="1941" w:hanging="649"/>
        <w:jc w:val="left"/>
      </w:pPr>
      <w:rPr>
        <w:rFonts w:ascii="宋体" w:eastAsia="宋体" w:hAnsi="宋体" w:cs="宋体" w:hint="default"/>
        <w:spacing w:val="0"/>
        <w:w w:val="100"/>
        <w:sz w:val="40"/>
        <w:szCs w:val="40"/>
      </w:rPr>
    </w:lvl>
    <w:lvl w:ilvl="1">
      <w:start w:val="0"/>
      <w:numFmt w:val="bullet"/>
      <w:lvlText w:val="•"/>
      <w:lvlJc w:val="left"/>
      <w:pPr>
        <w:ind w:left="3211" w:hanging="649"/>
      </w:pPr>
      <w:rPr>
        <w:rFonts w:hint="default"/>
      </w:rPr>
    </w:lvl>
    <w:lvl w:ilvl="2">
      <w:start w:val="0"/>
      <w:numFmt w:val="bullet"/>
      <w:lvlText w:val="•"/>
      <w:lvlJc w:val="left"/>
      <w:pPr>
        <w:ind w:left="4483" w:hanging="649"/>
      </w:pPr>
      <w:rPr>
        <w:rFonts w:hint="default"/>
      </w:rPr>
    </w:lvl>
    <w:lvl w:ilvl="3">
      <w:start w:val="0"/>
      <w:numFmt w:val="bullet"/>
      <w:lvlText w:val="•"/>
      <w:lvlJc w:val="left"/>
      <w:pPr>
        <w:ind w:left="5755" w:hanging="649"/>
      </w:pPr>
      <w:rPr>
        <w:rFonts w:hint="default"/>
      </w:rPr>
    </w:lvl>
    <w:lvl w:ilvl="4">
      <w:start w:val="0"/>
      <w:numFmt w:val="bullet"/>
      <w:lvlText w:val="•"/>
      <w:lvlJc w:val="left"/>
      <w:pPr>
        <w:ind w:left="7027" w:hanging="649"/>
      </w:pPr>
      <w:rPr>
        <w:rFonts w:hint="default"/>
      </w:rPr>
    </w:lvl>
    <w:lvl w:ilvl="5">
      <w:start w:val="0"/>
      <w:numFmt w:val="bullet"/>
      <w:lvlText w:val="•"/>
      <w:lvlJc w:val="left"/>
      <w:pPr>
        <w:ind w:left="8299" w:hanging="649"/>
      </w:pPr>
      <w:rPr>
        <w:rFonts w:hint="default"/>
      </w:rPr>
    </w:lvl>
    <w:lvl w:ilvl="6">
      <w:start w:val="0"/>
      <w:numFmt w:val="bullet"/>
      <w:lvlText w:val="•"/>
      <w:lvlJc w:val="left"/>
      <w:pPr>
        <w:ind w:left="9571" w:hanging="649"/>
      </w:pPr>
      <w:rPr>
        <w:rFonts w:hint="default"/>
      </w:rPr>
    </w:lvl>
    <w:lvl w:ilvl="7">
      <w:start w:val="0"/>
      <w:numFmt w:val="bullet"/>
      <w:lvlText w:val="•"/>
      <w:lvlJc w:val="left"/>
      <w:pPr>
        <w:ind w:left="10843" w:hanging="649"/>
      </w:pPr>
      <w:rPr>
        <w:rFonts w:hint="default"/>
      </w:rPr>
    </w:lvl>
    <w:lvl w:ilvl="8">
      <w:start w:val="0"/>
      <w:numFmt w:val="bullet"/>
      <w:lvlText w:val="•"/>
      <w:lvlJc w:val="left"/>
      <w:pPr>
        <w:ind w:left="12115" w:hanging="649"/>
      </w:pPr>
      <w:rPr>
        <w:rFonts w:hint="default"/>
      </w:rPr>
    </w:lvl>
  </w:abstractNum>
  <w:abstractNum w:abstractNumId="12">
    <w:nsid w:val="23907DAE"/>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0"/>
      <w:numFmt w:val="bullet"/>
      <w:lvlText w:val="•"/>
      <w:lvlJc w:val="left"/>
      <w:pPr>
        <w:ind w:left="1879" w:hanging="1063"/>
      </w:pPr>
      <w:rPr>
        <w:rFonts w:hint="default"/>
      </w:rPr>
    </w:lvl>
    <w:lvl w:ilvl="2">
      <w:start w:val="0"/>
      <w:numFmt w:val="bullet"/>
      <w:lvlText w:val="•"/>
      <w:lvlJc w:val="left"/>
      <w:pPr>
        <w:ind w:left="3299" w:hanging="1063"/>
      </w:pPr>
      <w:rPr>
        <w:rFonts w:hint="default"/>
      </w:rPr>
    </w:lvl>
    <w:lvl w:ilvl="3">
      <w:start w:val="0"/>
      <w:numFmt w:val="bullet"/>
      <w:lvlText w:val="•"/>
      <w:lvlJc w:val="left"/>
      <w:pPr>
        <w:ind w:left="4719" w:hanging="1063"/>
      </w:pPr>
      <w:rPr>
        <w:rFonts w:hint="default"/>
      </w:rPr>
    </w:lvl>
    <w:lvl w:ilvl="4">
      <w:start w:val="0"/>
      <w:numFmt w:val="bullet"/>
      <w:lvlText w:val="•"/>
      <w:lvlJc w:val="left"/>
      <w:pPr>
        <w:ind w:left="6139" w:hanging="1063"/>
      </w:pPr>
      <w:rPr>
        <w:rFonts w:hint="default"/>
      </w:rPr>
    </w:lvl>
    <w:lvl w:ilvl="5">
      <w:start w:val="0"/>
      <w:numFmt w:val="bullet"/>
      <w:lvlText w:val="•"/>
      <w:lvlJc w:val="left"/>
      <w:pPr>
        <w:ind w:left="7559" w:hanging="1063"/>
      </w:pPr>
      <w:rPr>
        <w:rFonts w:hint="default"/>
      </w:rPr>
    </w:lvl>
    <w:lvl w:ilvl="6">
      <w:start w:val="0"/>
      <w:numFmt w:val="bullet"/>
      <w:lvlText w:val="•"/>
      <w:lvlJc w:val="left"/>
      <w:pPr>
        <w:ind w:left="8979" w:hanging="1063"/>
      </w:pPr>
      <w:rPr>
        <w:rFonts w:hint="default"/>
      </w:rPr>
    </w:lvl>
    <w:lvl w:ilvl="7">
      <w:start w:val="0"/>
      <w:numFmt w:val="bullet"/>
      <w:lvlText w:val="•"/>
      <w:lvlJc w:val="left"/>
      <w:pPr>
        <w:ind w:left="10399" w:hanging="1063"/>
      </w:pPr>
      <w:rPr>
        <w:rFonts w:hint="default"/>
      </w:rPr>
    </w:lvl>
    <w:lvl w:ilvl="8">
      <w:start w:val="0"/>
      <w:numFmt w:val="bullet"/>
      <w:lvlText w:val="•"/>
      <w:lvlJc w:val="left"/>
      <w:pPr>
        <w:ind w:left="11819" w:hanging="1063"/>
      </w:pPr>
      <w:rPr>
        <w:rFonts w:hint="default"/>
      </w:rPr>
    </w:lvl>
  </w:abstractNum>
  <w:abstractNum w:abstractNumId="13">
    <w:nsid w:val="24799261"/>
    <w:multiLevelType w:val="hybridMultilevel"/>
    <w:tmpl w:val="00000000"/>
    <w:lvl w:ilvl="0">
      <w:start w:val="1"/>
      <w:numFmt w:val="decimal"/>
      <w:lvlText w:val="（%1）"/>
      <w:lvlJc w:val="left"/>
      <w:pPr>
        <w:ind w:left="468" w:hanging="1056"/>
        <w:jc w:val="left"/>
      </w:pPr>
      <w:rPr>
        <w:rFonts w:ascii="宋体" w:eastAsia="宋体" w:hAnsi="宋体" w:cs="宋体" w:hint="default"/>
        <w:w w:val="100"/>
        <w:sz w:val="40"/>
        <w:szCs w:val="40"/>
      </w:rPr>
    </w:lvl>
    <w:lvl w:ilvl="1">
      <w:start w:val="1"/>
      <w:numFmt w:val="decimal"/>
      <w:lvlText w:val="（%2）"/>
      <w:lvlJc w:val="left"/>
      <w:pPr>
        <w:ind w:left="468" w:hanging="1056"/>
        <w:jc w:val="left"/>
      </w:pPr>
      <w:rPr>
        <w:rFonts w:ascii="宋体" w:eastAsia="宋体" w:hAnsi="宋体" w:cs="宋体" w:hint="default"/>
        <w:spacing w:val="-1"/>
        <w:w w:val="100"/>
        <w:sz w:val="40"/>
        <w:szCs w:val="40"/>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14">
    <w:nsid w:val="26E1C38E"/>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1"/>
      <w:numFmt w:val="decimal"/>
      <w:lvlText w:val="（%2）"/>
      <w:lvlJc w:val="left"/>
      <w:pPr>
        <w:ind w:left="468" w:hanging="1053"/>
        <w:jc w:val="left"/>
      </w:pPr>
      <w:rPr>
        <w:rFonts w:ascii="宋体" w:eastAsia="宋体" w:hAnsi="宋体" w:cs="宋体" w:hint="default"/>
        <w:spacing w:val="-4"/>
        <w:w w:val="100"/>
        <w:sz w:val="40"/>
        <w:szCs w:val="40"/>
      </w:rPr>
    </w:lvl>
    <w:lvl w:ilvl="2">
      <w:start w:val="0"/>
      <w:numFmt w:val="bullet"/>
      <w:lvlText w:val="•"/>
      <w:lvlJc w:val="left"/>
      <w:pPr>
        <w:ind w:left="3299" w:hanging="1053"/>
      </w:pPr>
      <w:rPr>
        <w:rFonts w:hint="default"/>
      </w:rPr>
    </w:lvl>
    <w:lvl w:ilvl="3">
      <w:start w:val="0"/>
      <w:numFmt w:val="bullet"/>
      <w:lvlText w:val="•"/>
      <w:lvlJc w:val="left"/>
      <w:pPr>
        <w:ind w:left="4719" w:hanging="1053"/>
      </w:pPr>
      <w:rPr>
        <w:rFonts w:hint="default"/>
      </w:rPr>
    </w:lvl>
    <w:lvl w:ilvl="4">
      <w:start w:val="0"/>
      <w:numFmt w:val="bullet"/>
      <w:lvlText w:val="•"/>
      <w:lvlJc w:val="left"/>
      <w:pPr>
        <w:ind w:left="6139" w:hanging="1053"/>
      </w:pPr>
      <w:rPr>
        <w:rFonts w:hint="default"/>
      </w:rPr>
    </w:lvl>
    <w:lvl w:ilvl="5">
      <w:start w:val="0"/>
      <w:numFmt w:val="bullet"/>
      <w:lvlText w:val="•"/>
      <w:lvlJc w:val="left"/>
      <w:pPr>
        <w:ind w:left="7559" w:hanging="1053"/>
      </w:pPr>
      <w:rPr>
        <w:rFonts w:hint="default"/>
      </w:rPr>
    </w:lvl>
    <w:lvl w:ilvl="6">
      <w:start w:val="0"/>
      <w:numFmt w:val="bullet"/>
      <w:lvlText w:val="•"/>
      <w:lvlJc w:val="left"/>
      <w:pPr>
        <w:ind w:left="8979" w:hanging="1053"/>
      </w:pPr>
      <w:rPr>
        <w:rFonts w:hint="default"/>
      </w:rPr>
    </w:lvl>
    <w:lvl w:ilvl="7">
      <w:start w:val="0"/>
      <w:numFmt w:val="bullet"/>
      <w:lvlText w:val="•"/>
      <w:lvlJc w:val="left"/>
      <w:pPr>
        <w:ind w:left="10399" w:hanging="1053"/>
      </w:pPr>
      <w:rPr>
        <w:rFonts w:hint="default"/>
      </w:rPr>
    </w:lvl>
    <w:lvl w:ilvl="8">
      <w:start w:val="0"/>
      <w:numFmt w:val="bullet"/>
      <w:lvlText w:val="•"/>
      <w:lvlJc w:val="left"/>
      <w:pPr>
        <w:ind w:left="11819" w:hanging="1053"/>
      </w:pPr>
      <w:rPr>
        <w:rFonts w:hint="default"/>
      </w:rPr>
    </w:lvl>
  </w:abstractNum>
  <w:abstractNum w:abstractNumId="15">
    <w:nsid w:val="273D1908"/>
    <w:multiLevelType w:val="hybridMultilevel"/>
    <w:tmpl w:val="00000000"/>
    <w:lvl w:ilvl="0">
      <w:start w:val="1"/>
      <w:numFmt w:val="decimal"/>
      <w:lvlText w:val="（%1）"/>
      <w:lvlJc w:val="left"/>
      <w:pPr>
        <w:ind w:left="2154" w:hanging="1056"/>
        <w:jc w:val="left"/>
      </w:pPr>
      <w:rPr>
        <w:rFonts w:ascii="宋体" w:eastAsia="宋体" w:hAnsi="宋体" w:cs="宋体" w:hint="default"/>
        <w:spacing w:val="-1"/>
        <w:w w:val="100"/>
        <w:sz w:val="40"/>
        <w:szCs w:val="40"/>
      </w:rPr>
    </w:lvl>
    <w:lvl w:ilvl="1">
      <w:start w:val="1"/>
      <w:numFmt w:val="decimal"/>
      <w:lvlText w:val="%2."/>
      <w:lvlJc w:val="left"/>
      <w:pPr>
        <w:ind w:left="468" w:hanging="429"/>
        <w:jc w:val="left"/>
      </w:pPr>
      <w:rPr>
        <w:rFonts w:ascii="宋体" w:eastAsia="宋体" w:hAnsi="宋体" w:cs="宋体" w:hint="default"/>
        <w:w w:val="100"/>
        <w:sz w:val="40"/>
        <w:szCs w:val="40"/>
      </w:rPr>
    </w:lvl>
    <w:lvl w:ilvl="2">
      <w:start w:val="0"/>
      <w:numFmt w:val="bullet"/>
      <w:lvlText w:val="•"/>
      <w:lvlJc w:val="left"/>
      <w:pPr>
        <w:ind w:left="3548" w:hanging="429"/>
      </w:pPr>
      <w:rPr>
        <w:rFonts w:hint="default"/>
      </w:rPr>
    </w:lvl>
    <w:lvl w:ilvl="3">
      <w:start w:val="0"/>
      <w:numFmt w:val="bullet"/>
      <w:lvlText w:val="•"/>
      <w:lvlJc w:val="left"/>
      <w:pPr>
        <w:ind w:left="4937" w:hanging="429"/>
      </w:pPr>
      <w:rPr>
        <w:rFonts w:hint="default"/>
      </w:rPr>
    </w:lvl>
    <w:lvl w:ilvl="4">
      <w:start w:val="0"/>
      <w:numFmt w:val="bullet"/>
      <w:lvlText w:val="•"/>
      <w:lvlJc w:val="left"/>
      <w:pPr>
        <w:ind w:left="6326" w:hanging="429"/>
      </w:pPr>
      <w:rPr>
        <w:rFonts w:hint="default"/>
      </w:rPr>
    </w:lvl>
    <w:lvl w:ilvl="5">
      <w:start w:val="0"/>
      <w:numFmt w:val="bullet"/>
      <w:lvlText w:val="•"/>
      <w:lvlJc w:val="left"/>
      <w:pPr>
        <w:ind w:left="7715" w:hanging="429"/>
      </w:pPr>
      <w:rPr>
        <w:rFonts w:hint="default"/>
      </w:rPr>
    </w:lvl>
    <w:lvl w:ilvl="6">
      <w:start w:val="0"/>
      <w:numFmt w:val="bullet"/>
      <w:lvlText w:val="•"/>
      <w:lvlJc w:val="left"/>
      <w:pPr>
        <w:ind w:left="9104" w:hanging="429"/>
      </w:pPr>
      <w:rPr>
        <w:rFonts w:hint="default"/>
      </w:rPr>
    </w:lvl>
    <w:lvl w:ilvl="7">
      <w:start w:val="0"/>
      <w:numFmt w:val="bullet"/>
      <w:lvlText w:val="•"/>
      <w:lvlJc w:val="left"/>
      <w:pPr>
        <w:ind w:left="10493" w:hanging="429"/>
      </w:pPr>
      <w:rPr>
        <w:rFonts w:hint="default"/>
      </w:rPr>
    </w:lvl>
    <w:lvl w:ilvl="8">
      <w:start w:val="0"/>
      <w:numFmt w:val="bullet"/>
      <w:lvlText w:val="•"/>
      <w:lvlJc w:val="left"/>
      <w:pPr>
        <w:ind w:left="11881" w:hanging="429"/>
      </w:pPr>
      <w:rPr>
        <w:rFonts w:hint="default"/>
      </w:rPr>
    </w:lvl>
  </w:abstractNum>
  <w:abstractNum w:abstractNumId="16">
    <w:nsid w:val="28CFE324"/>
    <w:multiLevelType w:val="hybridMultilevel"/>
    <w:tmpl w:val="00000000"/>
    <w:lvl w:ilvl="0">
      <w:start w:val="1"/>
      <w:numFmt w:val="decimal"/>
      <w:lvlText w:val="（%1）"/>
      <w:lvlJc w:val="left"/>
      <w:pPr>
        <w:ind w:left="468" w:hanging="1056"/>
        <w:jc w:val="left"/>
      </w:pPr>
      <w:rPr>
        <w:rFonts w:ascii="宋体" w:eastAsia="宋体" w:hAnsi="宋体" w:cs="宋体" w:hint="default"/>
        <w:w w:val="100"/>
        <w:sz w:val="40"/>
        <w:szCs w:val="40"/>
      </w:rPr>
    </w:lvl>
    <w:lvl w:ilvl="1">
      <w:start w:val="0"/>
      <w:numFmt w:val="bullet"/>
      <w:lvlText w:val="•"/>
      <w:lvlJc w:val="left"/>
      <w:pPr>
        <w:ind w:left="1879" w:hanging="1056"/>
      </w:pPr>
      <w:rPr>
        <w:rFonts w:hint="default"/>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17">
    <w:nsid w:val="2BC8305C"/>
    <w:multiLevelType w:val="hybridMultilevel"/>
    <w:tmpl w:val="00000000"/>
    <w:lvl w:ilvl="0">
      <w:start w:val="1"/>
      <w:numFmt w:val="lowerLetter"/>
      <w:lvlText w:val="%1)"/>
      <w:lvlJc w:val="left"/>
      <w:pPr>
        <w:ind w:left="468" w:hanging="423"/>
        <w:jc w:val="left"/>
      </w:pPr>
      <w:rPr>
        <w:rFonts w:ascii="宋体" w:eastAsia="宋体" w:hAnsi="宋体" w:cs="宋体" w:hint="default"/>
        <w:w w:val="100"/>
        <w:sz w:val="40"/>
        <w:szCs w:val="40"/>
      </w:rPr>
    </w:lvl>
    <w:lvl w:ilvl="1">
      <w:start w:val="0"/>
      <w:numFmt w:val="bullet"/>
      <w:lvlText w:val="•"/>
      <w:lvlJc w:val="left"/>
      <w:pPr>
        <w:ind w:left="1879" w:hanging="423"/>
      </w:pPr>
      <w:rPr>
        <w:rFonts w:hint="default"/>
      </w:rPr>
    </w:lvl>
    <w:lvl w:ilvl="2">
      <w:start w:val="0"/>
      <w:numFmt w:val="bullet"/>
      <w:lvlText w:val="•"/>
      <w:lvlJc w:val="left"/>
      <w:pPr>
        <w:ind w:left="3299" w:hanging="423"/>
      </w:pPr>
      <w:rPr>
        <w:rFonts w:hint="default"/>
      </w:rPr>
    </w:lvl>
    <w:lvl w:ilvl="3">
      <w:start w:val="0"/>
      <w:numFmt w:val="bullet"/>
      <w:lvlText w:val="•"/>
      <w:lvlJc w:val="left"/>
      <w:pPr>
        <w:ind w:left="4719" w:hanging="423"/>
      </w:pPr>
      <w:rPr>
        <w:rFonts w:hint="default"/>
      </w:rPr>
    </w:lvl>
    <w:lvl w:ilvl="4">
      <w:start w:val="0"/>
      <w:numFmt w:val="bullet"/>
      <w:lvlText w:val="•"/>
      <w:lvlJc w:val="left"/>
      <w:pPr>
        <w:ind w:left="6139" w:hanging="423"/>
      </w:pPr>
      <w:rPr>
        <w:rFonts w:hint="default"/>
      </w:rPr>
    </w:lvl>
    <w:lvl w:ilvl="5">
      <w:start w:val="0"/>
      <w:numFmt w:val="bullet"/>
      <w:lvlText w:val="•"/>
      <w:lvlJc w:val="left"/>
      <w:pPr>
        <w:ind w:left="7559" w:hanging="423"/>
      </w:pPr>
      <w:rPr>
        <w:rFonts w:hint="default"/>
      </w:rPr>
    </w:lvl>
    <w:lvl w:ilvl="6">
      <w:start w:val="0"/>
      <w:numFmt w:val="bullet"/>
      <w:lvlText w:val="•"/>
      <w:lvlJc w:val="left"/>
      <w:pPr>
        <w:ind w:left="8979" w:hanging="423"/>
      </w:pPr>
      <w:rPr>
        <w:rFonts w:hint="default"/>
      </w:rPr>
    </w:lvl>
    <w:lvl w:ilvl="7">
      <w:start w:val="0"/>
      <w:numFmt w:val="bullet"/>
      <w:lvlText w:val="•"/>
      <w:lvlJc w:val="left"/>
      <w:pPr>
        <w:ind w:left="10399" w:hanging="423"/>
      </w:pPr>
      <w:rPr>
        <w:rFonts w:hint="default"/>
      </w:rPr>
    </w:lvl>
    <w:lvl w:ilvl="8">
      <w:start w:val="0"/>
      <w:numFmt w:val="bullet"/>
      <w:lvlText w:val="•"/>
      <w:lvlJc w:val="left"/>
      <w:pPr>
        <w:ind w:left="11819" w:hanging="423"/>
      </w:pPr>
      <w:rPr>
        <w:rFonts w:hint="default"/>
      </w:rPr>
    </w:lvl>
  </w:abstractNum>
  <w:abstractNum w:abstractNumId="18">
    <w:nsid w:val="2F4310E7"/>
    <w:multiLevelType w:val="hybridMultilevel"/>
    <w:tmpl w:val="00000000"/>
    <w:lvl w:ilvl="0">
      <w:start w:val="1"/>
      <w:numFmt w:val="decimal"/>
      <w:lvlText w:val="（%1）"/>
      <w:lvlJc w:val="left"/>
      <w:pPr>
        <w:ind w:left="468" w:hanging="1056"/>
        <w:jc w:val="left"/>
      </w:pPr>
      <w:rPr>
        <w:rFonts w:ascii="宋体" w:eastAsia="宋体" w:hAnsi="宋体" w:cs="宋体" w:hint="default"/>
        <w:spacing w:val="-1"/>
        <w:w w:val="100"/>
        <w:sz w:val="40"/>
        <w:szCs w:val="40"/>
      </w:rPr>
    </w:lvl>
    <w:lvl w:ilvl="1">
      <w:start w:val="0"/>
      <w:numFmt w:val="bullet"/>
      <w:lvlText w:val="•"/>
      <w:lvlJc w:val="left"/>
      <w:pPr>
        <w:ind w:left="1879" w:hanging="1056"/>
      </w:pPr>
      <w:rPr>
        <w:rFonts w:hint="default"/>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19">
    <w:nsid w:val="3113CBE9"/>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0"/>
      <w:numFmt w:val="bullet"/>
      <w:lvlText w:val="•"/>
      <w:lvlJc w:val="left"/>
      <w:pPr>
        <w:ind w:left="1879" w:hanging="1063"/>
      </w:pPr>
      <w:rPr>
        <w:rFonts w:hint="default"/>
      </w:rPr>
    </w:lvl>
    <w:lvl w:ilvl="2">
      <w:start w:val="0"/>
      <w:numFmt w:val="bullet"/>
      <w:lvlText w:val="•"/>
      <w:lvlJc w:val="left"/>
      <w:pPr>
        <w:ind w:left="3299" w:hanging="1063"/>
      </w:pPr>
      <w:rPr>
        <w:rFonts w:hint="default"/>
      </w:rPr>
    </w:lvl>
    <w:lvl w:ilvl="3">
      <w:start w:val="0"/>
      <w:numFmt w:val="bullet"/>
      <w:lvlText w:val="•"/>
      <w:lvlJc w:val="left"/>
      <w:pPr>
        <w:ind w:left="4719" w:hanging="1063"/>
      </w:pPr>
      <w:rPr>
        <w:rFonts w:hint="default"/>
      </w:rPr>
    </w:lvl>
    <w:lvl w:ilvl="4">
      <w:start w:val="0"/>
      <w:numFmt w:val="bullet"/>
      <w:lvlText w:val="•"/>
      <w:lvlJc w:val="left"/>
      <w:pPr>
        <w:ind w:left="6139" w:hanging="1063"/>
      </w:pPr>
      <w:rPr>
        <w:rFonts w:hint="default"/>
      </w:rPr>
    </w:lvl>
    <w:lvl w:ilvl="5">
      <w:start w:val="0"/>
      <w:numFmt w:val="bullet"/>
      <w:lvlText w:val="•"/>
      <w:lvlJc w:val="left"/>
      <w:pPr>
        <w:ind w:left="7559" w:hanging="1063"/>
      </w:pPr>
      <w:rPr>
        <w:rFonts w:hint="default"/>
      </w:rPr>
    </w:lvl>
    <w:lvl w:ilvl="6">
      <w:start w:val="0"/>
      <w:numFmt w:val="bullet"/>
      <w:lvlText w:val="•"/>
      <w:lvlJc w:val="left"/>
      <w:pPr>
        <w:ind w:left="8979" w:hanging="1063"/>
      </w:pPr>
      <w:rPr>
        <w:rFonts w:hint="default"/>
      </w:rPr>
    </w:lvl>
    <w:lvl w:ilvl="7">
      <w:start w:val="0"/>
      <w:numFmt w:val="bullet"/>
      <w:lvlText w:val="•"/>
      <w:lvlJc w:val="left"/>
      <w:pPr>
        <w:ind w:left="10399" w:hanging="1063"/>
      </w:pPr>
      <w:rPr>
        <w:rFonts w:hint="default"/>
      </w:rPr>
    </w:lvl>
    <w:lvl w:ilvl="8">
      <w:start w:val="0"/>
      <w:numFmt w:val="bullet"/>
      <w:lvlText w:val="•"/>
      <w:lvlJc w:val="left"/>
      <w:pPr>
        <w:ind w:left="11819" w:hanging="1063"/>
      </w:pPr>
      <w:rPr>
        <w:rFonts w:hint="default"/>
      </w:rPr>
    </w:lvl>
  </w:abstractNum>
  <w:abstractNum w:abstractNumId="20">
    <w:nsid w:val="318D3C20"/>
    <w:multiLevelType w:val="hybridMultilevel"/>
    <w:tmpl w:val="00000000"/>
    <w:lvl w:ilvl="0">
      <w:start w:val="2"/>
      <w:numFmt w:val="decimal"/>
      <w:lvlText w:val="%1）"/>
      <w:lvlJc w:val="left"/>
      <w:pPr>
        <w:ind w:left="468" w:hanging="635"/>
        <w:jc w:val="left"/>
      </w:pPr>
      <w:rPr>
        <w:rFonts w:ascii="宋体" w:eastAsia="宋体" w:hAnsi="宋体" w:cs="宋体" w:hint="default"/>
        <w:spacing w:val="0"/>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21">
    <w:nsid w:val="3741C577"/>
    <w:multiLevelType w:val="hybridMultilevel"/>
    <w:tmpl w:val="00000000"/>
    <w:lvl w:ilvl="0">
      <w:start w:val="1"/>
      <w:numFmt w:val="decimal"/>
      <w:lvlText w:val="（%1）"/>
      <w:lvlJc w:val="left"/>
      <w:pPr>
        <w:ind w:left="468" w:hanging="1052"/>
        <w:jc w:val="left"/>
      </w:pPr>
      <w:rPr>
        <w:rFonts w:ascii="宋体" w:eastAsia="宋体" w:hAnsi="宋体" w:cs="宋体" w:hint="default"/>
        <w:spacing w:val="-65"/>
        <w:w w:val="100"/>
        <w:sz w:val="40"/>
        <w:szCs w:val="40"/>
      </w:rPr>
    </w:lvl>
    <w:lvl w:ilvl="1">
      <w:start w:val="1"/>
      <w:numFmt w:val="decimal"/>
      <w:lvlText w:val="（%2）"/>
      <w:lvlJc w:val="left"/>
      <w:pPr>
        <w:ind w:left="2362" w:hanging="1052"/>
        <w:jc w:val="left"/>
      </w:pPr>
      <w:rPr>
        <w:rFonts w:ascii="宋体" w:eastAsia="宋体" w:hAnsi="宋体" w:cs="宋体" w:hint="default"/>
        <w:spacing w:val="-4"/>
        <w:w w:val="100"/>
        <w:sz w:val="40"/>
        <w:szCs w:val="40"/>
      </w:rPr>
    </w:lvl>
    <w:lvl w:ilvl="2">
      <w:start w:val="0"/>
      <w:numFmt w:val="bullet"/>
      <w:lvlText w:val="•"/>
      <w:lvlJc w:val="left"/>
      <w:pPr>
        <w:ind w:left="3726" w:hanging="1052"/>
      </w:pPr>
      <w:rPr>
        <w:rFonts w:hint="default"/>
      </w:rPr>
    </w:lvl>
    <w:lvl w:ilvl="3">
      <w:start w:val="0"/>
      <w:numFmt w:val="bullet"/>
      <w:lvlText w:val="•"/>
      <w:lvlJc w:val="left"/>
      <w:pPr>
        <w:ind w:left="5093" w:hanging="1052"/>
      </w:pPr>
      <w:rPr>
        <w:rFonts w:hint="default"/>
      </w:rPr>
    </w:lvl>
    <w:lvl w:ilvl="4">
      <w:start w:val="0"/>
      <w:numFmt w:val="bullet"/>
      <w:lvlText w:val="•"/>
      <w:lvlJc w:val="left"/>
      <w:pPr>
        <w:ind w:left="6459" w:hanging="1052"/>
      </w:pPr>
      <w:rPr>
        <w:rFonts w:hint="default"/>
      </w:rPr>
    </w:lvl>
    <w:lvl w:ilvl="5">
      <w:start w:val="0"/>
      <w:numFmt w:val="bullet"/>
      <w:lvlText w:val="•"/>
      <w:lvlJc w:val="left"/>
      <w:pPr>
        <w:ind w:left="7826" w:hanging="1052"/>
      </w:pPr>
      <w:rPr>
        <w:rFonts w:hint="default"/>
      </w:rPr>
    </w:lvl>
    <w:lvl w:ilvl="6">
      <w:start w:val="0"/>
      <w:numFmt w:val="bullet"/>
      <w:lvlText w:val="•"/>
      <w:lvlJc w:val="left"/>
      <w:pPr>
        <w:ind w:left="9193" w:hanging="1052"/>
      </w:pPr>
      <w:rPr>
        <w:rFonts w:hint="default"/>
      </w:rPr>
    </w:lvl>
    <w:lvl w:ilvl="7">
      <w:start w:val="0"/>
      <w:numFmt w:val="bullet"/>
      <w:lvlText w:val="•"/>
      <w:lvlJc w:val="left"/>
      <w:pPr>
        <w:ind w:left="10559" w:hanging="1052"/>
      </w:pPr>
      <w:rPr>
        <w:rFonts w:hint="default"/>
      </w:rPr>
    </w:lvl>
    <w:lvl w:ilvl="8">
      <w:start w:val="0"/>
      <w:numFmt w:val="bullet"/>
      <w:lvlText w:val="•"/>
      <w:lvlJc w:val="left"/>
      <w:pPr>
        <w:ind w:left="11926" w:hanging="1052"/>
      </w:pPr>
      <w:rPr>
        <w:rFonts w:hint="default"/>
      </w:rPr>
    </w:lvl>
  </w:abstractNum>
  <w:abstractNum w:abstractNumId="22">
    <w:nsid w:val="38F375E8"/>
    <w:multiLevelType w:val="hybridMultilevel"/>
    <w:tmpl w:val="00000000"/>
    <w:lvl w:ilvl="0">
      <w:start w:val="1"/>
      <w:numFmt w:val="decimal"/>
      <w:lvlText w:val="%1）"/>
      <w:lvlJc w:val="left"/>
      <w:pPr>
        <w:ind w:left="1927" w:hanging="635"/>
        <w:jc w:val="left"/>
      </w:pPr>
      <w:rPr>
        <w:rFonts w:ascii="宋体" w:eastAsia="宋体" w:hAnsi="宋体" w:cs="宋体" w:hint="default"/>
        <w:spacing w:val="0"/>
        <w:w w:val="100"/>
        <w:sz w:val="40"/>
        <w:szCs w:val="40"/>
      </w:rPr>
    </w:lvl>
    <w:lvl w:ilvl="1">
      <w:start w:val="0"/>
      <w:numFmt w:val="bullet"/>
      <w:lvlText w:val="•"/>
      <w:lvlJc w:val="left"/>
      <w:pPr>
        <w:ind w:left="3193" w:hanging="635"/>
      </w:pPr>
      <w:rPr>
        <w:rFonts w:hint="default"/>
      </w:rPr>
    </w:lvl>
    <w:lvl w:ilvl="2">
      <w:start w:val="0"/>
      <w:numFmt w:val="bullet"/>
      <w:lvlText w:val="•"/>
      <w:lvlJc w:val="left"/>
      <w:pPr>
        <w:ind w:left="4467" w:hanging="635"/>
      </w:pPr>
      <w:rPr>
        <w:rFonts w:hint="default"/>
      </w:rPr>
    </w:lvl>
    <w:lvl w:ilvl="3">
      <w:start w:val="0"/>
      <w:numFmt w:val="bullet"/>
      <w:lvlText w:val="•"/>
      <w:lvlJc w:val="left"/>
      <w:pPr>
        <w:ind w:left="5741" w:hanging="635"/>
      </w:pPr>
      <w:rPr>
        <w:rFonts w:hint="default"/>
      </w:rPr>
    </w:lvl>
    <w:lvl w:ilvl="4">
      <w:start w:val="0"/>
      <w:numFmt w:val="bullet"/>
      <w:lvlText w:val="•"/>
      <w:lvlJc w:val="left"/>
      <w:pPr>
        <w:ind w:left="7015" w:hanging="635"/>
      </w:pPr>
      <w:rPr>
        <w:rFonts w:hint="default"/>
      </w:rPr>
    </w:lvl>
    <w:lvl w:ilvl="5">
      <w:start w:val="0"/>
      <w:numFmt w:val="bullet"/>
      <w:lvlText w:val="•"/>
      <w:lvlJc w:val="left"/>
      <w:pPr>
        <w:ind w:left="8289" w:hanging="635"/>
      </w:pPr>
      <w:rPr>
        <w:rFonts w:hint="default"/>
      </w:rPr>
    </w:lvl>
    <w:lvl w:ilvl="6">
      <w:start w:val="0"/>
      <w:numFmt w:val="bullet"/>
      <w:lvlText w:val="•"/>
      <w:lvlJc w:val="left"/>
      <w:pPr>
        <w:ind w:left="9563" w:hanging="635"/>
      </w:pPr>
      <w:rPr>
        <w:rFonts w:hint="default"/>
      </w:rPr>
    </w:lvl>
    <w:lvl w:ilvl="7">
      <w:start w:val="0"/>
      <w:numFmt w:val="bullet"/>
      <w:lvlText w:val="•"/>
      <w:lvlJc w:val="left"/>
      <w:pPr>
        <w:ind w:left="10837" w:hanging="635"/>
      </w:pPr>
      <w:rPr>
        <w:rFonts w:hint="default"/>
      </w:rPr>
    </w:lvl>
    <w:lvl w:ilvl="8">
      <w:start w:val="0"/>
      <w:numFmt w:val="bullet"/>
      <w:lvlText w:val="•"/>
      <w:lvlJc w:val="left"/>
      <w:pPr>
        <w:ind w:left="12111" w:hanging="635"/>
      </w:pPr>
      <w:rPr>
        <w:rFonts w:hint="default"/>
      </w:rPr>
    </w:lvl>
  </w:abstractNum>
  <w:abstractNum w:abstractNumId="23">
    <w:nsid w:val="3B05C725"/>
    <w:multiLevelType w:val="hybridMultilevel"/>
    <w:tmpl w:val="00000000"/>
    <w:lvl w:ilvl="0">
      <w:start w:val="1"/>
      <w:numFmt w:val="decimal"/>
      <w:lvlText w:val="（%1）"/>
      <w:lvlJc w:val="left"/>
      <w:pPr>
        <w:ind w:left="468" w:hanging="1052"/>
        <w:jc w:val="left"/>
      </w:pPr>
      <w:rPr>
        <w:rFonts w:ascii="宋体" w:eastAsia="宋体" w:hAnsi="宋体" w:cs="宋体" w:hint="default"/>
        <w:spacing w:val="-65"/>
        <w:w w:val="100"/>
        <w:sz w:val="40"/>
        <w:szCs w:val="40"/>
      </w:rPr>
    </w:lvl>
    <w:lvl w:ilvl="1">
      <w:start w:val="1"/>
      <w:numFmt w:val="decimal"/>
      <w:lvlText w:val="（%2）"/>
      <w:lvlJc w:val="left"/>
      <w:pPr>
        <w:ind w:left="2362" w:hanging="1052"/>
        <w:jc w:val="left"/>
      </w:pPr>
      <w:rPr>
        <w:rFonts w:ascii="宋体" w:eastAsia="宋体" w:hAnsi="宋体" w:cs="宋体" w:hint="default"/>
        <w:spacing w:val="-4"/>
        <w:w w:val="100"/>
        <w:sz w:val="40"/>
        <w:szCs w:val="40"/>
      </w:rPr>
    </w:lvl>
    <w:lvl w:ilvl="2">
      <w:start w:val="0"/>
      <w:numFmt w:val="bullet"/>
      <w:lvlText w:val="•"/>
      <w:lvlJc w:val="left"/>
      <w:pPr>
        <w:ind w:left="3726" w:hanging="1052"/>
      </w:pPr>
      <w:rPr>
        <w:rFonts w:hint="default"/>
      </w:rPr>
    </w:lvl>
    <w:lvl w:ilvl="3">
      <w:start w:val="0"/>
      <w:numFmt w:val="bullet"/>
      <w:lvlText w:val="•"/>
      <w:lvlJc w:val="left"/>
      <w:pPr>
        <w:ind w:left="5093" w:hanging="1052"/>
      </w:pPr>
      <w:rPr>
        <w:rFonts w:hint="default"/>
      </w:rPr>
    </w:lvl>
    <w:lvl w:ilvl="4">
      <w:start w:val="0"/>
      <w:numFmt w:val="bullet"/>
      <w:lvlText w:val="•"/>
      <w:lvlJc w:val="left"/>
      <w:pPr>
        <w:ind w:left="6459" w:hanging="1052"/>
      </w:pPr>
      <w:rPr>
        <w:rFonts w:hint="default"/>
      </w:rPr>
    </w:lvl>
    <w:lvl w:ilvl="5">
      <w:start w:val="0"/>
      <w:numFmt w:val="bullet"/>
      <w:lvlText w:val="•"/>
      <w:lvlJc w:val="left"/>
      <w:pPr>
        <w:ind w:left="7826" w:hanging="1052"/>
      </w:pPr>
      <w:rPr>
        <w:rFonts w:hint="default"/>
      </w:rPr>
    </w:lvl>
    <w:lvl w:ilvl="6">
      <w:start w:val="0"/>
      <w:numFmt w:val="bullet"/>
      <w:lvlText w:val="•"/>
      <w:lvlJc w:val="left"/>
      <w:pPr>
        <w:ind w:left="9193" w:hanging="1052"/>
      </w:pPr>
      <w:rPr>
        <w:rFonts w:hint="default"/>
      </w:rPr>
    </w:lvl>
    <w:lvl w:ilvl="7">
      <w:start w:val="0"/>
      <w:numFmt w:val="bullet"/>
      <w:lvlText w:val="•"/>
      <w:lvlJc w:val="left"/>
      <w:pPr>
        <w:ind w:left="10559" w:hanging="1052"/>
      </w:pPr>
      <w:rPr>
        <w:rFonts w:hint="default"/>
      </w:rPr>
    </w:lvl>
    <w:lvl w:ilvl="8">
      <w:start w:val="0"/>
      <w:numFmt w:val="bullet"/>
      <w:lvlText w:val="•"/>
      <w:lvlJc w:val="left"/>
      <w:pPr>
        <w:ind w:left="11926" w:hanging="1052"/>
      </w:pPr>
      <w:rPr>
        <w:rFonts w:hint="default"/>
      </w:rPr>
    </w:lvl>
  </w:abstractNum>
  <w:abstractNum w:abstractNumId="24">
    <w:nsid w:val="3EC7ABFB"/>
    <w:multiLevelType w:val="hybridMultilevel"/>
    <w:tmpl w:val="00000000"/>
    <w:lvl w:ilvl="0">
      <w:start w:val="1"/>
      <w:numFmt w:val="decimal"/>
      <w:lvlText w:val="（%1）"/>
      <w:lvlJc w:val="left"/>
      <w:pPr>
        <w:ind w:left="2154" w:hanging="1056"/>
        <w:jc w:val="left"/>
      </w:pPr>
      <w:rPr>
        <w:rFonts w:ascii="宋体" w:eastAsia="宋体" w:hAnsi="宋体" w:cs="宋体" w:hint="default"/>
        <w:spacing w:val="-1"/>
        <w:w w:val="100"/>
        <w:sz w:val="40"/>
        <w:szCs w:val="40"/>
      </w:rPr>
    </w:lvl>
    <w:lvl w:ilvl="1">
      <w:start w:val="0"/>
      <w:numFmt w:val="bullet"/>
      <w:lvlText w:val="•"/>
      <w:lvlJc w:val="left"/>
      <w:pPr>
        <w:ind w:left="3409" w:hanging="1056"/>
      </w:pPr>
      <w:rPr>
        <w:rFonts w:hint="default"/>
      </w:rPr>
    </w:lvl>
    <w:lvl w:ilvl="2">
      <w:start w:val="0"/>
      <w:numFmt w:val="bullet"/>
      <w:lvlText w:val="•"/>
      <w:lvlJc w:val="left"/>
      <w:pPr>
        <w:ind w:left="4659" w:hanging="1056"/>
      </w:pPr>
      <w:rPr>
        <w:rFonts w:hint="default"/>
      </w:rPr>
    </w:lvl>
    <w:lvl w:ilvl="3">
      <w:start w:val="0"/>
      <w:numFmt w:val="bullet"/>
      <w:lvlText w:val="•"/>
      <w:lvlJc w:val="left"/>
      <w:pPr>
        <w:ind w:left="5909" w:hanging="1056"/>
      </w:pPr>
      <w:rPr>
        <w:rFonts w:hint="default"/>
      </w:rPr>
    </w:lvl>
    <w:lvl w:ilvl="4">
      <w:start w:val="0"/>
      <w:numFmt w:val="bullet"/>
      <w:lvlText w:val="•"/>
      <w:lvlJc w:val="left"/>
      <w:pPr>
        <w:ind w:left="7159" w:hanging="1056"/>
      </w:pPr>
      <w:rPr>
        <w:rFonts w:hint="default"/>
      </w:rPr>
    </w:lvl>
    <w:lvl w:ilvl="5">
      <w:start w:val="0"/>
      <w:numFmt w:val="bullet"/>
      <w:lvlText w:val="•"/>
      <w:lvlJc w:val="left"/>
      <w:pPr>
        <w:ind w:left="8409" w:hanging="1056"/>
      </w:pPr>
      <w:rPr>
        <w:rFonts w:hint="default"/>
      </w:rPr>
    </w:lvl>
    <w:lvl w:ilvl="6">
      <w:start w:val="0"/>
      <w:numFmt w:val="bullet"/>
      <w:lvlText w:val="•"/>
      <w:lvlJc w:val="left"/>
      <w:pPr>
        <w:ind w:left="9659" w:hanging="1056"/>
      </w:pPr>
      <w:rPr>
        <w:rFonts w:hint="default"/>
      </w:rPr>
    </w:lvl>
    <w:lvl w:ilvl="7">
      <w:start w:val="0"/>
      <w:numFmt w:val="bullet"/>
      <w:lvlText w:val="•"/>
      <w:lvlJc w:val="left"/>
      <w:pPr>
        <w:ind w:left="10909" w:hanging="1056"/>
      </w:pPr>
      <w:rPr>
        <w:rFonts w:hint="default"/>
      </w:rPr>
    </w:lvl>
    <w:lvl w:ilvl="8">
      <w:start w:val="0"/>
      <w:numFmt w:val="bullet"/>
      <w:lvlText w:val="•"/>
      <w:lvlJc w:val="left"/>
      <w:pPr>
        <w:ind w:left="12159" w:hanging="1056"/>
      </w:pPr>
      <w:rPr>
        <w:rFonts w:hint="default"/>
      </w:rPr>
    </w:lvl>
  </w:abstractNum>
  <w:abstractNum w:abstractNumId="25">
    <w:nsid w:val="3FD1A8BF"/>
    <w:multiLevelType w:val="hybridMultilevel"/>
    <w:tmpl w:val="00000000"/>
    <w:lvl w:ilvl="0">
      <w:start w:val="2"/>
      <w:numFmt w:val="decimal"/>
      <w:lvlText w:val="%1）"/>
      <w:lvlJc w:val="left"/>
      <w:pPr>
        <w:ind w:left="468" w:hanging="635"/>
        <w:jc w:val="left"/>
      </w:pPr>
      <w:rPr>
        <w:rFonts w:ascii="宋体" w:eastAsia="宋体" w:hAnsi="宋体" w:cs="宋体" w:hint="default"/>
        <w:spacing w:val="0"/>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26">
    <w:nsid w:val="415A23CC"/>
    <w:multiLevelType w:val="hybridMultilevel"/>
    <w:tmpl w:val="00000000"/>
    <w:lvl w:ilvl="0">
      <w:start w:val="1"/>
      <w:numFmt w:val="decimal"/>
      <w:lvlText w:val="（%1）"/>
      <w:lvlJc w:val="left"/>
      <w:pPr>
        <w:ind w:left="468" w:hanging="1056"/>
        <w:jc w:val="left"/>
      </w:pPr>
      <w:rPr>
        <w:rFonts w:ascii="宋体" w:eastAsia="宋体" w:hAnsi="宋体" w:cs="宋体" w:hint="default"/>
        <w:spacing w:val="-1"/>
        <w:w w:val="100"/>
        <w:sz w:val="40"/>
        <w:szCs w:val="40"/>
      </w:rPr>
    </w:lvl>
    <w:lvl w:ilvl="1">
      <w:start w:val="0"/>
      <w:numFmt w:val="bullet"/>
      <w:lvlText w:val="•"/>
      <w:lvlJc w:val="left"/>
      <w:pPr>
        <w:ind w:left="1879" w:hanging="1056"/>
      </w:pPr>
      <w:rPr>
        <w:rFonts w:hint="default"/>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27">
    <w:nsid w:val="42566B2F"/>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1"/>
      <w:numFmt w:val="decimal"/>
      <w:lvlText w:val="%2）"/>
      <w:lvlJc w:val="left"/>
      <w:pPr>
        <w:ind w:left="2149" w:hanging="839"/>
        <w:jc w:val="left"/>
      </w:pPr>
      <w:rPr>
        <w:rFonts w:ascii="宋体" w:eastAsia="宋体" w:hAnsi="宋体" w:cs="宋体" w:hint="default"/>
        <w:spacing w:val="-2"/>
        <w:w w:val="100"/>
        <w:sz w:val="42"/>
        <w:szCs w:val="42"/>
      </w:rPr>
    </w:lvl>
    <w:lvl w:ilvl="2">
      <w:start w:val="0"/>
      <w:numFmt w:val="bullet"/>
      <w:lvlText w:val="•"/>
      <w:lvlJc w:val="left"/>
      <w:pPr>
        <w:ind w:left="3531" w:hanging="839"/>
      </w:pPr>
      <w:rPr>
        <w:rFonts w:hint="default"/>
      </w:rPr>
    </w:lvl>
    <w:lvl w:ilvl="3">
      <w:start w:val="0"/>
      <w:numFmt w:val="bullet"/>
      <w:lvlText w:val="•"/>
      <w:lvlJc w:val="left"/>
      <w:pPr>
        <w:ind w:left="4922" w:hanging="839"/>
      </w:pPr>
      <w:rPr>
        <w:rFonts w:hint="default"/>
      </w:rPr>
    </w:lvl>
    <w:lvl w:ilvl="4">
      <w:start w:val="0"/>
      <w:numFmt w:val="bullet"/>
      <w:lvlText w:val="•"/>
      <w:lvlJc w:val="left"/>
      <w:pPr>
        <w:ind w:left="6313" w:hanging="839"/>
      </w:pPr>
      <w:rPr>
        <w:rFonts w:hint="default"/>
      </w:rPr>
    </w:lvl>
    <w:lvl w:ilvl="5">
      <w:start w:val="0"/>
      <w:numFmt w:val="bullet"/>
      <w:lvlText w:val="•"/>
      <w:lvlJc w:val="left"/>
      <w:pPr>
        <w:ind w:left="7704" w:hanging="839"/>
      </w:pPr>
      <w:rPr>
        <w:rFonts w:hint="default"/>
      </w:rPr>
    </w:lvl>
    <w:lvl w:ilvl="6">
      <w:start w:val="0"/>
      <w:numFmt w:val="bullet"/>
      <w:lvlText w:val="•"/>
      <w:lvlJc w:val="left"/>
      <w:pPr>
        <w:ind w:left="9095" w:hanging="839"/>
      </w:pPr>
      <w:rPr>
        <w:rFonts w:hint="default"/>
      </w:rPr>
    </w:lvl>
    <w:lvl w:ilvl="7">
      <w:start w:val="0"/>
      <w:numFmt w:val="bullet"/>
      <w:lvlText w:val="•"/>
      <w:lvlJc w:val="left"/>
      <w:pPr>
        <w:ind w:left="10486" w:hanging="839"/>
      </w:pPr>
      <w:rPr>
        <w:rFonts w:hint="default"/>
      </w:rPr>
    </w:lvl>
    <w:lvl w:ilvl="8">
      <w:start w:val="0"/>
      <w:numFmt w:val="bullet"/>
      <w:lvlText w:val="•"/>
      <w:lvlJc w:val="left"/>
      <w:pPr>
        <w:ind w:left="11877" w:hanging="839"/>
      </w:pPr>
      <w:rPr>
        <w:rFonts w:hint="default"/>
      </w:rPr>
    </w:lvl>
  </w:abstractNum>
  <w:abstractNum w:abstractNumId="28">
    <w:nsid w:val="426AA5E0"/>
    <w:multiLevelType w:val="hybridMultilevel"/>
    <w:tmpl w:val="00000000"/>
    <w:lvl w:ilvl="0">
      <w:start w:val="1"/>
      <w:numFmt w:val="decimal"/>
      <w:lvlText w:val="（%1）"/>
      <w:lvlJc w:val="left"/>
      <w:pPr>
        <w:ind w:left="468" w:hanging="1049"/>
        <w:jc w:val="left"/>
      </w:pPr>
      <w:rPr>
        <w:rFonts w:ascii="宋体" w:eastAsia="宋体" w:hAnsi="宋体" w:cs="宋体" w:hint="default"/>
        <w:spacing w:val="-4"/>
        <w:w w:val="100"/>
        <w:sz w:val="40"/>
        <w:szCs w:val="40"/>
      </w:rPr>
    </w:lvl>
    <w:lvl w:ilvl="1">
      <w:start w:val="0"/>
      <w:numFmt w:val="bullet"/>
      <w:lvlText w:val="•"/>
      <w:lvlJc w:val="left"/>
      <w:pPr>
        <w:ind w:left="1879" w:hanging="1049"/>
      </w:pPr>
      <w:rPr>
        <w:rFonts w:hint="default"/>
      </w:rPr>
    </w:lvl>
    <w:lvl w:ilvl="2">
      <w:start w:val="0"/>
      <w:numFmt w:val="bullet"/>
      <w:lvlText w:val="•"/>
      <w:lvlJc w:val="left"/>
      <w:pPr>
        <w:ind w:left="3299" w:hanging="1049"/>
      </w:pPr>
      <w:rPr>
        <w:rFonts w:hint="default"/>
      </w:rPr>
    </w:lvl>
    <w:lvl w:ilvl="3">
      <w:start w:val="0"/>
      <w:numFmt w:val="bullet"/>
      <w:lvlText w:val="•"/>
      <w:lvlJc w:val="left"/>
      <w:pPr>
        <w:ind w:left="4719" w:hanging="1049"/>
      </w:pPr>
      <w:rPr>
        <w:rFonts w:hint="default"/>
      </w:rPr>
    </w:lvl>
    <w:lvl w:ilvl="4">
      <w:start w:val="0"/>
      <w:numFmt w:val="bullet"/>
      <w:lvlText w:val="•"/>
      <w:lvlJc w:val="left"/>
      <w:pPr>
        <w:ind w:left="6139" w:hanging="1049"/>
      </w:pPr>
      <w:rPr>
        <w:rFonts w:hint="default"/>
      </w:rPr>
    </w:lvl>
    <w:lvl w:ilvl="5">
      <w:start w:val="0"/>
      <w:numFmt w:val="bullet"/>
      <w:lvlText w:val="•"/>
      <w:lvlJc w:val="left"/>
      <w:pPr>
        <w:ind w:left="7559" w:hanging="1049"/>
      </w:pPr>
      <w:rPr>
        <w:rFonts w:hint="default"/>
      </w:rPr>
    </w:lvl>
    <w:lvl w:ilvl="6">
      <w:start w:val="0"/>
      <w:numFmt w:val="bullet"/>
      <w:lvlText w:val="•"/>
      <w:lvlJc w:val="left"/>
      <w:pPr>
        <w:ind w:left="8979" w:hanging="1049"/>
      </w:pPr>
      <w:rPr>
        <w:rFonts w:hint="default"/>
      </w:rPr>
    </w:lvl>
    <w:lvl w:ilvl="7">
      <w:start w:val="0"/>
      <w:numFmt w:val="bullet"/>
      <w:lvlText w:val="•"/>
      <w:lvlJc w:val="left"/>
      <w:pPr>
        <w:ind w:left="10399" w:hanging="1049"/>
      </w:pPr>
      <w:rPr>
        <w:rFonts w:hint="default"/>
      </w:rPr>
    </w:lvl>
    <w:lvl w:ilvl="8">
      <w:start w:val="0"/>
      <w:numFmt w:val="bullet"/>
      <w:lvlText w:val="•"/>
      <w:lvlJc w:val="left"/>
      <w:pPr>
        <w:ind w:left="11819" w:hanging="1049"/>
      </w:pPr>
      <w:rPr>
        <w:rFonts w:hint="default"/>
      </w:rPr>
    </w:lvl>
  </w:abstractNum>
  <w:abstractNum w:abstractNumId="29">
    <w:nsid w:val="4332A407"/>
    <w:multiLevelType w:val="hybridMultilevel"/>
    <w:tmpl w:val="00000000"/>
    <w:lvl w:ilvl="0">
      <w:start w:val="1"/>
      <w:numFmt w:val="decimal"/>
      <w:lvlText w:val="（%1）"/>
      <w:lvlJc w:val="left"/>
      <w:pPr>
        <w:ind w:left="2362" w:hanging="1049"/>
        <w:jc w:val="right"/>
      </w:pPr>
      <w:rPr>
        <w:rFonts w:ascii="宋体" w:eastAsia="宋体" w:hAnsi="宋体" w:cs="宋体" w:hint="default"/>
        <w:spacing w:val="-4"/>
        <w:w w:val="100"/>
        <w:sz w:val="40"/>
        <w:szCs w:val="40"/>
      </w:rPr>
    </w:lvl>
    <w:lvl w:ilvl="1">
      <w:start w:val="0"/>
      <w:numFmt w:val="bullet"/>
      <w:lvlText w:val="•"/>
      <w:lvlJc w:val="left"/>
      <w:pPr>
        <w:ind w:left="3589" w:hanging="1049"/>
      </w:pPr>
      <w:rPr>
        <w:rFonts w:hint="default"/>
      </w:rPr>
    </w:lvl>
    <w:lvl w:ilvl="2">
      <w:start w:val="0"/>
      <w:numFmt w:val="bullet"/>
      <w:lvlText w:val="•"/>
      <w:lvlJc w:val="left"/>
      <w:pPr>
        <w:ind w:left="4819" w:hanging="1049"/>
      </w:pPr>
      <w:rPr>
        <w:rFonts w:hint="default"/>
      </w:rPr>
    </w:lvl>
    <w:lvl w:ilvl="3">
      <w:start w:val="0"/>
      <w:numFmt w:val="bullet"/>
      <w:lvlText w:val="•"/>
      <w:lvlJc w:val="left"/>
      <w:pPr>
        <w:ind w:left="6049" w:hanging="1049"/>
      </w:pPr>
      <w:rPr>
        <w:rFonts w:hint="default"/>
      </w:rPr>
    </w:lvl>
    <w:lvl w:ilvl="4">
      <w:start w:val="0"/>
      <w:numFmt w:val="bullet"/>
      <w:lvlText w:val="•"/>
      <w:lvlJc w:val="left"/>
      <w:pPr>
        <w:ind w:left="7279" w:hanging="1049"/>
      </w:pPr>
      <w:rPr>
        <w:rFonts w:hint="default"/>
      </w:rPr>
    </w:lvl>
    <w:lvl w:ilvl="5">
      <w:start w:val="0"/>
      <w:numFmt w:val="bullet"/>
      <w:lvlText w:val="•"/>
      <w:lvlJc w:val="left"/>
      <w:pPr>
        <w:ind w:left="8509" w:hanging="1049"/>
      </w:pPr>
      <w:rPr>
        <w:rFonts w:hint="default"/>
      </w:rPr>
    </w:lvl>
    <w:lvl w:ilvl="6">
      <w:start w:val="0"/>
      <w:numFmt w:val="bullet"/>
      <w:lvlText w:val="•"/>
      <w:lvlJc w:val="left"/>
      <w:pPr>
        <w:ind w:left="9739" w:hanging="1049"/>
      </w:pPr>
      <w:rPr>
        <w:rFonts w:hint="default"/>
      </w:rPr>
    </w:lvl>
    <w:lvl w:ilvl="7">
      <w:start w:val="0"/>
      <w:numFmt w:val="bullet"/>
      <w:lvlText w:val="•"/>
      <w:lvlJc w:val="left"/>
      <w:pPr>
        <w:ind w:left="10969" w:hanging="1049"/>
      </w:pPr>
      <w:rPr>
        <w:rFonts w:hint="default"/>
      </w:rPr>
    </w:lvl>
    <w:lvl w:ilvl="8">
      <w:start w:val="0"/>
      <w:numFmt w:val="bullet"/>
      <w:lvlText w:val="•"/>
      <w:lvlJc w:val="left"/>
      <w:pPr>
        <w:ind w:left="12199" w:hanging="1049"/>
      </w:pPr>
      <w:rPr>
        <w:rFonts w:hint="default"/>
      </w:rPr>
    </w:lvl>
  </w:abstractNum>
  <w:abstractNum w:abstractNumId="30">
    <w:nsid w:val="454F4074"/>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0"/>
      <w:numFmt w:val="bullet"/>
      <w:lvlText w:val="•"/>
      <w:lvlJc w:val="left"/>
      <w:pPr>
        <w:ind w:left="1879" w:hanging="1063"/>
      </w:pPr>
      <w:rPr>
        <w:rFonts w:hint="default"/>
      </w:rPr>
    </w:lvl>
    <w:lvl w:ilvl="2">
      <w:start w:val="0"/>
      <w:numFmt w:val="bullet"/>
      <w:lvlText w:val="•"/>
      <w:lvlJc w:val="left"/>
      <w:pPr>
        <w:ind w:left="3299" w:hanging="1063"/>
      </w:pPr>
      <w:rPr>
        <w:rFonts w:hint="default"/>
      </w:rPr>
    </w:lvl>
    <w:lvl w:ilvl="3">
      <w:start w:val="0"/>
      <w:numFmt w:val="bullet"/>
      <w:lvlText w:val="•"/>
      <w:lvlJc w:val="left"/>
      <w:pPr>
        <w:ind w:left="4719" w:hanging="1063"/>
      </w:pPr>
      <w:rPr>
        <w:rFonts w:hint="default"/>
      </w:rPr>
    </w:lvl>
    <w:lvl w:ilvl="4">
      <w:start w:val="0"/>
      <w:numFmt w:val="bullet"/>
      <w:lvlText w:val="•"/>
      <w:lvlJc w:val="left"/>
      <w:pPr>
        <w:ind w:left="6139" w:hanging="1063"/>
      </w:pPr>
      <w:rPr>
        <w:rFonts w:hint="default"/>
      </w:rPr>
    </w:lvl>
    <w:lvl w:ilvl="5">
      <w:start w:val="0"/>
      <w:numFmt w:val="bullet"/>
      <w:lvlText w:val="•"/>
      <w:lvlJc w:val="left"/>
      <w:pPr>
        <w:ind w:left="7559" w:hanging="1063"/>
      </w:pPr>
      <w:rPr>
        <w:rFonts w:hint="default"/>
      </w:rPr>
    </w:lvl>
    <w:lvl w:ilvl="6">
      <w:start w:val="0"/>
      <w:numFmt w:val="bullet"/>
      <w:lvlText w:val="•"/>
      <w:lvlJc w:val="left"/>
      <w:pPr>
        <w:ind w:left="8979" w:hanging="1063"/>
      </w:pPr>
      <w:rPr>
        <w:rFonts w:hint="default"/>
      </w:rPr>
    </w:lvl>
    <w:lvl w:ilvl="7">
      <w:start w:val="0"/>
      <w:numFmt w:val="bullet"/>
      <w:lvlText w:val="•"/>
      <w:lvlJc w:val="left"/>
      <w:pPr>
        <w:ind w:left="10399" w:hanging="1063"/>
      </w:pPr>
      <w:rPr>
        <w:rFonts w:hint="default"/>
      </w:rPr>
    </w:lvl>
    <w:lvl w:ilvl="8">
      <w:start w:val="0"/>
      <w:numFmt w:val="bullet"/>
      <w:lvlText w:val="•"/>
      <w:lvlJc w:val="left"/>
      <w:pPr>
        <w:ind w:left="11819" w:hanging="1063"/>
      </w:pPr>
      <w:rPr>
        <w:rFonts w:hint="default"/>
      </w:rPr>
    </w:lvl>
  </w:abstractNum>
  <w:abstractNum w:abstractNumId="31">
    <w:nsid w:val="45DB204E"/>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0"/>
      <w:numFmt w:val="bullet"/>
      <w:lvlText w:val="•"/>
      <w:lvlJc w:val="left"/>
      <w:pPr>
        <w:ind w:left="1879" w:hanging="1063"/>
      </w:pPr>
      <w:rPr>
        <w:rFonts w:hint="default"/>
      </w:rPr>
    </w:lvl>
    <w:lvl w:ilvl="2">
      <w:start w:val="0"/>
      <w:numFmt w:val="bullet"/>
      <w:lvlText w:val="•"/>
      <w:lvlJc w:val="left"/>
      <w:pPr>
        <w:ind w:left="3299" w:hanging="1063"/>
      </w:pPr>
      <w:rPr>
        <w:rFonts w:hint="default"/>
      </w:rPr>
    </w:lvl>
    <w:lvl w:ilvl="3">
      <w:start w:val="0"/>
      <w:numFmt w:val="bullet"/>
      <w:lvlText w:val="•"/>
      <w:lvlJc w:val="left"/>
      <w:pPr>
        <w:ind w:left="4719" w:hanging="1063"/>
      </w:pPr>
      <w:rPr>
        <w:rFonts w:hint="default"/>
      </w:rPr>
    </w:lvl>
    <w:lvl w:ilvl="4">
      <w:start w:val="0"/>
      <w:numFmt w:val="bullet"/>
      <w:lvlText w:val="•"/>
      <w:lvlJc w:val="left"/>
      <w:pPr>
        <w:ind w:left="6139" w:hanging="1063"/>
      </w:pPr>
      <w:rPr>
        <w:rFonts w:hint="default"/>
      </w:rPr>
    </w:lvl>
    <w:lvl w:ilvl="5">
      <w:start w:val="0"/>
      <w:numFmt w:val="bullet"/>
      <w:lvlText w:val="•"/>
      <w:lvlJc w:val="left"/>
      <w:pPr>
        <w:ind w:left="7559" w:hanging="1063"/>
      </w:pPr>
      <w:rPr>
        <w:rFonts w:hint="default"/>
      </w:rPr>
    </w:lvl>
    <w:lvl w:ilvl="6">
      <w:start w:val="0"/>
      <w:numFmt w:val="bullet"/>
      <w:lvlText w:val="•"/>
      <w:lvlJc w:val="left"/>
      <w:pPr>
        <w:ind w:left="8979" w:hanging="1063"/>
      </w:pPr>
      <w:rPr>
        <w:rFonts w:hint="default"/>
      </w:rPr>
    </w:lvl>
    <w:lvl w:ilvl="7">
      <w:start w:val="0"/>
      <w:numFmt w:val="bullet"/>
      <w:lvlText w:val="•"/>
      <w:lvlJc w:val="left"/>
      <w:pPr>
        <w:ind w:left="10399" w:hanging="1063"/>
      </w:pPr>
      <w:rPr>
        <w:rFonts w:hint="default"/>
      </w:rPr>
    </w:lvl>
    <w:lvl w:ilvl="8">
      <w:start w:val="0"/>
      <w:numFmt w:val="bullet"/>
      <w:lvlText w:val="•"/>
      <w:lvlJc w:val="left"/>
      <w:pPr>
        <w:ind w:left="11819" w:hanging="1063"/>
      </w:pPr>
      <w:rPr>
        <w:rFonts w:hint="default"/>
      </w:rPr>
    </w:lvl>
  </w:abstractNum>
  <w:abstractNum w:abstractNumId="32">
    <w:nsid w:val="46AB379A"/>
    <w:multiLevelType w:val="hybridMultilevel"/>
    <w:tmpl w:val="00000000"/>
    <w:lvl w:ilvl="0">
      <w:start w:val="1"/>
      <w:numFmt w:val="lowerLetter"/>
      <w:lvlText w:val="%1)"/>
      <w:lvlJc w:val="left"/>
      <w:pPr>
        <w:ind w:left="468" w:hanging="423"/>
        <w:jc w:val="left"/>
      </w:pPr>
      <w:rPr>
        <w:rFonts w:ascii="宋体" w:eastAsia="宋体" w:hAnsi="宋体" w:cs="宋体" w:hint="default"/>
        <w:w w:val="100"/>
        <w:sz w:val="40"/>
        <w:szCs w:val="40"/>
      </w:rPr>
    </w:lvl>
    <w:lvl w:ilvl="1">
      <w:start w:val="0"/>
      <w:numFmt w:val="bullet"/>
      <w:lvlText w:val="•"/>
      <w:lvlJc w:val="left"/>
      <w:pPr>
        <w:ind w:left="1879" w:hanging="423"/>
      </w:pPr>
      <w:rPr>
        <w:rFonts w:hint="default"/>
      </w:rPr>
    </w:lvl>
    <w:lvl w:ilvl="2">
      <w:start w:val="0"/>
      <w:numFmt w:val="bullet"/>
      <w:lvlText w:val="•"/>
      <w:lvlJc w:val="left"/>
      <w:pPr>
        <w:ind w:left="3299" w:hanging="423"/>
      </w:pPr>
      <w:rPr>
        <w:rFonts w:hint="default"/>
      </w:rPr>
    </w:lvl>
    <w:lvl w:ilvl="3">
      <w:start w:val="0"/>
      <w:numFmt w:val="bullet"/>
      <w:lvlText w:val="•"/>
      <w:lvlJc w:val="left"/>
      <w:pPr>
        <w:ind w:left="4719" w:hanging="423"/>
      </w:pPr>
      <w:rPr>
        <w:rFonts w:hint="default"/>
      </w:rPr>
    </w:lvl>
    <w:lvl w:ilvl="4">
      <w:start w:val="0"/>
      <w:numFmt w:val="bullet"/>
      <w:lvlText w:val="•"/>
      <w:lvlJc w:val="left"/>
      <w:pPr>
        <w:ind w:left="6139" w:hanging="423"/>
      </w:pPr>
      <w:rPr>
        <w:rFonts w:hint="default"/>
      </w:rPr>
    </w:lvl>
    <w:lvl w:ilvl="5">
      <w:start w:val="0"/>
      <w:numFmt w:val="bullet"/>
      <w:lvlText w:val="•"/>
      <w:lvlJc w:val="left"/>
      <w:pPr>
        <w:ind w:left="7559" w:hanging="423"/>
      </w:pPr>
      <w:rPr>
        <w:rFonts w:hint="default"/>
      </w:rPr>
    </w:lvl>
    <w:lvl w:ilvl="6">
      <w:start w:val="0"/>
      <w:numFmt w:val="bullet"/>
      <w:lvlText w:val="•"/>
      <w:lvlJc w:val="left"/>
      <w:pPr>
        <w:ind w:left="8979" w:hanging="423"/>
      </w:pPr>
      <w:rPr>
        <w:rFonts w:hint="default"/>
      </w:rPr>
    </w:lvl>
    <w:lvl w:ilvl="7">
      <w:start w:val="0"/>
      <w:numFmt w:val="bullet"/>
      <w:lvlText w:val="•"/>
      <w:lvlJc w:val="left"/>
      <w:pPr>
        <w:ind w:left="10399" w:hanging="423"/>
      </w:pPr>
      <w:rPr>
        <w:rFonts w:hint="default"/>
      </w:rPr>
    </w:lvl>
    <w:lvl w:ilvl="8">
      <w:start w:val="0"/>
      <w:numFmt w:val="bullet"/>
      <w:lvlText w:val="•"/>
      <w:lvlJc w:val="left"/>
      <w:pPr>
        <w:ind w:left="11819" w:hanging="423"/>
      </w:pPr>
      <w:rPr>
        <w:rFonts w:hint="default"/>
      </w:rPr>
    </w:lvl>
  </w:abstractNum>
  <w:abstractNum w:abstractNumId="33">
    <w:nsid w:val="48DE34D6"/>
    <w:multiLevelType w:val="hybridMultilevel"/>
    <w:tmpl w:val="00000000"/>
    <w:lvl w:ilvl="0">
      <w:start w:val="1"/>
      <w:numFmt w:val="decimal"/>
      <w:lvlText w:val="（%1）"/>
      <w:lvlJc w:val="left"/>
      <w:pPr>
        <w:ind w:left="468" w:hanging="1056"/>
        <w:jc w:val="left"/>
      </w:pPr>
      <w:rPr>
        <w:rFonts w:ascii="宋体" w:eastAsia="宋体" w:hAnsi="宋体" w:cs="宋体" w:hint="default"/>
        <w:spacing w:val="-83"/>
        <w:w w:val="100"/>
        <w:sz w:val="40"/>
        <w:szCs w:val="40"/>
      </w:rPr>
    </w:lvl>
    <w:lvl w:ilvl="1">
      <w:start w:val="0"/>
      <w:numFmt w:val="bullet"/>
      <w:lvlText w:val="•"/>
      <w:lvlJc w:val="left"/>
      <w:pPr>
        <w:ind w:left="1879" w:hanging="1056"/>
      </w:pPr>
      <w:rPr>
        <w:rFonts w:hint="default"/>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34">
    <w:nsid w:val="48E1FC73"/>
    <w:multiLevelType w:val="hybridMultilevel"/>
    <w:tmpl w:val="00000000"/>
    <w:lvl w:ilvl="0">
      <w:start w:val="1"/>
      <w:numFmt w:val="decimal"/>
      <w:lvlText w:val="（%1）"/>
      <w:lvlJc w:val="left"/>
      <w:pPr>
        <w:ind w:left="468" w:hanging="1056"/>
        <w:jc w:val="left"/>
      </w:pPr>
      <w:rPr>
        <w:rFonts w:ascii="宋体" w:eastAsia="宋体" w:hAnsi="宋体" w:cs="宋体" w:hint="default"/>
        <w:spacing w:val="-1"/>
        <w:w w:val="100"/>
        <w:sz w:val="40"/>
        <w:szCs w:val="40"/>
      </w:rPr>
    </w:lvl>
    <w:lvl w:ilvl="1">
      <w:start w:val="0"/>
      <w:numFmt w:val="bullet"/>
      <w:lvlText w:val="•"/>
      <w:lvlJc w:val="left"/>
      <w:pPr>
        <w:ind w:left="1879" w:hanging="1056"/>
      </w:pPr>
      <w:rPr>
        <w:rFonts w:hint="default"/>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35">
    <w:nsid w:val="4EBB8682"/>
    <w:multiLevelType w:val="hybridMultilevel"/>
    <w:tmpl w:val="00000000"/>
    <w:lvl w:ilvl="0">
      <w:start w:val="1"/>
      <w:numFmt w:val="decimal"/>
      <w:lvlText w:val="%1）"/>
      <w:lvlJc w:val="left"/>
      <w:pPr>
        <w:ind w:left="468" w:hanging="635"/>
        <w:jc w:val="left"/>
      </w:pPr>
      <w:rPr>
        <w:rFonts w:ascii="宋体" w:eastAsia="宋体" w:hAnsi="宋体" w:cs="宋体" w:hint="default"/>
        <w:spacing w:val="0"/>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36">
    <w:nsid w:val="4EC2FA5C"/>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0"/>
      <w:numFmt w:val="bullet"/>
      <w:lvlText w:val="•"/>
      <w:lvlJc w:val="left"/>
      <w:pPr>
        <w:ind w:left="1879" w:hanging="1063"/>
      </w:pPr>
      <w:rPr>
        <w:rFonts w:hint="default"/>
      </w:rPr>
    </w:lvl>
    <w:lvl w:ilvl="2">
      <w:start w:val="0"/>
      <w:numFmt w:val="bullet"/>
      <w:lvlText w:val="•"/>
      <w:lvlJc w:val="left"/>
      <w:pPr>
        <w:ind w:left="3299" w:hanging="1063"/>
      </w:pPr>
      <w:rPr>
        <w:rFonts w:hint="default"/>
      </w:rPr>
    </w:lvl>
    <w:lvl w:ilvl="3">
      <w:start w:val="0"/>
      <w:numFmt w:val="bullet"/>
      <w:lvlText w:val="•"/>
      <w:lvlJc w:val="left"/>
      <w:pPr>
        <w:ind w:left="4719" w:hanging="1063"/>
      </w:pPr>
      <w:rPr>
        <w:rFonts w:hint="default"/>
      </w:rPr>
    </w:lvl>
    <w:lvl w:ilvl="4">
      <w:start w:val="0"/>
      <w:numFmt w:val="bullet"/>
      <w:lvlText w:val="•"/>
      <w:lvlJc w:val="left"/>
      <w:pPr>
        <w:ind w:left="6139" w:hanging="1063"/>
      </w:pPr>
      <w:rPr>
        <w:rFonts w:hint="default"/>
      </w:rPr>
    </w:lvl>
    <w:lvl w:ilvl="5">
      <w:start w:val="0"/>
      <w:numFmt w:val="bullet"/>
      <w:lvlText w:val="•"/>
      <w:lvlJc w:val="left"/>
      <w:pPr>
        <w:ind w:left="7559" w:hanging="1063"/>
      </w:pPr>
      <w:rPr>
        <w:rFonts w:hint="default"/>
      </w:rPr>
    </w:lvl>
    <w:lvl w:ilvl="6">
      <w:start w:val="0"/>
      <w:numFmt w:val="bullet"/>
      <w:lvlText w:val="•"/>
      <w:lvlJc w:val="left"/>
      <w:pPr>
        <w:ind w:left="8979" w:hanging="1063"/>
      </w:pPr>
      <w:rPr>
        <w:rFonts w:hint="default"/>
      </w:rPr>
    </w:lvl>
    <w:lvl w:ilvl="7">
      <w:start w:val="0"/>
      <w:numFmt w:val="bullet"/>
      <w:lvlText w:val="•"/>
      <w:lvlJc w:val="left"/>
      <w:pPr>
        <w:ind w:left="10399" w:hanging="1063"/>
      </w:pPr>
      <w:rPr>
        <w:rFonts w:hint="default"/>
      </w:rPr>
    </w:lvl>
    <w:lvl w:ilvl="8">
      <w:start w:val="0"/>
      <w:numFmt w:val="bullet"/>
      <w:lvlText w:val="•"/>
      <w:lvlJc w:val="left"/>
      <w:pPr>
        <w:ind w:left="11819" w:hanging="1063"/>
      </w:pPr>
      <w:rPr>
        <w:rFonts w:hint="default"/>
      </w:rPr>
    </w:lvl>
  </w:abstractNum>
  <w:abstractNum w:abstractNumId="37">
    <w:nsid w:val="4F99A85A"/>
    <w:multiLevelType w:val="hybridMultilevel"/>
    <w:tmpl w:val="00000000"/>
    <w:lvl w:ilvl="0">
      <w:start w:val="2"/>
      <w:numFmt w:val="upperLetter"/>
      <w:lvlText w:val="%1"/>
      <w:lvlJc w:val="left"/>
      <w:pPr>
        <w:ind w:left="1523" w:hanging="1055"/>
        <w:jc w:val="left"/>
      </w:pPr>
      <w:rPr>
        <w:rFonts w:hint="default"/>
      </w:rPr>
    </w:lvl>
    <w:lvl w:ilvl="1">
      <w:start w:val="1"/>
      <w:numFmt w:val="decimal"/>
      <w:lvlText w:val="%1-%2"/>
      <w:lvlJc w:val="left"/>
      <w:pPr>
        <w:ind w:left="1523" w:hanging="1055"/>
        <w:jc w:val="left"/>
      </w:pPr>
      <w:rPr>
        <w:rFonts w:hint="default"/>
      </w:rPr>
    </w:lvl>
    <w:lvl w:ilvl="2">
      <w:start w:val="2"/>
      <w:numFmt w:val="decimal"/>
      <w:lvlText w:val="%1-%2-%3"/>
      <w:lvlJc w:val="left"/>
      <w:pPr>
        <w:ind w:left="1523" w:hanging="1055"/>
        <w:jc w:val="left"/>
      </w:pPr>
      <w:rPr>
        <w:rFonts w:ascii="宋体" w:eastAsia="宋体" w:hAnsi="宋体" w:cs="宋体" w:hint="default"/>
        <w:b/>
        <w:bCs/>
        <w:w w:val="99"/>
        <w:sz w:val="40"/>
        <w:szCs w:val="40"/>
      </w:rPr>
    </w:lvl>
    <w:lvl w:ilvl="3">
      <w:start w:val="1"/>
      <w:numFmt w:val="decimal"/>
      <w:lvlText w:val="%4）"/>
      <w:lvlJc w:val="left"/>
      <w:pPr>
        <w:ind w:left="468" w:hanging="635"/>
        <w:jc w:val="left"/>
      </w:pPr>
      <w:rPr>
        <w:rFonts w:ascii="宋体" w:eastAsia="宋体" w:hAnsi="宋体" w:cs="宋体" w:hint="default"/>
        <w:spacing w:val="0"/>
        <w:w w:val="100"/>
        <w:sz w:val="40"/>
        <w:szCs w:val="40"/>
      </w:rPr>
    </w:lvl>
    <w:lvl w:ilvl="4">
      <w:start w:val="0"/>
      <w:numFmt w:val="bullet"/>
      <w:lvlText w:val="•"/>
      <w:lvlJc w:val="left"/>
      <w:pPr>
        <w:ind w:left="5899" w:hanging="635"/>
      </w:pPr>
      <w:rPr>
        <w:rFonts w:hint="default"/>
      </w:rPr>
    </w:lvl>
    <w:lvl w:ilvl="5">
      <w:start w:val="0"/>
      <w:numFmt w:val="bullet"/>
      <w:lvlText w:val="•"/>
      <w:lvlJc w:val="left"/>
      <w:pPr>
        <w:ind w:left="7359" w:hanging="635"/>
      </w:pPr>
      <w:rPr>
        <w:rFonts w:hint="default"/>
      </w:rPr>
    </w:lvl>
    <w:lvl w:ilvl="6">
      <w:start w:val="0"/>
      <w:numFmt w:val="bullet"/>
      <w:lvlText w:val="•"/>
      <w:lvlJc w:val="left"/>
      <w:pPr>
        <w:ind w:left="8819" w:hanging="635"/>
      </w:pPr>
      <w:rPr>
        <w:rFonts w:hint="default"/>
      </w:rPr>
    </w:lvl>
    <w:lvl w:ilvl="7">
      <w:start w:val="0"/>
      <w:numFmt w:val="bullet"/>
      <w:lvlText w:val="•"/>
      <w:lvlJc w:val="left"/>
      <w:pPr>
        <w:ind w:left="10279" w:hanging="635"/>
      </w:pPr>
      <w:rPr>
        <w:rFonts w:hint="default"/>
      </w:rPr>
    </w:lvl>
    <w:lvl w:ilvl="8">
      <w:start w:val="0"/>
      <w:numFmt w:val="bullet"/>
      <w:lvlText w:val="•"/>
      <w:lvlJc w:val="left"/>
      <w:pPr>
        <w:ind w:left="11739" w:hanging="635"/>
      </w:pPr>
      <w:rPr>
        <w:rFonts w:hint="default"/>
      </w:rPr>
    </w:lvl>
  </w:abstractNum>
  <w:abstractNum w:abstractNumId="38">
    <w:nsid w:val="52DAF8B7"/>
    <w:multiLevelType w:val="hybridMultilevel"/>
    <w:tmpl w:val="00000000"/>
    <w:lvl w:ilvl="0">
      <w:start w:val="1"/>
      <w:numFmt w:val="decimal"/>
      <w:lvlText w:val="（%1）"/>
      <w:lvlJc w:val="left"/>
      <w:pPr>
        <w:ind w:left="2362" w:hanging="1056"/>
        <w:jc w:val="left"/>
      </w:pPr>
      <w:rPr>
        <w:rFonts w:ascii="宋体" w:eastAsia="宋体" w:hAnsi="宋体" w:cs="宋体" w:hint="default"/>
        <w:spacing w:val="-1"/>
        <w:w w:val="100"/>
        <w:sz w:val="40"/>
        <w:szCs w:val="40"/>
      </w:rPr>
    </w:lvl>
    <w:lvl w:ilvl="1">
      <w:start w:val="0"/>
      <w:numFmt w:val="bullet"/>
      <w:lvlText w:val="•"/>
      <w:lvlJc w:val="left"/>
      <w:pPr>
        <w:ind w:left="3589" w:hanging="1056"/>
      </w:pPr>
      <w:rPr>
        <w:rFonts w:hint="default"/>
      </w:rPr>
    </w:lvl>
    <w:lvl w:ilvl="2">
      <w:start w:val="0"/>
      <w:numFmt w:val="bullet"/>
      <w:lvlText w:val="•"/>
      <w:lvlJc w:val="left"/>
      <w:pPr>
        <w:ind w:left="4819" w:hanging="1056"/>
      </w:pPr>
      <w:rPr>
        <w:rFonts w:hint="default"/>
      </w:rPr>
    </w:lvl>
    <w:lvl w:ilvl="3">
      <w:start w:val="0"/>
      <w:numFmt w:val="bullet"/>
      <w:lvlText w:val="•"/>
      <w:lvlJc w:val="left"/>
      <w:pPr>
        <w:ind w:left="6049" w:hanging="1056"/>
      </w:pPr>
      <w:rPr>
        <w:rFonts w:hint="default"/>
      </w:rPr>
    </w:lvl>
    <w:lvl w:ilvl="4">
      <w:start w:val="0"/>
      <w:numFmt w:val="bullet"/>
      <w:lvlText w:val="•"/>
      <w:lvlJc w:val="left"/>
      <w:pPr>
        <w:ind w:left="7279" w:hanging="1056"/>
      </w:pPr>
      <w:rPr>
        <w:rFonts w:hint="default"/>
      </w:rPr>
    </w:lvl>
    <w:lvl w:ilvl="5">
      <w:start w:val="0"/>
      <w:numFmt w:val="bullet"/>
      <w:lvlText w:val="•"/>
      <w:lvlJc w:val="left"/>
      <w:pPr>
        <w:ind w:left="8509" w:hanging="1056"/>
      </w:pPr>
      <w:rPr>
        <w:rFonts w:hint="default"/>
      </w:rPr>
    </w:lvl>
    <w:lvl w:ilvl="6">
      <w:start w:val="0"/>
      <w:numFmt w:val="bullet"/>
      <w:lvlText w:val="•"/>
      <w:lvlJc w:val="left"/>
      <w:pPr>
        <w:ind w:left="9739" w:hanging="1056"/>
      </w:pPr>
      <w:rPr>
        <w:rFonts w:hint="default"/>
      </w:rPr>
    </w:lvl>
    <w:lvl w:ilvl="7">
      <w:start w:val="0"/>
      <w:numFmt w:val="bullet"/>
      <w:lvlText w:val="•"/>
      <w:lvlJc w:val="left"/>
      <w:pPr>
        <w:ind w:left="10969" w:hanging="1056"/>
      </w:pPr>
      <w:rPr>
        <w:rFonts w:hint="default"/>
      </w:rPr>
    </w:lvl>
    <w:lvl w:ilvl="8">
      <w:start w:val="0"/>
      <w:numFmt w:val="bullet"/>
      <w:lvlText w:val="•"/>
      <w:lvlJc w:val="left"/>
      <w:pPr>
        <w:ind w:left="12199" w:hanging="1056"/>
      </w:pPr>
      <w:rPr>
        <w:rFonts w:hint="default"/>
      </w:rPr>
    </w:lvl>
  </w:abstractNum>
  <w:abstractNum w:abstractNumId="39">
    <w:nsid w:val="5384EC58"/>
    <w:multiLevelType w:val="hybridMultilevel"/>
    <w:tmpl w:val="00000000"/>
    <w:lvl w:ilvl="0">
      <w:start w:val="1"/>
      <w:numFmt w:val="decimal"/>
      <w:lvlText w:val="（%1）"/>
      <w:lvlJc w:val="left"/>
      <w:pPr>
        <w:ind w:left="2348" w:hanging="1056"/>
        <w:jc w:val="left"/>
      </w:pPr>
      <w:rPr>
        <w:rFonts w:ascii="宋体" w:eastAsia="宋体" w:hAnsi="宋体" w:cs="宋体" w:hint="default"/>
        <w:spacing w:val="-1"/>
        <w:w w:val="100"/>
        <w:sz w:val="40"/>
        <w:szCs w:val="40"/>
      </w:rPr>
    </w:lvl>
    <w:lvl w:ilvl="1">
      <w:start w:val="1"/>
      <w:numFmt w:val="decimal"/>
      <w:lvlText w:val="%2）"/>
      <w:lvlJc w:val="left"/>
      <w:pPr>
        <w:ind w:left="2154" w:hanging="635"/>
        <w:jc w:val="left"/>
      </w:pPr>
      <w:rPr>
        <w:rFonts w:ascii="宋体" w:eastAsia="宋体" w:hAnsi="宋体" w:cs="宋体" w:hint="default"/>
        <w:spacing w:val="0"/>
        <w:w w:val="100"/>
        <w:sz w:val="40"/>
        <w:szCs w:val="40"/>
      </w:rPr>
    </w:lvl>
    <w:lvl w:ilvl="2">
      <w:start w:val="0"/>
      <w:numFmt w:val="bullet"/>
      <w:lvlText w:val="•"/>
      <w:lvlJc w:val="left"/>
      <w:pPr>
        <w:ind w:left="3708" w:hanging="635"/>
      </w:pPr>
      <w:rPr>
        <w:rFonts w:hint="default"/>
      </w:rPr>
    </w:lvl>
    <w:lvl w:ilvl="3">
      <w:start w:val="0"/>
      <w:numFmt w:val="bullet"/>
      <w:lvlText w:val="•"/>
      <w:lvlJc w:val="left"/>
      <w:pPr>
        <w:ind w:left="5077" w:hanging="635"/>
      </w:pPr>
      <w:rPr>
        <w:rFonts w:hint="default"/>
      </w:rPr>
    </w:lvl>
    <w:lvl w:ilvl="4">
      <w:start w:val="0"/>
      <w:numFmt w:val="bullet"/>
      <w:lvlText w:val="•"/>
      <w:lvlJc w:val="left"/>
      <w:pPr>
        <w:ind w:left="6446" w:hanging="635"/>
      </w:pPr>
      <w:rPr>
        <w:rFonts w:hint="default"/>
      </w:rPr>
    </w:lvl>
    <w:lvl w:ilvl="5">
      <w:start w:val="0"/>
      <w:numFmt w:val="bullet"/>
      <w:lvlText w:val="•"/>
      <w:lvlJc w:val="left"/>
      <w:pPr>
        <w:ind w:left="7815" w:hanging="635"/>
      </w:pPr>
      <w:rPr>
        <w:rFonts w:hint="default"/>
      </w:rPr>
    </w:lvl>
    <w:lvl w:ilvl="6">
      <w:start w:val="0"/>
      <w:numFmt w:val="bullet"/>
      <w:lvlText w:val="•"/>
      <w:lvlJc w:val="left"/>
      <w:pPr>
        <w:ind w:left="9184" w:hanging="635"/>
      </w:pPr>
      <w:rPr>
        <w:rFonts w:hint="default"/>
      </w:rPr>
    </w:lvl>
    <w:lvl w:ilvl="7">
      <w:start w:val="0"/>
      <w:numFmt w:val="bullet"/>
      <w:lvlText w:val="•"/>
      <w:lvlJc w:val="left"/>
      <w:pPr>
        <w:ind w:left="10553" w:hanging="635"/>
      </w:pPr>
      <w:rPr>
        <w:rFonts w:hint="default"/>
      </w:rPr>
    </w:lvl>
    <w:lvl w:ilvl="8">
      <w:start w:val="0"/>
      <w:numFmt w:val="bullet"/>
      <w:lvlText w:val="•"/>
      <w:lvlJc w:val="left"/>
      <w:pPr>
        <w:ind w:left="11921" w:hanging="635"/>
      </w:pPr>
      <w:rPr>
        <w:rFonts w:hint="default"/>
      </w:rPr>
    </w:lvl>
  </w:abstractNum>
  <w:abstractNum w:abstractNumId="40">
    <w:nsid w:val="55C03412"/>
    <w:multiLevelType w:val="hybridMultilevel"/>
    <w:tmpl w:val="00000000"/>
    <w:lvl w:ilvl="0">
      <w:start w:val="1"/>
      <w:numFmt w:val="decimal"/>
      <w:lvlText w:val="%1）"/>
      <w:lvlJc w:val="left"/>
      <w:pPr>
        <w:ind w:left="468" w:hanging="635"/>
        <w:jc w:val="left"/>
      </w:pPr>
      <w:rPr>
        <w:rFonts w:ascii="宋体" w:eastAsia="宋体" w:hAnsi="宋体" w:cs="宋体" w:hint="default"/>
        <w:spacing w:val="-61"/>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41">
    <w:nsid w:val="5756B8C9"/>
    <w:multiLevelType w:val="hybridMultilevel"/>
    <w:tmpl w:val="00000000"/>
    <w:lvl w:ilvl="0">
      <w:start w:val="1"/>
      <w:numFmt w:val="decimal"/>
      <w:lvlText w:val="（%1）"/>
      <w:lvlJc w:val="left"/>
      <w:pPr>
        <w:ind w:left="468" w:hanging="1056"/>
        <w:jc w:val="left"/>
      </w:pPr>
      <w:rPr>
        <w:rFonts w:ascii="宋体" w:eastAsia="宋体" w:hAnsi="宋体" w:cs="宋体" w:hint="default"/>
        <w:spacing w:val="-1"/>
        <w:w w:val="100"/>
        <w:sz w:val="40"/>
        <w:szCs w:val="40"/>
      </w:rPr>
    </w:lvl>
    <w:lvl w:ilvl="1">
      <w:start w:val="0"/>
      <w:numFmt w:val="bullet"/>
      <w:lvlText w:val="•"/>
      <w:lvlJc w:val="left"/>
      <w:pPr>
        <w:ind w:left="1879" w:hanging="1056"/>
      </w:pPr>
      <w:rPr>
        <w:rFonts w:hint="default"/>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42">
    <w:nsid w:val="588EE061"/>
    <w:multiLevelType w:val="hybridMultilevel"/>
    <w:tmpl w:val="00000000"/>
    <w:lvl w:ilvl="0">
      <w:start w:val="1"/>
      <w:numFmt w:val="decimal"/>
      <w:lvlText w:val="（%1）"/>
      <w:lvlJc w:val="left"/>
      <w:pPr>
        <w:ind w:left="2154" w:hanging="1056"/>
        <w:jc w:val="left"/>
      </w:pPr>
      <w:rPr>
        <w:rFonts w:ascii="宋体" w:eastAsia="宋体" w:hAnsi="宋体" w:cs="宋体" w:hint="default"/>
        <w:spacing w:val="-1"/>
        <w:w w:val="100"/>
        <w:sz w:val="40"/>
        <w:szCs w:val="40"/>
      </w:rPr>
    </w:lvl>
    <w:lvl w:ilvl="1">
      <w:start w:val="0"/>
      <w:numFmt w:val="bullet"/>
      <w:lvlText w:val="•"/>
      <w:lvlJc w:val="left"/>
      <w:pPr>
        <w:ind w:left="3409" w:hanging="1056"/>
      </w:pPr>
      <w:rPr>
        <w:rFonts w:hint="default"/>
      </w:rPr>
    </w:lvl>
    <w:lvl w:ilvl="2">
      <w:start w:val="0"/>
      <w:numFmt w:val="bullet"/>
      <w:lvlText w:val="•"/>
      <w:lvlJc w:val="left"/>
      <w:pPr>
        <w:ind w:left="4659" w:hanging="1056"/>
      </w:pPr>
      <w:rPr>
        <w:rFonts w:hint="default"/>
      </w:rPr>
    </w:lvl>
    <w:lvl w:ilvl="3">
      <w:start w:val="0"/>
      <w:numFmt w:val="bullet"/>
      <w:lvlText w:val="•"/>
      <w:lvlJc w:val="left"/>
      <w:pPr>
        <w:ind w:left="5909" w:hanging="1056"/>
      </w:pPr>
      <w:rPr>
        <w:rFonts w:hint="default"/>
      </w:rPr>
    </w:lvl>
    <w:lvl w:ilvl="4">
      <w:start w:val="0"/>
      <w:numFmt w:val="bullet"/>
      <w:lvlText w:val="•"/>
      <w:lvlJc w:val="left"/>
      <w:pPr>
        <w:ind w:left="7159" w:hanging="1056"/>
      </w:pPr>
      <w:rPr>
        <w:rFonts w:hint="default"/>
      </w:rPr>
    </w:lvl>
    <w:lvl w:ilvl="5">
      <w:start w:val="0"/>
      <w:numFmt w:val="bullet"/>
      <w:lvlText w:val="•"/>
      <w:lvlJc w:val="left"/>
      <w:pPr>
        <w:ind w:left="8409" w:hanging="1056"/>
      </w:pPr>
      <w:rPr>
        <w:rFonts w:hint="default"/>
      </w:rPr>
    </w:lvl>
    <w:lvl w:ilvl="6">
      <w:start w:val="0"/>
      <w:numFmt w:val="bullet"/>
      <w:lvlText w:val="•"/>
      <w:lvlJc w:val="left"/>
      <w:pPr>
        <w:ind w:left="9659" w:hanging="1056"/>
      </w:pPr>
      <w:rPr>
        <w:rFonts w:hint="default"/>
      </w:rPr>
    </w:lvl>
    <w:lvl w:ilvl="7">
      <w:start w:val="0"/>
      <w:numFmt w:val="bullet"/>
      <w:lvlText w:val="•"/>
      <w:lvlJc w:val="left"/>
      <w:pPr>
        <w:ind w:left="10909" w:hanging="1056"/>
      </w:pPr>
      <w:rPr>
        <w:rFonts w:hint="default"/>
      </w:rPr>
    </w:lvl>
    <w:lvl w:ilvl="8">
      <w:start w:val="0"/>
      <w:numFmt w:val="bullet"/>
      <w:lvlText w:val="•"/>
      <w:lvlJc w:val="left"/>
      <w:pPr>
        <w:ind w:left="12159" w:hanging="1056"/>
      </w:pPr>
      <w:rPr>
        <w:rFonts w:hint="default"/>
      </w:rPr>
    </w:lvl>
  </w:abstractNum>
  <w:abstractNum w:abstractNumId="43">
    <w:nsid w:val="59CD9A10"/>
    <w:multiLevelType w:val="hybridMultilevel"/>
    <w:tmpl w:val="00000000"/>
    <w:lvl w:ilvl="0">
      <w:start w:val="1"/>
      <w:numFmt w:val="decimal"/>
      <w:lvlText w:val="（%1）"/>
      <w:lvlJc w:val="left"/>
      <w:pPr>
        <w:ind w:left="2154" w:hanging="1052"/>
        <w:jc w:val="right"/>
      </w:pPr>
      <w:rPr>
        <w:rFonts w:ascii="宋体" w:eastAsia="宋体" w:hAnsi="宋体" w:cs="宋体" w:hint="default"/>
        <w:spacing w:val="-4"/>
        <w:w w:val="100"/>
        <w:sz w:val="40"/>
        <w:szCs w:val="40"/>
      </w:rPr>
    </w:lvl>
    <w:lvl w:ilvl="1">
      <w:start w:val="0"/>
      <w:numFmt w:val="bullet"/>
      <w:lvlText w:val="•"/>
      <w:lvlJc w:val="left"/>
      <w:pPr>
        <w:ind w:left="3409" w:hanging="1052"/>
      </w:pPr>
      <w:rPr>
        <w:rFonts w:hint="default"/>
      </w:rPr>
    </w:lvl>
    <w:lvl w:ilvl="2">
      <w:start w:val="0"/>
      <w:numFmt w:val="bullet"/>
      <w:lvlText w:val="•"/>
      <w:lvlJc w:val="left"/>
      <w:pPr>
        <w:ind w:left="4659" w:hanging="1052"/>
      </w:pPr>
      <w:rPr>
        <w:rFonts w:hint="default"/>
      </w:rPr>
    </w:lvl>
    <w:lvl w:ilvl="3">
      <w:start w:val="0"/>
      <w:numFmt w:val="bullet"/>
      <w:lvlText w:val="•"/>
      <w:lvlJc w:val="left"/>
      <w:pPr>
        <w:ind w:left="5909" w:hanging="1052"/>
      </w:pPr>
      <w:rPr>
        <w:rFonts w:hint="default"/>
      </w:rPr>
    </w:lvl>
    <w:lvl w:ilvl="4">
      <w:start w:val="0"/>
      <w:numFmt w:val="bullet"/>
      <w:lvlText w:val="•"/>
      <w:lvlJc w:val="left"/>
      <w:pPr>
        <w:ind w:left="7159" w:hanging="1052"/>
      </w:pPr>
      <w:rPr>
        <w:rFonts w:hint="default"/>
      </w:rPr>
    </w:lvl>
    <w:lvl w:ilvl="5">
      <w:start w:val="0"/>
      <w:numFmt w:val="bullet"/>
      <w:lvlText w:val="•"/>
      <w:lvlJc w:val="left"/>
      <w:pPr>
        <w:ind w:left="8409" w:hanging="1052"/>
      </w:pPr>
      <w:rPr>
        <w:rFonts w:hint="default"/>
      </w:rPr>
    </w:lvl>
    <w:lvl w:ilvl="6">
      <w:start w:val="0"/>
      <w:numFmt w:val="bullet"/>
      <w:lvlText w:val="•"/>
      <w:lvlJc w:val="left"/>
      <w:pPr>
        <w:ind w:left="9659" w:hanging="1052"/>
      </w:pPr>
      <w:rPr>
        <w:rFonts w:hint="default"/>
      </w:rPr>
    </w:lvl>
    <w:lvl w:ilvl="7">
      <w:start w:val="0"/>
      <w:numFmt w:val="bullet"/>
      <w:lvlText w:val="•"/>
      <w:lvlJc w:val="left"/>
      <w:pPr>
        <w:ind w:left="10909" w:hanging="1052"/>
      </w:pPr>
      <w:rPr>
        <w:rFonts w:hint="default"/>
      </w:rPr>
    </w:lvl>
    <w:lvl w:ilvl="8">
      <w:start w:val="0"/>
      <w:numFmt w:val="bullet"/>
      <w:lvlText w:val="•"/>
      <w:lvlJc w:val="left"/>
      <w:pPr>
        <w:ind w:left="12159" w:hanging="1052"/>
      </w:pPr>
      <w:rPr>
        <w:rFonts w:hint="default"/>
      </w:rPr>
    </w:lvl>
  </w:abstractNum>
  <w:abstractNum w:abstractNumId="44">
    <w:nsid w:val="5A682879"/>
    <w:multiLevelType w:val="hybridMultilevel"/>
    <w:tmpl w:val="00000000"/>
    <w:lvl w:ilvl="0">
      <w:start w:val="2"/>
      <w:numFmt w:val="decimal"/>
      <w:lvlText w:val="%1）"/>
      <w:lvlJc w:val="left"/>
      <w:pPr>
        <w:ind w:left="468" w:hanging="635"/>
        <w:jc w:val="left"/>
      </w:pPr>
      <w:rPr>
        <w:rFonts w:ascii="宋体" w:eastAsia="宋体" w:hAnsi="宋体" w:cs="宋体" w:hint="default"/>
        <w:spacing w:val="0"/>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45">
    <w:nsid w:val="5BCE60B5"/>
    <w:multiLevelType w:val="hybridMultilevel"/>
    <w:tmpl w:val="00000000"/>
    <w:lvl w:ilvl="0">
      <w:start w:val="1"/>
      <w:numFmt w:val="decimal"/>
      <w:lvlText w:val="（%1）"/>
      <w:lvlJc w:val="left"/>
      <w:pPr>
        <w:ind w:left="2154" w:hanging="1056"/>
        <w:jc w:val="left"/>
      </w:pPr>
      <w:rPr>
        <w:rFonts w:ascii="宋体" w:eastAsia="宋体" w:hAnsi="宋体" w:cs="宋体" w:hint="default"/>
        <w:spacing w:val="-1"/>
        <w:w w:val="100"/>
        <w:sz w:val="40"/>
        <w:szCs w:val="40"/>
      </w:rPr>
    </w:lvl>
    <w:lvl w:ilvl="1">
      <w:start w:val="1"/>
      <w:numFmt w:val="decimal"/>
      <w:lvlText w:val="%2."/>
      <w:lvlJc w:val="left"/>
      <w:pPr>
        <w:ind w:left="468" w:hanging="429"/>
        <w:jc w:val="left"/>
      </w:pPr>
      <w:rPr>
        <w:rFonts w:ascii="宋体" w:eastAsia="宋体" w:hAnsi="宋体" w:cs="宋体" w:hint="default"/>
        <w:w w:val="100"/>
        <w:sz w:val="40"/>
        <w:szCs w:val="40"/>
      </w:rPr>
    </w:lvl>
    <w:lvl w:ilvl="2">
      <w:start w:val="0"/>
      <w:numFmt w:val="bullet"/>
      <w:lvlText w:val="•"/>
      <w:lvlJc w:val="left"/>
      <w:pPr>
        <w:ind w:left="3548" w:hanging="429"/>
      </w:pPr>
      <w:rPr>
        <w:rFonts w:hint="default"/>
      </w:rPr>
    </w:lvl>
    <w:lvl w:ilvl="3">
      <w:start w:val="0"/>
      <w:numFmt w:val="bullet"/>
      <w:lvlText w:val="•"/>
      <w:lvlJc w:val="left"/>
      <w:pPr>
        <w:ind w:left="4937" w:hanging="429"/>
      </w:pPr>
      <w:rPr>
        <w:rFonts w:hint="default"/>
      </w:rPr>
    </w:lvl>
    <w:lvl w:ilvl="4">
      <w:start w:val="0"/>
      <w:numFmt w:val="bullet"/>
      <w:lvlText w:val="•"/>
      <w:lvlJc w:val="left"/>
      <w:pPr>
        <w:ind w:left="6326" w:hanging="429"/>
      </w:pPr>
      <w:rPr>
        <w:rFonts w:hint="default"/>
      </w:rPr>
    </w:lvl>
    <w:lvl w:ilvl="5">
      <w:start w:val="0"/>
      <w:numFmt w:val="bullet"/>
      <w:lvlText w:val="•"/>
      <w:lvlJc w:val="left"/>
      <w:pPr>
        <w:ind w:left="7715" w:hanging="429"/>
      </w:pPr>
      <w:rPr>
        <w:rFonts w:hint="default"/>
      </w:rPr>
    </w:lvl>
    <w:lvl w:ilvl="6">
      <w:start w:val="0"/>
      <w:numFmt w:val="bullet"/>
      <w:lvlText w:val="•"/>
      <w:lvlJc w:val="left"/>
      <w:pPr>
        <w:ind w:left="9104" w:hanging="429"/>
      </w:pPr>
      <w:rPr>
        <w:rFonts w:hint="default"/>
      </w:rPr>
    </w:lvl>
    <w:lvl w:ilvl="7">
      <w:start w:val="0"/>
      <w:numFmt w:val="bullet"/>
      <w:lvlText w:val="•"/>
      <w:lvlJc w:val="left"/>
      <w:pPr>
        <w:ind w:left="10493" w:hanging="429"/>
      </w:pPr>
      <w:rPr>
        <w:rFonts w:hint="default"/>
      </w:rPr>
    </w:lvl>
    <w:lvl w:ilvl="8">
      <w:start w:val="0"/>
      <w:numFmt w:val="bullet"/>
      <w:lvlText w:val="•"/>
      <w:lvlJc w:val="left"/>
      <w:pPr>
        <w:ind w:left="11881" w:hanging="429"/>
      </w:pPr>
      <w:rPr>
        <w:rFonts w:hint="default"/>
      </w:rPr>
    </w:lvl>
  </w:abstractNum>
  <w:abstractNum w:abstractNumId="46">
    <w:nsid w:val="5C7444EE"/>
    <w:multiLevelType w:val="hybridMultilevel"/>
    <w:tmpl w:val="00000000"/>
    <w:lvl w:ilvl="0">
      <w:start w:val="1"/>
      <w:numFmt w:val="decimal"/>
      <w:lvlText w:val="（%1）"/>
      <w:lvlJc w:val="left"/>
      <w:pPr>
        <w:ind w:left="1524" w:hanging="1056"/>
        <w:jc w:val="left"/>
      </w:pPr>
      <w:rPr>
        <w:rFonts w:ascii="宋体" w:eastAsia="宋体" w:hAnsi="宋体" w:cs="宋体" w:hint="default"/>
        <w:w w:val="100"/>
        <w:sz w:val="40"/>
        <w:szCs w:val="40"/>
      </w:rPr>
    </w:lvl>
    <w:lvl w:ilvl="1">
      <w:start w:val="0"/>
      <w:numFmt w:val="bullet"/>
      <w:lvlText w:val="•"/>
      <w:lvlJc w:val="left"/>
      <w:pPr>
        <w:ind w:left="2833" w:hanging="1056"/>
      </w:pPr>
      <w:rPr>
        <w:rFonts w:hint="default"/>
      </w:rPr>
    </w:lvl>
    <w:lvl w:ilvl="2">
      <w:start w:val="0"/>
      <w:numFmt w:val="bullet"/>
      <w:lvlText w:val="•"/>
      <w:lvlJc w:val="left"/>
      <w:pPr>
        <w:ind w:left="4147" w:hanging="1056"/>
      </w:pPr>
      <w:rPr>
        <w:rFonts w:hint="default"/>
      </w:rPr>
    </w:lvl>
    <w:lvl w:ilvl="3">
      <w:start w:val="0"/>
      <w:numFmt w:val="bullet"/>
      <w:lvlText w:val="•"/>
      <w:lvlJc w:val="left"/>
      <w:pPr>
        <w:ind w:left="5461" w:hanging="1056"/>
      </w:pPr>
      <w:rPr>
        <w:rFonts w:hint="default"/>
      </w:rPr>
    </w:lvl>
    <w:lvl w:ilvl="4">
      <w:start w:val="0"/>
      <w:numFmt w:val="bullet"/>
      <w:lvlText w:val="•"/>
      <w:lvlJc w:val="left"/>
      <w:pPr>
        <w:ind w:left="6775" w:hanging="1056"/>
      </w:pPr>
      <w:rPr>
        <w:rFonts w:hint="default"/>
      </w:rPr>
    </w:lvl>
    <w:lvl w:ilvl="5">
      <w:start w:val="0"/>
      <w:numFmt w:val="bullet"/>
      <w:lvlText w:val="•"/>
      <w:lvlJc w:val="left"/>
      <w:pPr>
        <w:ind w:left="8089" w:hanging="1056"/>
      </w:pPr>
      <w:rPr>
        <w:rFonts w:hint="default"/>
      </w:rPr>
    </w:lvl>
    <w:lvl w:ilvl="6">
      <w:start w:val="0"/>
      <w:numFmt w:val="bullet"/>
      <w:lvlText w:val="•"/>
      <w:lvlJc w:val="left"/>
      <w:pPr>
        <w:ind w:left="9403" w:hanging="1056"/>
      </w:pPr>
      <w:rPr>
        <w:rFonts w:hint="default"/>
      </w:rPr>
    </w:lvl>
    <w:lvl w:ilvl="7">
      <w:start w:val="0"/>
      <w:numFmt w:val="bullet"/>
      <w:lvlText w:val="•"/>
      <w:lvlJc w:val="left"/>
      <w:pPr>
        <w:ind w:left="10717" w:hanging="1056"/>
      </w:pPr>
      <w:rPr>
        <w:rFonts w:hint="default"/>
      </w:rPr>
    </w:lvl>
    <w:lvl w:ilvl="8">
      <w:start w:val="0"/>
      <w:numFmt w:val="bullet"/>
      <w:lvlText w:val="•"/>
      <w:lvlJc w:val="left"/>
      <w:pPr>
        <w:ind w:left="12031" w:hanging="1056"/>
      </w:pPr>
      <w:rPr>
        <w:rFonts w:hint="default"/>
      </w:rPr>
    </w:lvl>
  </w:abstractNum>
  <w:abstractNum w:abstractNumId="47">
    <w:nsid w:val="64292093"/>
    <w:multiLevelType w:val="hybridMultilevel"/>
    <w:tmpl w:val="00000000"/>
    <w:lvl w:ilvl="0">
      <w:start w:val="1"/>
      <w:numFmt w:val="decimal"/>
      <w:lvlText w:val="%1）"/>
      <w:lvlJc w:val="left"/>
      <w:pPr>
        <w:ind w:left="1941" w:hanging="635"/>
        <w:jc w:val="left"/>
      </w:pPr>
      <w:rPr>
        <w:rFonts w:ascii="宋体" w:eastAsia="宋体" w:hAnsi="宋体" w:cs="宋体" w:hint="default"/>
        <w:spacing w:val="0"/>
        <w:w w:val="100"/>
        <w:sz w:val="40"/>
        <w:szCs w:val="40"/>
      </w:rPr>
    </w:lvl>
    <w:lvl w:ilvl="1">
      <w:start w:val="0"/>
      <w:numFmt w:val="bullet"/>
      <w:lvlText w:val="•"/>
      <w:lvlJc w:val="left"/>
      <w:pPr>
        <w:ind w:left="3211" w:hanging="635"/>
      </w:pPr>
      <w:rPr>
        <w:rFonts w:hint="default"/>
      </w:rPr>
    </w:lvl>
    <w:lvl w:ilvl="2">
      <w:start w:val="0"/>
      <w:numFmt w:val="bullet"/>
      <w:lvlText w:val="•"/>
      <w:lvlJc w:val="left"/>
      <w:pPr>
        <w:ind w:left="4483" w:hanging="635"/>
      </w:pPr>
      <w:rPr>
        <w:rFonts w:hint="default"/>
      </w:rPr>
    </w:lvl>
    <w:lvl w:ilvl="3">
      <w:start w:val="0"/>
      <w:numFmt w:val="bullet"/>
      <w:lvlText w:val="•"/>
      <w:lvlJc w:val="left"/>
      <w:pPr>
        <w:ind w:left="5755" w:hanging="635"/>
      </w:pPr>
      <w:rPr>
        <w:rFonts w:hint="default"/>
      </w:rPr>
    </w:lvl>
    <w:lvl w:ilvl="4">
      <w:start w:val="0"/>
      <w:numFmt w:val="bullet"/>
      <w:lvlText w:val="•"/>
      <w:lvlJc w:val="left"/>
      <w:pPr>
        <w:ind w:left="7027" w:hanging="635"/>
      </w:pPr>
      <w:rPr>
        <w:rFonts w:hint="default"/>
      </w:rPr>
    </w:lvl>
    <w:lvl w:ilvl="5">
      <w:start w:val="0"/>
      <w:numFmt w:val="bullet"/>
      <w:lvlText w:val="•"/>
      <w:lvlJc w:val="left"/>
      <w:pPr>
        <w:ind w:left="8299" w:hanging="635"/>
      </w:pPr>
      <w:rPr>
        <w:rFonts w:hint="default"/>
      </w:rPr>
    </w:lvl>
    <w:lvl w:ilvl="6">
      <w:start w:val="0"/>
      <w:numFmt w:val="bullet"/>
      <w:lvlText w:val="•"/>
      <w:lvlJc w:val="left"/>
      <w:pPr>
        <w:ind w:left="9571" w:hanging="635"/>
      </w:pPr>
      <w:rPr>
        <w:rFonts w:hint="default"/>
      </w:rPr>
    </w:lvl>
    <w:lvl w:ilvl="7">
      <w:start w:val="0"/>
      <w:numFmt w:val="bullet"/>
      <w:lvlText w:val="•"/>
      <w:lvlJc w:val="left"/>
      <w:pPr>
        <w:ind w:left="10843" w:hanging="635"/>
      </w:pPr>
      <w:rPr>
        <w:rFonts w:hint="default"/>
      </w:rPr>
    </w:lvl>
    <w:lvl w:ilvl="8">
      <w:start w:val="0"/>
      <w:numFmt w:val="bullet"/>
      <w:lvlText w:val="•"/>
      <w:lvlJc w:val="left"/>
      <w:pPr>
        <w:ind w:left="12115" w:hanging="635"/>
      </w:pPr>
      <w:rPr>
        <w:rFonts w:hint="default"/>
      </w:rPr>
    </w:lvl>
  </w:abstractNum>
  <w:abstractNum w:abstractNumId="48">
    <w:nsid w:val="682703C2"/>
    <w:multiLevelType w:val="hybridMultilevel"/>
    <w:tmpl w:val="00000000"/>
    <w:lvl w:ilvl="0">
      <w:start w:val="2"/>
      <w:numFmt w:val="decimal"/>
      <w:lvlText w:val="%1）"/>
      <w:lvlJc w:val="left"/>
      <w:pPr>
        <w:ind w:left="468" w:hanging="635"/>
        <w:jc w:val="left"/>
      </w:pPr>
      <w:rPr>
        <w:rFonts w:ascii="宋体" w:eastAsia="宋体" w:hAnsi="宋体" w:cs="宋体" w:hint="default"/>
        <w:spacing w:val="0"/>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49">
    <w:nsid w:val="6889003F"/>
    <w:multiLevelType w:val="hybridMultilevel"/>
    <w:tmpl w:val="00000000"/>
    <w:lvl w:ilvl="0">
      <w:start w:val="1"/>
      <w:numFmt w:val="decimal"/>
      <w:lvlText w:val="（%1）"/>
      <w:lvlJc w:val="left"/>
      <w:pPr>
        <w:ind w:left="468" w:hanging="1052"/>
        <w:jc w:val="right"/>
      </w:pPr>
      <w:rPr>
        <w:rFonts w:ascii="宋体" w:eastAsia="宋体" w:hAnsi="宋体" w:cs="宋体" w:hint="default"/>
        <w:spacing w:val="-4"/>
        <w:w w:val="100"/>
        <w:sz w:val="40"/>
        <w:szCs w:val="40"/>
      </w:rPr>
    </w:lvl>
    <w:lvl w:ilvl="1">
      <w:start w:val="0"/>
      <w:numFmt w:val="bullet"/>
      <w:lvlText w:val="•"/>
      <w:lvlJc w:val="left"/>
      <w:pPr>
        <w:ind w:left="1879" w:hanging="1052"/>
      </w:pPr>
      <w:rPr>
        <w:rFonts w:hint="default"/>
      </w:rPr>
    </w:lvl>
    <w:lvl w:ilvl="2">
      <w:start w:val="0"/>
      <w:numFmt w:val="bullet"/>
      <w:lvlText w:val="•"/>
      <w:lvlJc w:val="left"/>
      <w:pPr>
        <w:ind w:left="3299" w:hanging="1052"/>
      </w:pPr>
      <w:rPr>
        <w:rFonts w:hint="default"/>
      </w:rPr>
    </w:lvl>
    <w:lvl w:ilvl="3">
      <w:start w:val="0"/>
      <w:numFmt w:val="bullet"/>
      <w:lvlText w:val="•"/>
      <w:lvlJc w:val="left"/>
      <w:pPr>
        <w:ind w:left="4719" w:hanging="1052"/>
      </w:pPr>
      <w:rPr>
        <w:rFonts w:hint="default"/>
      </w:rPr>
    </w:lvl>
    <w:lvl w:ilvl="4">
      <w:start w:val="0"/>
      <w:numFmt w:val="bullet"/>
      <w:lvlText w:val="•"/>
      <w:lvlJc w:val="left"/>
      <w:pPr>
        <w:ind w:left="6139" w:hanging="1052"/>
      </w:pPr>
      <w:rPr>
        <w:rFonts w:hint="default"/>
      </w:rPr>
    </w:lvl>
    <w:lvl w:ilvl="5">
      <w:start w:val="0"/>
      <w:numFmt w:val="bullet"/>
      <w:lvlText w:val="•"/>
      <w:lvlJc w:val="left"/>
      <w:pPr>
        <w:ind w:left="7559" w:hanging="1052"/>
      </w:pPr>
      <w:rPr>
        <w:rFonts w:hint="default"/>
      </w:rPr>
    </w:lvl>
    <w:lvl w:ilvl="6">
      <w:start w:val="0"/>
      <w:numFmt w:val="bullet"/>
      <w:lvlText w:val="•"/>
      <w:lvlJc w:val="left"/>
      <w:pPr>
        <w:ind w:left="8979" w:hanging="1052"/>
      </w:pPr>
      <w:rPr>
        <w:rFonts w:hint="default"/>
      </w:rPr>
    </w:lvl>
    <w:lvl w:ilvl="7">
      <w:start w:val="0"/>
      <w:numFmt w:val="bullet"/>
      <w:lvlText w:val="•"/>
      <w:lvlJc w:val="left"/>
      <w:pPr>
        <w:ind w:left="10399" w:hanging="1052"/>
      </w:pPr>
      <w:rPr>
        <w:rFonts w:hint="default"/>
      </w:rPr>
    </w:lvl>
    <w:lvl w:ilvl="8">
      <w:start w:val="0"/>
      <w:numFmt w:val="bullet"/>
      <w:lvlText w:val="•"/>
      <w:lvlJc w:val="left"/>
      <w:pPr>
        <w:ind w:left="11819" w:hanging="1052"/>
      </w:pPr>
      <w:rPr>
        <w:rFonts w:hint="default"/>
      </w:rPr>
    </w:lvl>
  </w:abstractNum>
  <w:abstractNum w:abstractNumId="50">
    <w:nsid w:val="694CDD40"/>
    <w:multiLevelType w:val="hybridMultilevel"/>
    <w:tmpl w:val="00000000"/>
    <w:lvl w:ilvl="0">
      <w:start w:val="1"/>
      <w:numFmt w:val="decimal"/>
      <w:lvlText w:val="（%1）"/>
      <w:lvlJc w:val="left"/>
      <w:pPr>
        <w:ind w:left="2362" w:hanging="1056"/>
        <w:jc w:val="left"/>
      </w:pPr>
      <w:rPr>
        <w:rFonts w:ascii="宋体" w:eastAsia="宋体" w:hAnsi="宋体" w:cs="宋体" w:hint="default"/>
        <w:spacing w:val="-1"/>
        <w:w w:val="100"/>
        <w:sz w:val="40"/>
        <w:szCs w:val="40"/>
      </w:rPr>
    </w:lvl>
    <w:lvl w:ilvl="1">
      <w:start w:val="0"/>
      <w:numFmt w:val="bullet"/>
      <w:lvlText w:val="•"/>
      <w:lvlJc w:val="left"/>
      <w:pPr>
        <w:ind w:left="3589" w:hanging="1056"/>
      </w:pPr>
      <w:rPr>
        <w:rFonts w:hint="default"/>
      </w:rPr>
    </w:lvl>
    <w:lvl w:ilvl="2">
      <w:start w:val="0"/>
      <w:numFmt w:val="bullet"/>
      <w:lvlText w:val="•"/>
      <w:lvlJc w:val="left"/>
      <w:pPr>
        <w:ind w:left="4819" w:hanging="1056"/>
      </w:pPr>
      <w:rPr>
        <w:rFonts w:hint="default"/>
      </w:rPr>
    </w:lvl>
    <w:lvl w:ilvl="3">
      <w:start w:val="0"/>
      <w:numFmt w:val="bullet"/>
      <w:lvlText w:val="•"/>
      <w:lvlJc w:val="left"/>
      <w:pPr>
        <w:ind w:left="6049" w:hanging="1056"/>
      </w:pPr>
      <w:rPr>
        <w:rFonts w:hint="default"/>
      </w:rPr>
    </w:lvl>
    <w:lvl w:ilvl="4">
      <w:start w:val="0"/>
      <w:numFmt w:val="bullet"/>
      <w:lvlText w:val="•"/>
      <w:lvlJc w:val="left"/>
      <w:pPr>
        <w:ind w:left="7279" w:hanging="1056"/>
      </w:pPr>
      <w:rPr>
        <w:rFonts w:hint="default"/>
      </w:rPr>
    </w:lvl>
    <w:lvl w:ilvl="5">
      <w:start w:val="0"/>
      <w:numFmt w:val="bullet"/>
      <w:lvlText w:val="•"/>
      <w:lvlJc w:val="left"/>
      <w:pPr>
        <w:ind w:left="8509" w:hanging="1056"/>
      </w:pPr>
      <w:rPr>
        <w:rFonts w:hint="default"/>
      </w:rPr>
    </w:lvl>
    <w:lvl w:ilvl="6">
      <w:start w:val="0"/>
      <w:numFmt w:val="bullet"/>
      <w:lvlText w:val="•"/>
      <w:lvlJc w:val="left"/>
      <w:pPr>
        <w:ind w:left="9739" w:hanging="1056"/>
      </w:pPr>
      <w:rPr>
        <w:rFonts w:hint="default"/>
      </w:rPr>
    </w:lvl>
    <w:lvl w:ilvl="7">
      <w:start w:val="0"/>
      <w:numFmt w:val="bullet"/>
      <w:lvlText w:val="•"/>
      <w:lvlJc w:val="left"/>
      <w:pPr>
        <w:ind w:left="10969" w:hanging="1056"/>
      </w:pPr>
      <w:rPr>
        <w:rFonts w:hint="default"/>
      </w:rPr>
    </w:lvl>
    <w:lvl w:ilvl="8">
      <w:start w:val="0"/>
      <w:numFmt w:val="bullet"/>
      <w:lvlText w:val="•"/>
      <w:lvlJc w:val="left"/>
      <w:pPr>
        <w:ind w:left="12199" w:hanging="1056"/>
      </w:pPr>
      <w:rPr>
        <w:rFonts w:hint="default"/>
      </w:rPr>
    </w:lvl>
  </w:abstractNum>
  <w:abstractNum w:abstractNumId="51">
    <w:nsid w:val="69E64E1A"/>
    <w:multiLevelType w:val="hybridMultilevel"/>
    <w:tmpl w:val="00000000"/>
    <w:lvl w:ilvl="0">
      <w:start w:val="2"/>
      <w:numFmt w:val="decimal"/>
      <w:lvlText w:val="%1）"/>
      <w:lvlJc w:val="left"/>
      <w:pPr>
        <w:ind w:left="468" w:hanging="635"/>
        <w:jc w:val="left"/>
      </w:pPr>
      <w:rPr>
        <w:rFonts w:ascii="宋体" w:eastAsia="宋体" w:hAnsi="宋体" w:cs="宋体" w:hint="default"/>
        <w:spacing w:val="0"/>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52">
    <w:nsid w:val="6A3BAB7A"/>
    <w:multiLevelType w:val="hybridMultilevel"/>
    <w:tmpl w:val="00000000"/>
    <w:lvl w:ilvl="0">
      <w:start w:val="1"/>
      <w:numFmt w:val="decimal"/>
      <w:lvlText w:val="%1）"/>
      <w:lvlJc w:val="left"/>
      <w:pPr>
        <w:ind w:left="1941" w:hanging="635"/>
        <w:jc w:val="left"/>
      </w:pPr>
      <w:rPr>
        <w:rFonts w:ascii="宋体" w:eastAsia="宋体" w:hAnsi="宋体" w:cs="宋体" w:hint="default"/>
        <w:spacing w:val="0"/>
        <w:w w:val="100"/>
        <w:sz w:val="40"/>
        <w:szCs w:val="40"/>
      </w:rPr>
    </w:lvl>
    <w:lvl w:ilvl="1">
      <w:start w:val="0"/>
      <w:numFmt w:val="bullet"/>
      <w:lvlText w:val="•"/>
      <w:lvlJc w:val="left"/>
      <w:pPr>
        <w:ind w:left="3211" w:hanging="635"/>
      </w:pPr>
      <w:rPr>
        <w:rFonts w:hint="default"/>
      </w:rPr>
    </w:lvl>
    <w:lvl w:ilvl="2">
      <w:start w:val="0"/>
      <w:numFmt w:val="bullet"/>
      <w:lvlText w:val="•"/>
      <w:lvlJc w:val="left"/>
      <w:pPr>
        <w:ind w:left="4483" w:hanging="635"/>
      </w:pPr>
      <w:rPr>
        <w:rFonts w:hint="default"/>
      </w:rPr>
    </w:lvl>
    <w:lvl w:ilvl="3">
      <w:start w:val="0"/>
      <w:numFmt w:val="bullet"/>
      <w:lvlText w:val="•"/>
      <w:lvlJc w:val="left"/>
      <w:pPr>
        <w:ind w:left="5755" w:hanging="635"/>
      </w:pPr>
      <w:rPr>
        <w:rFonts w:hint="default"/>
      </w:rPr>
    </w:lvl>
    <w:lvl w:ilvl="4">
      <w:start w:val="0"/>
      <w:numFmt w:val="bullet"/>
      <w:lvlText w:val="•"/>
      <w:lvlJc w:val="left"/>
      <w:pPr>
        <w:ind w:left="7027" w:hanging="635"/>
      </w:pPr>
      <w:rPr>
        <w:rFonts w:hint="default"/>
      </w:rPr>
    </w:lvl>
    <w:lvl w:ilvl="5">
      <w:start w:val="0"/>
      <w:numFmt w:val="bullet"/>
      <w:lvlText w:val="•"/>
      <w:lvlJc w:val="left"/>
      <w:pPr>
        <w:ind w:left="8299" w:hanging="635"/>
      </w:pPr>
      <w:rPr>
        <w:rFonts w:hint="default"/>
      </w:rPr>
    </w:lvl>
    <w:lvl w:ilvl="6">
      <w:start w:val="0"/>
      <w:numFmt w:val="bullet"/>
      <w:lvlText w:val="•"/>
      <w:lvlJc w:val="left"/>
      <w:pPr>
        <w:ind w:left="9571" w:hanging="635"/>
      </w:pPr>
      <w:rPr>
        <w:rFonts w:hint="default"/>
      </w:rPr>
    </w:lvl>
    <w:lvl w:ilvl="7">
      <w:start w:val="0"/>
      <w:numFmt w:val="bullet"/>
      <w:lvlText w:val="•"/>
      <w:lvlJc w:val="left"/>
      <w:pPr>
        <w:ind w:left="10843" w:hanging="635"/>
      </w:pPr>
      <w:rPr>
        <w:rFonts w:hint="default"/>
      </w:rPr>
    </w:lvl>
    <w:lvl w:ilvl="8">
      <w:start w:val="0"/>
      <w:numFmt w:val="bullet"/>
      <w:lvlText w:val="•"/>
      <w:lvlJc w:val="left"/>
      <w:pPr>
        <w:ind w:left="12115" w:hanging="635"/>
      </w:pPr>
      <w:rPr>
        <w:rFonts w:hint="default"/>
      </w:rPr>
    </w:lvl>
  </w:abstractNum>
  <w:abstractNum w:abstractNumId="53">
    <w:nsid w:val="6B4ADBDE"/>
    <w:multiLevelType w:val="hybridMultilevel"/>
    <w:tmpl w:val="00000000"/>
    <w:lvl w:ilvl="0">
      <w:start w:val="1"/>
      <w:numFmt w:val="decimal"/>
      <w:lvlText w:val="（%1）"/>
      <w:lvlJc w:val="left"/>
      <w:pPr>
        <w:ind w:left="468" w:hanging="1056"/>
        <w:jc w:val="left"/>
      </w:pPr>
      <w:rPr>
        <w:rFonts w:ascii="宋体" w:eastAsia="宋体" w:hAnsi="宋体" w:cs="宋体" w:hint="default"/>
        <w:spacing w:val="-1"/>
        <w:w w:val="100"/>
        <w:sz w:val="40"/>
        <w:szCs w:val="40"/>
      </w:rPr>
    </w:lvl>
    <w:lvl w:ilvl="1">
      <w:start w:val="0"/>
      <w:numFmt w:val="bullet"/>
      <w:lvlText w:val="•"/>
      <w:lvlJc w:val="left"/>
      <w:pPr>
        <w:ind w:left="1879" w:hanging="1056"/>
      </w:pPr>
      <w:rPr>
        <w:rFonts w:hint="default"/>
      </w:rPr>
    </w:lvl>
    <w:lvl w:ilvl="2">
      <w:start w:val="0"/>
      <w:numFmt w:val="bullet"/>
      <w:lvlText w:val="•"/>
      <w:lvlJc w:val="left"/>
      <w:pPr>
        <w:ind w:left="3299" w:hanging="1056"/>
      </w:pPr>
      <w:rPr>
        <w:rFonts w:hint="default"/>
      </w:rPr>
    </w:lvl>
    <w:lvl w:ilvl="3">
      <w:start w:val="0"/>
      <w:numFmt w:val="bullet"/>
      <w:lvlText w:val="•"/>
      <w:lvlJc w:val="left"/>
      <w:pPr>
        <w:ind w:left="4719" w:hanging="1056"/>
      </w:pPr>
      <w:rPr>
        <w:rFonts w:hint="default"/>
      </w:rPr>
    </w:lvl>
    <w:lvl w:ilvl="4">
      <w:start w:val="0"/>
      <w:numFmt w:val="bullet"/>
      <w:lvlText w:val="•"/>
      <w:lvlJc w:val="left"/>
      <w:pPr>
        <w:ind w:left="6139" w:hanging="1056"/>
      </w:pPr>
      <w:rPr>
        <w:rFonts w:hint="default"/>
      </w:rPr>
    </w:lvl>
    <w:lvl w:ilvl="5">
      <w:start w:val="0"/>
      <w:numFmt w:val="bullet"/>
      <w:lvlText w:val="•"/>
      <w:lvlJc w:val="left"/>
      <w:pPr>
        <w:ind w:left="7559" w:hanging="1056"/>
      </w:pPr>
      <w:rPr>
        <w:rFonts w:hint="default"/>
      </w:rPr>
    </w:lvl>
    <w:lvl w:ilvl="6">
      <w:start w:val="0"/>
      <w:numFmt w:val="bullet"/>
      <w:lvlText w:val="•"/>
      <w:lvlJc w:val="left"/>
      <w:pPr>
        <w:ind w:left="8979" w:hanging="1056"/>
      </w:pPr>
      <w:rPr>
        <w:rFonts w:hint="default"/>
      </w:rPr>
    </w:lvl>
    <w:lvl w:ilvl="7">
      <w:start w:val="0"/>
      <w:numFmt w:val="bullet"/>
      <w:lvlText w:val="•"/>
      <w:lvlJc w:val="left"/>
      <w:pPr>
        <w:ind w:left="10399" w:hanging="1056"/>
      </w:pPr>
      <w:rPr>
        <w:rFonts w:hint="default"/>
      </w:rPr>
    </w:lvl>
    <w:lvl w:ilvl="8">
      <w:start w:val="0"/>
      <w:numFmt w:val="bullet"/>
      <w:lvlText w:val="•"/>
      <w:lvlJc w:val="left"/>
      <w:pPr>
        <w:ind w:left="11819" w:hanging="1056"/>
      </w:pPr>
      <w:rPr>
        <w:rFonts w:hint="default"/>
      </w:rPr>
    </w:lvl>
  </w:abstractNum>
  <w:abstractNum w:abstractNumId="54">
    <w:nsid w:val="6C81DEF8"/>
    <w:multiLevelType w:val="hybridMultilevel"/>
    <w:tmpl w:val="00000000"/>
    <w:lvl w:ilvl="0">
      <w:start w:val="1"/>
      <w:numFmt w:val="decimal"/>
      <w:lvlText w:val="%1）"/>
      <w:lvlJc w:val="left"/>
      <w:pPr>
        <w:ind w:left="1008" w:hanging="631"/>
        <w:jc w:val="left"/>
      </w:pPr>
      <w:rPr>
        <w:rFonts w:ascii="宋体" w:eastAsia="宋体" w:hAnsi="宋体" w:cs="宋体" w:hint="default"/>
        <w:spacing w:val="-2"/>
        <w:w w:val="100"/>
        <w:sz w:val="40"/>
        <w:szCs w:val="40"/>
      </w:rPr>
    </w:lvl>
    <w:lvl w:ilvl="1">
      <w:start w:val="2"/>
      <w:numFmt w:val="decimal"/>
      <w:lvlText w:val="%2）"/>
      <w:lvlJc w:val="left"/>
      <w:pPr>
        <w:ind w:left="2780" w:hanging="631"/>
        <w:jc w:val="left"/>
      </w:pPr>
      <w:rPr>
        <w:rFonts w:ascii="宋体" w:eastAsia="宋体" w:hAnsi="宋体" w:cs="宋体" w:hint="default"/>
        <w:spacing w:val="-2"/>
        <w:w w:val="100"/>
        <w:sz w:val="40"/>
        <w:szCs w:val="40"/>
      </w:rPr>
    </w:lvl>
    <w:lvl w:ilvl="2">
      <w:start w:val="0"/>
      <w:numFmt w:val="bullet"/>
      <w:lvlText w:val="•"/>
      <w:lvlJc w:val="left"/>
      <w:pPr>
        <w:ind w:left="3903" w:hanging="631"/>
      </w:pPr>
      <w:rPr>
        <w:rFonts w:hint="default"/>
      </w:rPr>
    </w:lvl>
    <w:lvl w:ilvl="3">
      <w:start w:val="0"/>
      <w:numFmt w:val="bullet"/>
      <w:lvlText w:val="•"/>
      <w:lvlJc w:val="left"/>
      <w:pPr>
        <w:ind w:left="5026" w:hanging="631"/>
      </w:pPr>
      <w:rPr>
        <w:rFonts w:hint="default"/>
      </w:rPr>
    </w:lvl>
    <w:lvl w:ilvl="4">
      <w:start w:val="0"/>
      <w:numFmt w:val="bullet"/>
      <w:lvlText w:val="•"/>
      <w:lvlJc w:val="left"/>
      <w:pPr>
        <w:ind w:left="6149" w:hanging="631"/>
      </w:pPr>
      <w:rPr>
        <w:rFonts w:hint="default"/>
      </w:rPr>
    </w:lvl>
    <w:lvl w:ilvl="5">
      <w:start w:val="0"/>
      <w:numFmt w:val="bullet"/>
      <w:lvlText w:val="•"/>
      <w:lvlJc w:val="left"/>
      <w:pPr>
        <w:ind w:left="7272" w:hanging="631"/>
      </w:pPr>
      <w:rPr>
        <w:rFonts w:hint="default"/>
      </w:rPr>
    </w:lvl>
    <w:lvl w:ilvl="6">
      <w:start w:val="0"/>
      <w:numFmt w:val="bullet"/>
      <w:lvlText w:val="•"/>
      <w:lvlJc w:val="left"/>
      <w:pPr>
        <w:ind w:left="8395" w:hanging="631"/>
      </w:pPr>
      <w:rPr>
        <w:rFonts w:hint="default"/>
      </w:rPr>
    </w:lvl>
    <w:lvl w:ilvl="7">
      <w:start w:val="0"/>
      <w:numFmt w:val="bullet"/>
      <w:lvlText w:val="•"/>
      <w:lvlJc w:val="left"/>
      <w:pPr>
        <w:ind w:left="9518" w:hanging="631"/>
      </w:pPr>
      <w:rPr>
        <w:rFonts w:hint="default"/>
      </w:rPr>
    </w:lvl>
    <w:lvl w:ilvl="8">
      <w:start w:val="0"/>
      <w:numFmt w:val="bullet"/>
      <w:lvlText w:val="•"/>
      <w:lvlJc w:val="left"/>
      <w:pPr>
        <w:ind w:left="10641" w:hanging="631"/>
      </w:pPr>
      <w:rPr>
        <w:rFonts w:hint="default"/>
      </w:rPr>
    </w:lvl>
  </w:abstractNum>
  <w:abstractNum w:abstractNumId="55">
    <w:nsid w:val="6CF15060"/>
    <w:multiLevelType w:val="hybridMultilevel"/>
    <w:tmpl w:val="00000000"/>
    <w:lvl w:ilvl="0">
      <w:start w:val="1"/>
      <w:numFmt w:val="decimal"/>
      <w:lvlText w:val="（%1）"/>
      <w:lvlJc w:val="left"/>
      <w:pPr>
        <w:ind w:left="2362" w:hanging="1056"/>
        <w:jc w:val="left"/>
      </w:pPr>
      <w:rPr>
        <w:rFonts w:ascii="宋体" w:eastAsia="宋体" w:hAnsi="宋体" w:cs="宋体" w:hint="default"/>
        <w:spacing w:val="-1"/>
        <w:w w:val="100"/>
        <w:sz w:val="40"/>
        <w:szCs w:val="40"/>
      </w:rPr>
    </w:lvl>
    <w:lvl w:ilvl="1">
      <w:start w:val="0"/>
      <w:numFmt w:val="bullet"/>
      <w:lvlText w:val="•"/>
      <w:lvlJc w:val="left"/>
      <w:pPr>
        <w:ind w:left="3589" w:hanging="1056"/>
      </w:pPr>
      <w:rPr>
        <w:rFonts w:hint="default"/>
      </w:rPr>
    </w:lvl>
    <w:lvl w:ilvl="2">
      <w:start w:val="0"/>
      <w:numFmt w:val="bullet"/>
      <w:lvlText w:val="•"/>
      <w:lvlJc w:val="left"/>
      <w:pPr>
        <w:ind w:left="4819" w:hanging="1056"/>
      </w:pPr>
      <w:rPr>
        <w:rFonts w:hint="default"/>
      </w:rPr>
    </w:lvl>
    <w:lvl w:ilvl="3">
      <w:start w:val="0"/>
      <w:numFmt w:val="bullet"/>
      <w:lvlText w:val="•"/>
      <w:lvlJc w:val="left"/>
      <w:pPr>
        <w:ind w:left="6049" w:hanging="1056"/>
      </w:pPr>
      <w:rPr>
        <w:rFonts w:hint="default"/>
      </w:rPr>
    </w:lvl>
    <w:lvl w:ilvl="4">
      <w:start w:val="0"/>
      <w:numFmt w:val="bullet"/>
      <w:lvlText w:val="•"/>
      <w:lvlJc w:val="left"/>
      <w:pPr>
        <w:ind w:left="7279" w:hanging="1056"/>
      </w:pPr>
      <w:rPr>
        <w:rFonts w:hint="default"/>
      </w:rPr>
    </w:lvl>
    <w:lvl w:ilvl="5">
      <w:start w:val="0"/>
      <w:numFmt w:val="bullet"/>
      <w:lvlText w:val="•"/>
      <w:lvlJc w:val="left"/>
      <w:pPr>
        <w:ind w:left="8509" w:hanging="1056"/>
      </w:pPr>
      <w:rPr>
        <w:rFonts w:hint="default"/>
      </w:rPr>
    </w:lvl>
    <w:lvl w:ilvl="6">
      <w:start w:val="0"/>
      <w:numFmt w:val="bullet"/>
      <w:lvlText w:val="•"/>
      <w:lvlJc w:val="left"/>
      <w:pPr>
        <w:ind w:left="9739" w:hanging="1056"/>
      </w:pPr>
      <w:rPr>
        <w:rFonts w:hint="default"/>
      </w:rPr>
    </w:lvl>
    <w:lvl w:ilvl="7">
      <w:start w:val="0"/>
      <w:numFmt w:val="bullet"/>
      <w:lvlText w:val="•"/>
      <w:lvlJc w:val="left"/>
      <w:pPr>
        <w:ind w:left="10969" w:hanging="1056"/>
      </w:pPr>
      <w:rPr>
        <w:rFonts w:hint="default"/>
      </w:rPr>
    </w:lvl>
    <w:lvl w:ilvl="8">
      <w:start w:val="0"/>
      <w:numFmt w:val="bullet"/>
      <w:lvlText w:val="•"/>
      <w:lvlJc w:val="left"/>
      <w:pPr>
        <w:ind w:left="12199" w:hanging="1056"/>
      </w:pPr>
      <w:rPr>
        <w:rFonts w:hint="default"/>
      </w:rPr>
    </w:lvl>
  </w:abstractNum>
  <w:abstractNum w:abstractNumId="56">
    <w:nsid w:val="6F4E9AEF"/>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0"/>
      <w:numFmt w:val="bullet"/>
      <w:lvlText w:val="•"/>
      <w:lvlJc w:val="left"/>
      <w:pPr>
        <w:ind w:left="1879" w:hanging="1063"/>
      </w:pPr>
      <w:rPr>
        <w:rFonts w:hint="default"/>
      </w:rPr>
    </w:lvl>
    <w:lvl w:ilvl="2">
      <w:start w:val="0"/>
      <w:numFmt w:val="bullet"/>
      <w:lvlText w:val="•"/>
      <w:lvlJc w:val="left"/>
      <w:pPr>
        <w:ind w:left="3299" w:hanging="1063"/>
      </w:pPr>
      <w:rPr>
        <w:rFonts w:hint="default"/>
      </w:rPr>
    </w:lvl>
    <w:lvl w:ilvl="3">
      <w:start w:val="0"/>
      <w:numFmt w:val="bullet"/>
      <w:lvlText w:val="•"/>
      <w:lvlJc w:val="left"/>
      <w:pPr>
        <w:ind w:left="4719" w:hanging="1063"/>
      </w:pPr>
      <w:rPr>
        <w:rFonts w:hint="default"/>
      </w:rPr>
    </w:lvl>
    <w:lvl w:ilvl="4">
      <w:start w:val="0"/>
      <w:numFmt w:val="bullet"/>
      <w:lvlText w:val="•"/>
      <w:lvlJc w:val="left"/>
      <w:pPr>
        <w:ind w:left="6139" w:hanging="1063"/>
      </w:pPr>
      <w:rPr>
        <w:rFonts w:hint="default"/>
      </w:rPr>
    </w:lvl>
    <w:lvl w:ilvl="5">
      <w:start w:val="0"/>
      <w:numFmt w:val="bullet"/>
      <w:lvlText w:val="•"/>
      <w:lvlJc w:val="left"/>
      <w:pPr>
        <w:ind w:left="7559" w:hanging="1063"/>
      </w:pPr>
      <w:rPr>
        <w:rFonts w:hint="default"/>
      </w:rPr>
    </w:lvl>
    <w:lvl w:ilvl="6">
      <w:start w:val="0"/>
      <w:numFmt w:val="bullet"/>
      <w:lvlText w:val="•"/>
      <w:lvlJc w:val="left"/>
      <w:pPr>
        <w:ind w:left="8979" w:hanging="1063"/>
      </w:pPr>
      <w:rPr>
        <w:rFonts w:hint="default"/>
      </w:rPr>
    </w:lvl>
    <w:lvl w:ilvl="7">
      <w:start w:val="0"/>
      <w:numFmt w:val="bullet"/>
      <w:lvlText w:val="•"/>
      <w:lvlJc w:val="left"/>
      <w:pPr>
        <w:ind w:left="10399" w:hanging="1063"/>
      </w:pPr>
      <w:rPr>
        <w:rFonts w:hint="default"/>
      </w:rPr>
    </w:lvl>
    <w:lvl w:ilvl="8">
      <w:start w:val="0"/>
      <w:numFmt w:val="bullet"/>
      <w:lvlText w:val="•"/>
      <w:lvlJc w:val="left"/>
      <w:pPr>
        <w:ind w:left="11819" w:hanging="1063"/>
      </w:pPr>
      <w:rPr>
        <w:rFonts w:hint="default"/>
      </w:rPr>
    </w:lvl>
  </w:abstractNum>
  <w:abstractNum w:abstractNumId="57">
    <w:nsid w:val="71099D70"/>
    <w:multiLevelType w:val="hybridMultilevel"/>
    <w:tmpl w:val="00000000"/>
    <w:lvl w:ilvl="0">
      <w:start w:val="2"/>
      <w:numFmt w:val="decimal"/>
      <w:lvlText w:val="%1）"/>
      <w:lvlJc w:val="left"/>
      <w:pPr>
        <w:ind w:left="468" w:hanging="635"/>
        <w:jc w:val="left"/>
      </w:pPr>
      <w:rPr>
        <w:rFonts w:ascii="宋体" w:eastAsia="宋体" w:hAnsi="宋体" w:cs="宋体" w:hint="default"/>
        <w:spacing w:val="0"/>
        <w:w w:val="100"/>
        <w:sz w:val="40"/>
        <w:szCs w:val="40"/>
      </w:rPr>
    </w:lvl>
    <w:lvl w:ilvl="1">
      <w:start w:val="0"/>
      <w:numFmt w:val="bullet"/>
      <w:lvlText w:val="•"/>
      <w:lvlJc w:val="left"/>
      <w:pPr>
        <w:ind w:left="1879" w:hanging="635"/>
      </w:pPr>
      <w:rPr>
        <w:rFonts w:hint="default"/>
      </w:rPr>
    </w:lvl>
    <w:lvl w:ilvl="2">
      <w:start w:val="0"/>
      <w:numFmt w:val="bullet"/>
      <w:lvlText w:val="•"/>
      <w:lvlJc w:val="left"/>
      <w:pPr>
        <w:ind w:left="3299" w:hanging="635"/>
      </w:pPr>
      <w:rPr>
        <w:rFonts w:hint="default"/>
      </w:rPr>
    </w:lvl>
    <w:lvl w:ilvl="3">
      <w:start w:val="0"/>
      <w:numFmt w:val="bullet"/>
      <w:lvlText w:val="•"/>
      <w:lvlJc w:val="left"/>
      <w:pPr>
        <w:ind w:left="4719" w:hanging="635"/>
      </w:pPr>
      <w:rPr>
        <w:rFonts w:hint="default"/>
      </w:rPr>
    </w:lvl>
    <w:lvl w:ilvl="4">
      <w:start w:val="0"/>
      <w:numFmt w:val="bullet"/>
      <w:lvlText w:val="•"/>
      <w:lvlJc w:val="left"/>
      <w:pPr>
        <w:ind w:left="6139" w:hanging="635"/>
      </w:pPr>
      <w:rPr>
        <w:rFonts w:hint="default"/>
      </w:rPr>
    </w:lvl>
    <w:lvl w:ilvl="5">
      <w:start w:val="0"/>
      <w:numFmt w:val="bullet"/>
      <w:lvlText w:val="•"/>
      <w:lvlJc w:val="left"/>
      <w:pPr>
        <w:ind w:left="7559" w:hanging="635"/>
      </w:pPr>
      <w:rPr>
        <w:rFonts w:hint="default"/>
      </w:rPr>
    </w:lvl>
    <w:lvl w:ilvl="6">
      <w:start w:val="0"/>
      <w:numFmt w:val="bullet"/>
      <w:lvlText w:val="•"/>
      <w:lvlJc w:val="left"/>
      <w:pPr>
        <w:ind w:left="8979" w:hanging="635"/>
      </w:pPr>
      <w:rPr>
        <w:rFonts w:hint="default"/>
      </w:rPr>
    </w:lvl>
    <w:lvl w:ilvl="7">
      <w:start w:val="0"/>
      <w:numFmt w:val="bullet"/>
      <w:lvlText w:val="•"/>
      <w:lvlJc w:val="left"/>
      <w:pPr>
        <w:ind w:left="10399" w:hanging="635"/>
      </w:pPr>
      <w:rPr>
        <w:rFonts w:hint="default"/>
      </w:rPr>
    </w:lvl>
    <w:lvl w:ilvl="8">
      <w:start w:val="0"/>
      <w:numFmt w:val="bullet"/>
      <w:lvlText w:val="•"/>
      <w:lvlJc w:val="left"/>
      <w:pPr>
        <w:ind w:left="11819" w:hanging="635"/>
      </w:pPr>
      <w:rPr>
        <w:rFonts w:hint="default"/>
      </w:rPr>
    </w:lvl>
  </w:abstractNum>
  <w:abstractNum w:abstractNumId="58">
    <w:nsid w:val="74DBB056"/>
    <w:multiLevelType w:val="hybridMultilevel"/>
    <w:tmpl w:val="00000000"/>
    <w:lvl w:ilvl="0">
      <w:start w:val="1"/>
      <w:numFmt w:val="decimal"/>
      <w:lvlText w:val="（%1）"/>
      <w:lvlJc w:val="left"/>
      <w:pPr>
        <w:ind w:left="2348" w:hanging="1056"/>
        <w:jc w:val="left"/>
      </w:pPr>
      <w:rPr>
        <w:rFonts w:ascii="宋体" w:eastAsia="宋体" w:hAnsi="宋体" w:cs="宋体" w:hint="default"/>
        <w:spacing w:val="-1"/>
        <w:w w:val="100"/>
        <w:sz w:val="40"/>
        <w:szCs w:val="40"/>
      </w:rPr>
    </w:lvl>
    <w:lvl w:ilvl="1">
      <w:start w:val="0"/>
      <w:numFmt w:val="bullet"/>
      <w:lvlText w:val="•"/>
      <w:lvlJc w:val="left"/>
      <w:pPr>
        <w:ind w:left="3571" w:hanging="1056"/>
      </w:pPr>
      <w:rPr>
        <w:rFonts w:hint="default"/>
      </w:rPr>
    </w:lvl>
    <w:lvl w:ilvl="2">
      <w:start w:val="0"/>
      <w:numFmt w:val="bullet"/>
      <w:lvlText w:val="•"/>
      <w:lvlJc w:val="left"/>
      <w:pPr>
        <w:ind w:left="4803" w:hanging="1056"/>
      </w:pPr>
      <w:rPr>
        <w:rFonts w:hint="default"/>
      </w:rPr>
    </w:lvl>
    <w:lvl w:ilvl="3">
      <w:start w:val="0"/>
      <w:numFmt w:val="bullet"/>
      <w:lvlText w:val="•"/>
      <w:lvlJc w:val="left"/>
      <w:pPr>
        <w:ind w:left="6035" w:hanging="1056"/>
      </w:pPr>
      <w:rPr>
        <w:rFonts w:hint="default"/>
      </w:rPr>
    </w:lvl>
    <w:lvl w:ilvl="4">
      <w:start w:val="0"/>
      <w:numFmt w:val="bullet"/>
      <w:lvlText w:val="•"/>
      <w:lvlJc w:val="left"/>
      <w:pPr>
        <w:ind w:left="7267" w:hanging="1056"/>
      </w:pPr>
      <w:rPr>
        <w:rFonts w:hint="default"/>
      </w:rPr>
    </w:lvl>
    <w:lvl w:ilvl="5">
      <w:start w:val="0"/>
      <w:numFmt w:val="bullet"/>
      <w:lvlText w:val="•"/>
      <w:lvlJc w:val="left"/>
      <w:pPr>
        <w:ind w:left="8499" w:hanging="1056"/>
      </w:pPr>
      <w:rPr>
        <w:rFonts w:hint="default"/>
      </w:rPr>
    </w:lvl>
    <w:lvl w:ilvl="6">
      <w:start w:val="0"/>
      <w:numFmt w:val="bullet"/>
      <w:lvlText w:val="•"/>
      <w:lvlJc w:val="left"/>
      <w:pPr>
        <w:ind w:left="9731" w:hanging="1056"/>
      </w:pPr>
      <w:rPr>
        <w:rFonts w:hint="default"/>
      </w:rPr>
    </w:lvl>
    <w:lvl w:ilvl="7">
      <w:start w:val="0"/>
      <w:numFmt w:val="bullet"/>
      <w:lvlText w:val="•"/>
      <w:lvlJc w:val="left"/>
      <w:pPr>
        <w:ind w:left="10963" w:hanging="1056"/>
      </w:pPr>
      <w:rPr>
        <w:rFonts w:hint="default"/>
      </w:rPr>
    </w:lvl>
    <w:lvl w:ilvl="8">
      <w:start w:val="0"/>
      <w:numFmt w:val="bullet"/>
      <w:lvlText w:val="•"/>
      <w:lvlJc w:val="left"/>
      <w:pPr>
        <w:ind w:left="12195" w:hanging="1056"/>
      </w:pPr>
      <w:rPr>
        <w:rFonts w:hint="default"/>
      </w:rPr>
    </w:lvl>
  </w:abstractNum>
  <w:abstractNum w:abstractNumId="59">
    <w:nsid w:val="7642F83B"/>
    <w:multiLevelType w:val="hybridMultilevel"/>
    <w:tmpl w:val="00000000"/>
    <w:lvl w:ilvl="0">
      <w:start w:val="1"/>
      <w:numFmt w:val="decimal"/>
      <w:lvlText w:val="（%1）"/>
      <w:lvlJc w:val="left"/>
      <w:pPr>
        <w:ind w:left="468" w:hanging="1052"/>
        <w:jc w:val="left"/>
      </w:pPr>
      <w:rPr>
        <w:rFonts w:ascii="宋体" w:eastAsia="宋体" w:hAnsi="宋体" w:cs="宋体" w:hint="default"/>
        <w:spacing w:val="-2"/>
        <w:w w:val="100"/>
        <w:sz w:val="40"/>
        <w:szCs w:val="40"/>
      </w:rPr>
    </w:lvl>
    <w:lvl w:ilvl="1">
      <w:start w:val="0"/>
      <w:numFmt w:val="bullet"/>
      <w:lvlText w:val="•"/>
      <w:lvlJc w:val="left"/>
      <w:pPr>
        <w:ind w:left="1879" w:hanging="1052"/>
      </w:pPr>
      <w:rPr>
        <w:rFonts w:hint="default"/>
      </w:rPr>
    </w:lvl>
    <w:lvl w:ilvl="2">
      <w:start w:val="0"/>
      <w:numFmt w:val="bullet"/>
      <w:lvlText w:val="•"/>
      <w:lvlJc w:val="left"/>
      <w:pPr>
        <w:ind w:left="3299" w:hanging="1052"/>
      </w:pPr>
      <w:rPr>
        <w:rFonts w:hint="default"/>
      </w:rPr>
    </w:lvl>
    <w:lvl w:ilvl="3">
      <w:start w:val="0"/>
      <w:numFmt w:val="bullet"/>
      <w:lvlText w:val="•"/>
      <w:lvlJc w:val="left"/>
      <w:pPr>
        <w:ind w:left="4719" w:hanging="1052"/>
      </w:pPr>
      <w:rPr>
        <w:rFonts w:hint="default"/>
      </w:rPr>
    </w:lvl>
    <w:lvl w:ilvl="4">
      <w:start w:val="0"/>
      <w:numFmt w:val="bullet"/>
      <w:lvlText w:val="•"/>
      <w:lvlJc w:val="left"/>
      <w:pPr>
        <w:ind w:left="6139" w:hanging="1052"/>
      </w:pPr>
      <w:rPr>
        <w:rFonts w:hint="default"/>
      </w:rPr>
    </w:lvl>
    <w:lvl w:ilvl="5">
      <w:start w:val="0"/>
      <w:numFmt w:val="bullet"/>
      <w:lvlText w:val="•"/>
      <w:lvlJc w:val="left"/>
      <w:pPr>
        <w:ind w:left="7559" w:hanging="1052"/>
      </w:pPr>
      <w:rPr>
        <w:rFonts w:hint="default"/>
      </w:rPr>
    </w:lvl>
    <w:lvl w:ilvl="6">
      <w:start w:val="0"/>
      <w:numFmt w:val="bullet"/>
      <w:lvlText w:val="•"/>
      <w:lvlJc w:val="left"/>
      <w:pPr>
        <w:ind w:left="8979" w:hanging="1052"/>
      </w:pPr>
      <w:rPr>
        <w:rFonts w:hint="default"/>
      </w:rPr>
    </w:lvl>
    <w:lvl w:ilvl="7">
      <w:start w:val="0"/>
      <w:numFmt w:val="bullet"/>
      <w:lvlText w:val="•"/>
      <w:lvlJc w:val="left"/>
      <w:pPr>
        <w:ind w:left="10399" w:hanging="1052"/>
      </w:pPr>
      <w:rPr>
        <w:rFonts w:hint="default"/>
      </w:rPr>
    </w:lvl>
    <w:lvl w:ilvl="8">
      <w:start w:val="0"/>
      <w:numFmt w:val="bullet"/>
      <w:lvlText w:val="•"/>
      <w:lvlJc w:val="left"/>
      <w:pPr>
        <w:ind w:left="11819" w:hanging="1052"/>
      </w:pPr>
      <w:rPr>
        <w:rFonts w:hint="default"/>
      </w:rPr>
    </w:lvl>
  </w:abstractNum>
  <w:abstractNum w:abstractNumId="60">
    <w:nsid w:val="7897D6CB"/>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0"/>
      <w:numFmt w:val="bullet"/>
      <w:lvlText w:val="•"/>
      <w:lvlJc w:val="left"/>
      <w:pPr>
        <w:ind w:left="1879" w:hanging="1063"/>
      </w:pPr>
      <w:rPr>
        <w:rFonts w:hint="default"/>
      </w:rPr>
    </w:lvl>
    <w:lvl w:ilvl="2">
      <w:start w:val="0"/>
      <w:numFmt w:val="bullet"/>
      <w:lvlText w:val="•"/>
      <w:lvlJc w:val="left"/>
      <w:pPr>
        <w:ind w:left="3299" w:hanging="1063"/>
      </w:pPr>
      <w:rPr>
        <w:rFonts w:hint="default"/>
      </w:rPr>
    </w:lvl>
    <w:lvl w:ilvl="3">
      <w:start w:val="0"/>
      <w:numFmt w:val="bullet"/>
      <w:lvlText w:val="•"/>
      <w:lvlJc w:val="left"/>
      <w:pPr>
        <w:ind w:left="4719" w:hanging="1063"/>
      </w:pPr>
      <w:rPr>
        <w:rFonts w:hint="default"/>
      </w:rPr>
    </w:lvl>
    <w:lvl w:ilvl="4">
      <w:start w:val="0"/>
      <w:numFmt w:val="bullet"/>
      <w:lvlText w:val="•"/>
      <w:lvlJc w:val="left"/>
      <w:pPr>
        <w:ind w:left="6139" w:hanging="1063"/>
      </w:pPr>
      <w:rPr>
        <w:rFonts w:hint="default"/>
      </w:rPr>
    </w:lvl>
    <w:lvl w:ilvl="5">
      <w:start w:val="0"/>
      <w:numFmt w:val="bullet"/>
      <w:lvlText w:val="•"/>
      <w:lvlJc w:val="left"/>
      <w:pPr>
        <w:ind w:left="7559" w:hanging="1063"/>
      </w:pPr>
      <w:rPr>
        <w:rFonts w:hint="default"/>
      </w:rPr>
    </w:lvl>
    <w:lvl w:ilvl="6">
      <w:start w:val="0"/>
      <w:numFmt w:val="bullet"/>
      <w:lvlText w:val="•"/>
      <w:lvlJc w:val="left"/>
      <w:pPr>
        <w:ind w:left="8979" w:hanging="1063"/>
      </w:pPr>
      <w:rPr>
        <w:rFonts w:hint="default"/>
      </w:rPr>
    </w:lvl>
    <w:lvl w:ilvl="7">
      <w:start w:val="0"/>
      <w:numFmt w:val="bullet"/>
      <w:lvlText w:val="•"/>
      <w:lvlJc w:val="left"/>
      <w:pPr>
        <w:ind w:left="10399" w:hanging="1063"/>
      </w:pPr>
      <w:rPr>
        <w:rFonts w:hint="default"/>
      </w:rPr>
    </w:lvl>
    <w:lvl w:ilvl="8">
      <w:start w:val="0"/>
      <w:numFmt w:val="bullet"/>
      <w:lvlText w:val="•"/>
      <w:lvlJc w:val="left"/>
      <w:pPr>
        <w:ind w:left="11819" w:hanging="1063"/>
      </w:pPr>
      <w:rPr>
        <w:rFonts w:hint="default"/>
      </w:rPr>
    </w:lvl>
  </w:abstractNum>
  <w:abstractNum w:abstractNumId="61">
    <w:nsid w:val="79394192"/>
    <w:multiLevelType w:val="hybridMultilevel"/>
    <w:tmpl w:val="00000000"/>
    <w:lvl w:ilvl="0">
      <w:start w:val="1"/>
      <w:numFmt w:val="decimal"/>
      <w:lvlText w:val="（%1）"/>
      <w:lvlJc w:val="left"/>
      <w:pPr>
        <w:ind w:left="1945" w:hanging="1056"/>
        <w:jc w:val="left"/>
      </w:pPr>
      <w:rPr>
        <w:rFonts w:ascii="宋体" w:eastAsia="宋体" w:hAnsi="宋体" w:cs="宋体" w:hint="default"/>
        <w:w w:val="100"/>
        <w:sz w:val="40"/>
        <w:szCs w:val="40"/>
      </w:rPr>
    </w:lvl>
    <w:lvl w:ilvl="1">
      <w:start w:val="0"/>
      <w:numFmt w:val="bullet"/>
      <w:lvlText w:val="•"/>
      <w:lvlJc w:val="left"/>
      <w:pPr>
        <w:ind w:left="3211" w:hanging="1056"/>
      </w:pPr>
      <w:rPr>
        <w:rFonts w:hint="default"/>
      </w:rPr>
    </w:lvl>
    <w:lvl w:ilvl="2">
      <w:start w:val="0"/>
      <w:numFmt w:val="bullet"/>
      <w:lvlText w:val="•"/>
      <w:lvlJc w:val="left"/>
      <w:pPr>
        <w:ind w:left="4483" w:hanging="1056"/>
      </w:pPr>
      <w:rPr>
        <w:rFonts w:hint="default"/>
      </w:rPr>
    </w:lvl>
    <w:lvl w:ilvl="3">
      <w:start w:val="0"/>
      <w:numFmt w:val="bullet"/>
      <w:lvlText w:val="•"/>
      <w:lvlJc w:val="left"/>
      <w:pPr>
        <w:ind w:left="5755" w:hanging="1056"/>
      </w:pPr>
      <w:rPr>
        <w:rFonts w:hint="default"/>
      </w:rPr>
    </w:lvl>
    <w:lvl w:ilvl="4">
      <w:start w:val="0"/>
      <w:numFmt w:val="bullet"/>
      <w:lvlText w:val="•"/>
      <w:lvlJc w:val="left"/>
      <w:pPr>
        <w:ind w:left="7027" w:hanging="1056"/>
      </w:pPr>
      <w:rPr>
        <w:rFonts w:hint="default"/>
      </w:rPr>
    </w:lvl>
    <w:lvl w:ilvl="5">
      <w:start w:val="0"/>
      <w:numFmt w:val="bullet"/>
      <w:lvlText w:val="•"/>
      <w:lvlJc w:val="left"/>
      <w:pPr>
        <w:ind w:left="8299" w:hanging="1056"/>
      </w:pPr>
      <w:rPr>
        <w:rFonts w:hint="default"/>
      </w:rPr>
    </w:lvl>
    <w:lvl w:ilvl="6">
      <w:start w:val="0"/>
      <w:numFmt w:val="bullet"/>
      <w:lvlText w:val="•"/>
      <w:lvlJc w:val="left"/>
      <w:pPr>
        <w:ind w:left="9571" w:hanging="1056"/>
      </w:pPr>
      <w:rPr>
        <w:rFonts w:hint="default"/>
      </w:rPr>
    </w:lvl>
    <w:lvl w:ilvl="7">
      <w:start w:val="0"/>
      <w:numFmt w:val="bullet"/>
      <w:lvlText w:val="•"/>
      <w:lvlJc w:val="left"/>
      <w:pPr>
        <w:ind w:left="10843" w:hanging="1056"/>
      </w:pPr>
      <w:rPr>
        <w:rFonts w:hint="default"/>
      </w:rPr>
    </w:lvl>
    <w:lvl w:ilvl="8">
      <w:start w:val="0"/>
      <w:numFmt w:val="bullet"/>
      <w:lvlText w:val="•"/>
      <w:lvlJc w:val="left"/>
      <w:pPr>
        <w:ind w:left="12115" w:hanging="1056"/>
      </w:pPr>
      <w:rPr>
        <w:rFonts w:hint="default"/>
      </w:rPr>
    </w:lvl>
  </w:abstractNum>
  <w:abstractNum w:abstractNumId="62">
    <w:nsid w:val="7A2C8E82"/>
    <w:multiLevelType w:val="hybridMultilevel"/>
    <w:tmpl w:val="00000000"/>
    <w:lvl w:ilvl="0">
      <w:start w:val="1"/>
      <w:numFmt w:val="decimal"/>
      <w:lvlText w:val="（%1）"/>
      <w:lvlJc w:val="left"/>
      <w:pPr>
        <w:ind w:left="468" w:hanging="1063"/>
        <w:jc w:val="left"/>
      </w:pPr>
      <w:rPr>
        <w:rFonts w:ascii="宋体" w:eastAsia="宋体" w:hAnsi="宋体" w:cs="宋体" w:hint="default"/>
        <w:spacing w:val="0"/>
        <w:w w:val="100"/>
        <w:sz w:val="40"/>
        <w:szCs w:val="40"/>
      </w:rPr>
    </w:lvl>
    <w:lvl w:ilvl="1">
      <w:start w:val="0"/>
      <w:numFmt w:val="bullet"/>
      <w:lvlText w:val="•"/>
      <w:lvlJc w:val="left"/>
      <w:pPr>
        <w:ind w:left="1879" w:hanging="1063"/>
      </w:pPr>
      <w:rPr>
        <w:rFonts w:hint="default"/>
      </w:rPr>
    </w:lvl>
    <w:lvl w:ilvl="2">
      <w:start w:val="0"/>
      <w:numFmt w:val="bullet"/>
      <w:lvlText w:val="•"/>
      <w:lvlJc w:val="left"/>
      <w:pPr>
        <w:ind w:left="3299" w:hanging="1063"/>
      </w:pPr>
      <w:rPr>
        <w:rFonts w:hint="default"/>
      </w:rPr>
    </w:lvl>
    <w:lvl w:ilvl="3">
      <w:start w:val="0"/>
      <w:numFmt w:val="bullet"/>
      <w:lvlText w:val="•"/>
      <w:lvlJc w:val="left"/>
      <w:pPr>
        <w:ind w:left="4719" w:hanging="1063"/>
      </w:pPr>
      <w:rPr>
        <w:rFonts w:hint="default"/>
      </w:rPr>
    </w:lvl>
    <w:lvl w:ilvl="4">
      <w:start w:val="0"/>
      <w:numFmt w:val="bullet"/>
      <w:lvlText w:val="•"/>
      <w:lvlJc w:val="left"/>
      <w:pPr>
        <w:ind w:left="6139" w:hanging="1063"/>
      </w:pPr>
      <w:rPr>
        <w:rFonts w:hint="default"/>
      </w:rPr>
    </w:lvl>
    <w:lvl w:ilvl="5">
      <w:start w:val="0"/>
      <w:numFmt w:val="bullet"/>
      <w:lvlText w:val="•"/>
      <w:lvlJc w:val="left"/>
      <w:pPr>
        <w:ind w:left="7559" w:hanging="1063"/>
      </w:pPr>
      <w:rPr>
        <w:rFonts w:hint="default"/>
      </w:rPr>
    </w:lvl>
    <w:lvl w:ilvl="6">
      <w:start w:val="0"/>
      <w:numFmt w:val="bullet"/>
      <w:lvlText w:val="•"/>
      <w:lvlJc w:val="left"/>
      <w:pPr>
        <w:ind w:left="8979" w:hanging="1063"/>
      </w:pPr>
      <w:rPr>
        <w:rFonts w:hint="default"/>
      </w:rPr>
    </w:lvl>
    <w:lvl w:ilvl="7">
      <w:start w:val="0"/>
      <w:numFmt w:val="bullet"/>
      <w:lvlText w:val="•"/>
      <w:lvlJc w:val="left"/>
      <w:pPr>
        <w:ind w:left="10399" w:hanging="1063"/>
      </w:pPr>
      <w:rPr>
        <w:rFonts w:hint="default"/>
      </w:rPr>
    </w:lvl>
    <w:lvl w:ilvl="8">
      <w:start w:val="0"/>
      <w:numFmt w:val="bullet"/>
      <w:lvlText w:val="•"/>
      <w:lvlJc w:val="left"/>
      <w:pPr>
        <w:ind w:left="11819" w:hanging="1063"/>
      </w:pPr>
      <w:rPr>
        <w:rFonts w:hint="default"/>
      </w:rPr>
    </w:lvl>
  </w:abstractNum>
  <w:abstractNum w:abstractNumId="63">
    <w:nsid w:val="7F5D905F"/>
    <w:multiLevelType w:val="hybridMultilevel"/>
    <w:tmpl w:val="00000000"/>
    <w:lvl w:ilvl="0">
      <w:start w:val="1"/>
      <w:numFmt w:val="decimal"/>
      <w:lvlText w:val="（%1）"/>
      <w:lvlJc w:val="left"/>
      <w:pPr>
        <w:ind w:left="2154" w:hanging="1056"/>
        <w:jc w:val="left"/>
      </w:pPr>
      <w:rPr>
        <w:rFonts w:ascii="宋体" w:eastAsia="宋体" w:hAnsi="宋体" w:cs="宋体" w:hint="default"/>
        <w:spacing w:val="-1"/>
        <w:w w:val="100"/>
        <w:sz w:val="40"/>
        <w:szCs w:val="40"/>
      </w:rPr>
    </w:lvl>
    <w:lvl w:ilvl="1">
      <w:start w:val="1"/>
      <w:numFmt w:val="decimal"/>
      <w:lvlText w:val="%2."/>
      <w:lvlJc w:val="left"/>
      <w:pPr>
        <w:ind w:left="468" w:hanging="429"/>
        <w:jc w:val="left"/>
      </w:pPr>
      <w:rPr>
        <w:rFonts w:ascii="宋体" w:eastAsia="宋体" w:hAnsi="宋体" w:cs="宋体" w:hint="default"/>
        <w:w w:val="100"/>
        <w:sz w:val="40"/>
        <w:szCs w:val="40"/>
      </w:rPr>
    </w:lvl>
    <w:lvl w:ilvl="2">
      <w:start w:val="0"/>
      <w:numFmt w:val="bullet"/>
      <w:lvlText w:val="•"/>
      <w:lvlJc w:val="left"/>
      <w:pPr>
        <w:ind w:left="3548" w:hanging="429"/>
      </w:pPr>
      <w:rPr>
        <w:rFonts w:hint="default"/>
      </w:rPr>
    </w:lvl>
    <w:lvl w:ilvl="3">
      <w:start w:val="0"/>
      <w:numFmt w:val="bullet"/>
      <w:lvlText w:val="•"/>
      <w:lvlJc w:val="left"/>
      <w:pPr>
        <w:ind w:left="4937" w:hanging="429"/>
      </w:pPr>
      <w:rPr>
        <w:rFonts w:hint="default"/>
      </w:rPr>
    </w:lvl>
    <w:lvl w:ilvl="4">
      <w:start w:val="0"/>
      <w:numFmt w:val="bullet"/>
      <w:lvlText w:val="•"/>
      <w:lvlJc w:val="left"/>
      <w:pPr>
        <w:ind w:left="6326" w:hanging="429"/>
      </w:pPr>
      <w:rPr>
        <w:rFonts w:hint="default"/>
      </w:rPr>
    </w:lvl>
    <w:lvl w:ilvl="5">
      <w:start w:val="0"/>
      <w:numFmt w:val="bullet"/>
      <w:lvlText w:val="•"/>
      <w:lvlJc w:val="left"/>
      <w:pPr>
        <w:ind w:left="7715" w:hanging="429"/>
      </w:pPr>
      <w:rPr>
        <w:rFonts w:hint="default"/>
      </w:rPr>
    </w:lvl>
    <w:lvl w:ilvl="6">
      <w:start w:val="0"/>
      <w:numFmt w:val="bullet"/>
      <w:lvlText w:val="•"/>
      <w:lvlJc w:val="left"/>
      <w:pPr>
        <w:ind w:left="9104" w:hanging="429"/>
      </w:pPr>
      <w:rPr>
        <w:rFonts w:hint="default"/>
      </w:rPr>
    </w:lvl>
    <w:lvl w:ilvl="7">
      <w:start w:val="0"/>
      <w:numFmt w:val="bullet"/>
      <w:lvlText w:val="•"/>
      <w:lvlJc w:val="left"/>
      <w:pPr>
        <w:ind w:left="10493" w:hanging="429"/>
      </w:pPr>
      <w:rPr>
        <w:rFonts w:hint="default"/>
      </w:rPr>
    </w:lvl>
    <w:lvl w:ilvl="8">
      <w:start w:val="0"/>
      <w:numFmt w:val="bullet"/>
      <w:lvlText w:val="•"/>
      <w:lvlJc w:val="left"/>
      <w:pPr>
        <w:ind w:left="11881" w:hanging="429"/>
      </w:pPr>
      <w:rPr>
        <w:rFonts w:hint="default"/>
      </w:rPr>
    </w:lvl>
  </w:abstractNum>
  <w:num w:numId="1">
    <w:abstractNumId w:val="24"/>
  </w:num>
  <w:num w:numId="2">
    <w:abstractNumId w:val="29"/>
  </w:num>
  <w:num w:numId="3">
    <w:abstractNumId w:val="28"/>
  </w:num>
  <w:num w:numId="4">
    <w:abstractNumId w:val="14"/>
  </w:num>
  <w:num w:numId="5">
    <w:abstractNumId w:val="3"/>
  </w:num>
  <w:num w:numId="6">
    <w:abstractNumId w:val="19"/>
  </w:num>
  <w:num w:numId="7">
    <w:abstractNumId w:val="43"/>
  </w:num>
  <w:num w:numId="8">
    <w:abstractNumId w:val="60"/>
  </w:num>
  <w:num w:numId="9">
    <w:abstractNumId w:val="62"/>
  </w:num>
  <w:num w:numId="10">
    <w:abstractNumId w:val="56"/>
  </w:num>
  <w:num w:numId="11">
    <w:abstractNumId w:val="33"/>
  </w:num>
  <w:num w:numId="12">
    <w:abstractNumId w:val="26"/>
  </w:num>
  <w:num w:numId="13">
    <w:abstractNumId w:val="18"/>
  </w:num>
  <w:num w:numId="14">
    <w:abstractNumId w:val="1"/>
  </w:num>
  <w:num w:numId="15">
    <w:abstractNumId w:val="41"/>
  </w:num>
  <w:num w:numId="16">
    <w:abstractNumId w:val="9"/>
  </w:num>
  <w:num w:numId="17">
    <w:abstractNumId w:val="13"/>
  </w:num>
  <w:num w:numId="18">
    <w:abstractNumId w:val="46"/>
  </w:num>
  <w:num w:numId="19">
    <w:abstractNumId w:val="49"/>
  </w:num>
  <w:num w:numId="20">
    <w:abstractNumId w:val="54"/>
  </w:num>
  <w:num w:numId="21">
    <w:abstractNumId w:val="45"/>
  </w:num>
  <w:num w:numId="22">
    <w:abstractNumId w:val="42"/>
  </w:num>
  <w:num w:numId="23">
    <w:abstractNumId w:val="12"/>
  </w:num>
  <w:num w:numId="24">
    <w:abstractNumId w:val="57"/>
  </w:num>
  <w:num w:numId="25">
    <w:abstractNumId w:val="40"/>
  </w:num>
  <w:num w:numId="26">
    <w:abstractNumId w:val="22"/>
  </w:num>
  <w:num w:numId="27">
    <w:abstractNumId w:val="2"/>
  </w:num>
  <w:num w:numId="28">
    <w:abstractNumId w:val="20"/>
  </w:num>
  <w:num w:numId="29">
    <w:abstractNumId w:val="53"/>
  </w:num>
  <w:num w:numId="30">
    <w:abstractNumId w:val="10"/>
  </w:num>
  <w:num w:numId="31">
    <w:abstractNumId w:val="11"/>
  </w:num>
  <w:num w:numId="32">
    <w:abstractNumId w:val="37"/>
  </w:num>
  <w:num w:numId="33">
    <w:abstractNumId w:val="25"/>
  </w:num>
  <w:num w:numId="34">
    <w:abstractNumId w:val="23"/>
  </w:num>
  <w:num w:numId="35">
    <w:abstractNumId w:val="30"/>
  </w:num>
  <w:num w:numId="36">
    <w:abstractNumId w:val="36"/>
  </w:num>
  <w:num w:numId="37">
    <w:abstractNumId w:val="27"/>
  </w:num>
  <w:num w:numId="38">
    <w:abstractNumId w:val="59"/>
  </w:num>
  <w:num w:numId="39">
    <w:abstractNumId w:val="55"/>
  </w:num>
  <w:num w:numId="40">
    <w:abstractNumId w:val="50"/>
  </w:num>
  <w:num w:numId="41">
    <w:abstractNumId w:val="34"/>
  </w:num>
  <w:num w:numId="42">
    <w:abstractNumId w:val="8"/>
  </w:num>
  <w:num w:numId="43">
    <w:abstractNumId w:val="7"/>
  </w:num>
  <w:num w:numId="44">
    <w:abstractNumId w:val="44"/>
  </w:num>
  <w:num w:numId="45">
    <w:abstractNumId w:val="4"/>
  </w:num>
  <w:num w:numId="46">
    <w:abstractNumId w:val="5"/>
  </w:num>
  <w:num w:numId="47">
    <w:abstractNumId w:val="39"/>
  </w:num>
  <w:num w:numId="48">
    <w:abstractNumId w:val="0"/>
  </w:num>
  <w:num w:numId="49">
    <w:abstractNumId w:val="6"/>
  </w:num>
  <w:num w:numId="50">
    <w:abstractNumId w:val="58"/>
  </w:num>
  <w:num w:numId="51">
    <w:abstractNumId w:val="52"/>
  </w:num>
  <w:num w:numId="52">
    <w:abstractNumId w:val="35"/>
  </w:num>
  <w:num w:numId="53">
    <w:abstractNumId w:val="61"/>
  </w:num>
  <w:num w:numId="54">
    <w:abstractNumId w:val="16"/>
  </w:num>
  <w:num w:numId="55">
    <w:abstractNumId w:val="47"/>
  </w:num>
  <w:num w:numId="56">
    <w:abstractNumId w:val="48"/>
  </w:num>
  <w:num w:numId="57">
    <w:abstractNumId w:val="38"/>
  </w:num>
  <w:num w:numId="58">
    <w:abstractNumId w:val="21"/>
  </w:num>
  <w:num w:numId="59">
    <w:abstractNumId w:val="51"/>
  </w:num>
  <w:num w:numId="60">
    <w:abstractNumId w:val="32"/>
  </w:num>
  <w:num w:numId="61">
    <w:abstractNumId w:val="17"/>
  </w:num>
  <w:num w:numId="62">
    <w:abstractNumId w:val="31"/>
  </w:num>
  <w:num w:numId="63">
    <w:abstractNumId w:val="63"/>
  </w:num>
  <w:num w:numId="64">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4355"/>
      <w:outlineLvl w:val="0"/>
    </w:pPr>
    <w:rPr>
      <w:rFonts w:ascii="宋体" w:eastAsia="宋体" w:hAnsi="宋体" w:cs="宋体"/>
      <w:b/>
      <w:bCs/>
      <w:sz w:val="48"/>
      <w:szCs w:val="48"/>
    </w:rPr>
  </w:style>
  <w:style w:type="paragraph" w:styleId="Heading2">
    <w:name w:val="heading 2"/>
    <w:basedOn w:val="Normal"/>
    <w:uiPriority w:val="1"/>
    <w:qFormat/>
    <w:pPr>
      <w:ind w:left="468"/>
      <w:outlineLvl w:val="1"/>
    </w:pPr>
    <w:rPr>
      <w:rFonts w:ascii="宋体" w:eastAsia="宋体" w:hAnsi="宋体" w:cs="宋体"/>
      <w:b/>
      <w:bCs/>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68"/>
    </w:pPr>
    <w:rPr>
      <w:rFonts w:ascii="宋体" w:eastAsia="宋体" w:hAnsi="宋体" w:cs="宋体"/>
      <w:sz w:val="42"/>
      <w:szCs w:val="42"/>
    </w:rPr>
  </w:style>
  <w:style w:type="paragraph" w:styleId="Title">
    <w:name w:val="Title"/>
    <w:basedOn w:val="Normal"/>
    <w:uiPriority w:val="1"/>
    <w:qFormat/>
    <w:pPr>
      <w:spacing w:line="839" w:lineRule="exact"/>
      <w:ind w:left="4352" w:right="4484"/>
      <w:jc w:val="center"/>
    </w:pPr>
    <w:rPr>
      <w:rFonts w:ascii="宋体" w:eastAsia="宋体" w:hAnsi="宋体" w:cs="宋体"/>
      <w:b/>
      <w:bCs/>
      <w:sz w:val="66"/>
      <w:szCs w:val="66"/>
    </w:rPr>
  </w:style>
  <w:style w:type="paragraph" w:styleId="ListParagraph">
    <w:name w:val="List Paragraph"/>
    <w:basedOn w:val="Normal"/>
    <w:uiPriority w:val="1"/>
    <w:qFormat/>
    <w:pPr>
      <w:ind w:left="468" w:firstLine="824"/>
    </w:pPr>
    <w:rPr>
      <w:rFonts w:ascii="宋体" w:eastAsia="宋体" w:hAnsi="宋体" w:cs="宋体"/>
    </w:rPr>
  </w:style>
  <w:style w:type="paragraph" w:customStyle="1" w:styleId="TableParagraph">
    <w:name w:val="Table Paragraph"/>
    <w:basedOn w:val="Normal"/>
    <w:uiPriority w:val="1"/>
    <w:qFormat/>
    <w:pPr>
      <w:jc w:val="center"/>
    </w:pPr>
    <w:rPr>
      <w:rFonts w:ascii="仿宋" w:eastAsia="仿宋" w:hAnsi="仿宋" w:cs="仿宋"/>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image" Target="media/image1.jpeg" /><Relationship Id="rId29" Type="http://schemas.openxmlformats.org/officeDocument/2006/relationships/image" Target="media/image2.png" /><Relationship Id="rId3" Type="http://schemas.openxmlformats.org/officeDocument/2006/relationships/fontTable" Target="fontTable.xml" /><Relationship Id="rId30" Type="http://schemas.openxmlformats.org/officeDocument/2006/relationships/image" Target="media/image3.png" /><Relationship Id="rId31" Type="http://schemas.openxmlformats.org/officeDocument/2006/relationships/footer" Target="footer25.xml" /><Relationship Id="rId32" Type="http://schemas.openxmlformats.org/officeDocument/2006/relationships/footer" Target="footer26.xml" /><Relationship Id="rId33" Type="http://schemas.openxmlformats.org/officeDocument/2006/relationships/footer" Target="footer27.xml" /><Relationship Id="rId34" Type="http://schemas.openxmlformats.org/officeDocument/2006/relationships/hyperlink" Target="https://d.book118.com/606143222201010052" TargetMode="External" /><Relationship Id="rId35" Type="http://schemas.openxmlformats.org/officeDocument/2006/relationships/footer" Target="footer28.xml" /><Relationship Id="rId36" Type="http://schemas.openxmlformats.org/officeDocument/2006/relationships/theme" Target="theme/theme1.xml" /><Relationship Id="rId37" Type="http://schemas.openxmlformats.org/officeDocument/2006/relationships/numbering" Target="numbering.xml" /><Relationship Id="rId38"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2024-01-30T01:00:38Z</dcterms:created>
  <dcterms:modified xsi:type="dcterms:W3CDTF">2024-01-30T01:00:38Z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2022-11-25T00:00:00Z</vt:filetime>
  </property>
  <property fmtid="{D5CDD505-2E9C-101B-9397-08002B2CF9AE}" pid="3" name="LastSaved">
    <vt:filetime>2024-01-30T00:00:00Z</vt:filetime>
  </property>
</Properties>
</file>