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破伤风类毒素项目规划设计蓝图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92" w:history="1">
        <w:r>
          <w:rPr>
            <w:rFonts w:ascii="仿宋" w:eastAsia="仿宋" w:hAnsi="仿宋" w:cs="仿宋" w:hint="eastAsia"/>
            <w:lang w:eastAsia="zh-CN"/>
          </w:rPr>
          <w:t>前言</w:t>
        </w:r>
        <w:r>
          <w:tab/>
        </w:r>
        <w:r>
          <w:fldChar w:fldCharType="begin"/>
        </w:r>
        <w:r>
          <w:instrText xml:space="preserve"> PAGEREF _Toc10292 \h </w:instrText>
        </w:r>
        <w:r>
          <w:fldChar w:fldCharType="separate"/>
        </w:r>
        <w:r>
          <w:t>3</w:t>
        </w:r>
        <w:r>
          <w:fldChar w:fldCharType="end"/>
        </w:r>
      </w:hyperlink>
    </w:p>
    <w:p>
      <w:pPr>
        <w:pStyle w:val="TOC1"/>
        <w:tabs>
          <w:tab w:val="right" w:leader="dot" w:pos="8306"/>
        </w:tabs>
      </w:pPr>
      <w:hyperlink w:anchor="_Toc25467" w:history="1">
        <w:r>
          <w:rPr>
            <w:rFonts w:ascii="仿宋" w:eastAsia="仿宋" w:hAnsi="仿宋" w:cs="仿宋" w:hint="eastAsia"/>
            <w:lang w:eastAsia="zh-CN"/>
          </w:rPr>
          <w:t>一、破伤风类毒素项目可持续发展</w:t>
        </w:r>
        <w:r>
          <w:tab/>
        </w:r>
        <w:r>
          <w:fldChar w:fldCharType="begin"/>
        </w:r>
        <w:r>
          <w:instrText xml:space="preserve"> PAGEREF _Toc25467 \h </w:instrText>
        </w:r>
        <w:r>
          <w:fldChar w:fldCharType="separate"/>
        </w:r>
        <w:r>
          <w:t>3</w:t>
        </w:r>
        <w:r>
          <w:fldChar w:fldCharType="end"/>
        </w:r>
      </w:hyperlink>
    </w:p>
    <w:p>
      <w:pPr>
        <w:pStyle w:val="TOC2"/>
        <w:tabs>
          <w:tab w:val="right" w:leader="dot" w:pos="8306"/>
        </w:tabs>
      </w:pPr>
      <w:hyperlink w:anchor="_Toc10967" w:history="1">
        <w:r>
          <w:rPr>
            <w:rFonts w:ascii="仿宋" w:eastAsia="仿宋" w:hAnsi="仿宋" w:cs="仿宋" w:hint="eastAsia"/>
            <w:lang w:eastAsia="zh-CN"/>
          </w:rPr>
          <w:t>(一)、可持续战略与实践</w:t>
        </w:r>
        <w:r>
          <w:tab/>
        </w:r>
        <w:r>
          <w:fldChar w:fldCharType="begin"/>
        </w:r>
        <w:r>
          <w:instrText xml:space="preserve"> PAGEREF _Toc10967 \h </w:instrText>
        </w:r>
        <w:r>
          <w:fldChar w:fldCharType="separate"/>
        </w:r>
        <w:r>
          <w:t>3</w:t>
        </w:r>
        <w:r>
          <w:fldChar w:fldCharType="end"/>
        </w:r>
      </w:hyperlink>
    </w:p>
    <w:p>
      <w:pPr>
        <w:pStyle w:val="TOC2"/>
        <w:tabs>
          <w:tab w:val="right" w:leader="dot" w:pos="8306"/>
        </w:tabs>
      </w:pPr>
      <w:hyperlink w:anchor="_Toc10586" w:history="1">
        <w:r>
          <w:rPr>
            <w:rFonts w:ascii="仿宋" w:eastAsia="仿宋" w:hAnsi="仿宋" w:cs="仿宋" w:hint="eastAsia"/>
            <w:lang w:eastAsia="zh-CN"/>
          </w:rPr>
          <w:t>(二)、环保与社会责任</w:t>
        </w:r>
        <w:r>
          <w:tab/>
        </w:r>
        <w:r>
          <w:fldChar w:fldCharType="begin"/>
        </w:r>
        <w:r>
          <w:instrText xml:space="preserve"> PAGEREF _Toc10586 \h </w:instrText>
        </w:r>
        <w:r>
          <w:fldChar w:fldCharType="separate"/>
        </w:r>
        <w:r>
          <w:t>4</w:t>
        </w:r>
        <w:r>
          <w:fldChar w:fldCharType="end"/>
        </w:r>
      </w:hyperlink>
    </w:p>
    <w:p>
      <w:pPr>
        <w:pStyle w:val="TOC1"/>
        <w:tabs>
          <w:tab w:val="right" w:leader="dot" w:pos="8306"/>
        </w:tabs>
      </w:pPr>
      <w:hyperlink w:anchor="_Toc12150" w:history="1">
        <w:r>
          <w:rPr>
            <w:rFonts w:ascii="仿宋" w:eastAsia="仿宋" w:hAnsi="仿宋" w:cs="仿宋" w:hint="eastAsia"/>
            <w:lang w:eastAsia="zh-CN"/>
          </w:rPr>
          <w:t>二、破伤风类毒素项目建设单位说明</w:t>
        </w:r>
        <w:r>
          <w:tab/>
        </w:r>
        <w:r>
          <w:fldChar w:fldCharType="begin"/>
        </w:r>
        <w:r>
          <w:instrText xml:space="preserve"> PAGEREF _Toc12150 \h </w:instrText>
        </w:r>
        <w:r>
          <w:fldChar w:fldCharType="separate"/>
        </w:r>
        <w:r>
          <w:t>5</w:t>
        </w:r>
        <w:r>
          <w:fldChar w:fldCharType="end"/>
        </w:r>
      </w:hyperlink>
    </w:p>
    <w:p>
      <w:pPr>
        <w:pStyle w:val="TOC2"/>
        <w:tabs>
          <w:tab w:val="right" w:leader="dot" w:pos="8306"/>
        </w:tabs>
      </w:pPr>
      <w:hyperlink w:anchor="_Toc23012" w:history="1">
        <w:r>
          <w:rPr>
            <w:rFonts w:ascii="仿宋" w:eastAsia="仿宋" w:hAnsi="仿宋" w:cs="仿宋" w:hint="eastAsia"/>
            <w:lang w:eastAsia="zh-CN"/>
          </w:rPr>
          <w:t>(一)、破伤风类毒素项目承办单位基本情况</w:t>
        </w:r>
        <w:r>
          <w:tab/>
        </w:r>
        <w:r>
          <w:fldChar w:fldCharType="begin"/>
        </w:r>
        <w:r>
          <w:instrText xml:space="preserve"> PAGEREF _Toc23012 \h </w:instrText>
        </w:r>
        <w:r>
          <w:fldChar w:fldCharType="separate"/>
        </w:r>
        <w:r>
          <w:t>5</w:t>
        </w:r>
        <w:r>
          <w:fldChar w:fldCharType="end"/>
        </w:r>
      </w:hyperlink>
    </w:p>
    <w:p>
      <w:pPr>
        <w:pStyle w:val="TOC2"/>
        <w:tabs>
          <w:tab w:val="right" w:leader="dot" w:pos="8306"/>
        </w:tabs>
      </w:pPr>
      <w:hyperlink w:anchor="_Toc8004" w:history="1">
        <w:r>
          <w:rPr>
            <w:rFonts w:ascii="仿宋" w:eastAsia="仿宋" w:hAnsi="仿宋" w:cs="仿宋" w:hint="eastAsia"/>
            <w:lang w:eastAsia="zh-CN"/>
          </w:rPr>
          <w:t>(二)、公司经济效益分析</w:t>
        </w:r>
        <w:r>
          <w:tab/>
        </w:r>
        <w:r>
          <w:fldChar w:fldCharType="begin"/>
        </w:r>
        <w:r>
          <w:instrText xml:space="preserve"> PAGEREF _Toc8004 \h </w:instrText>
        </w:r>
        <w:r>
          <w:fldChar w:fldCharType="separate"/>
        </w:r>
        <w:r>
          <w:t>5</w:t>
        </w:r>
        <w:r>
          <w:fldChar w:fldCharType="end"/>
        </w:r>
      </w:hyperlink>
    </w:p>
    <w:p>
      <w:pPr>
        <w:pStyle w:val="TOC1"/>
        <w:tabs>
          <w:tab w:val="right" w:leader="dot" w:pos="8306"/>
        </w:tabs>
      </w:pPr>
      <w:hyperlink w:anchor="_Toc20567" w:history="1">
        <w:r>
          <w:rPr>
            <w:rFonts w:ascii="仿宋" w:eastAsia="仿宋" w:hAnsi="仿宋" w:cs="仿宋" w:hint="eastAsia"/>
            <w:lang w:eastAsia="zh-CN"/>
          </w:rPr>
          <w:t>三、破伤风类毒素项目绩效评估</w:t>
        </w:r>
        <w:r>
          <w:tab/>
        </w:r>
        <w:r>
          <w:fldChar w:fldCharType="begin"/>
        </w:r>
        <w:r>
          <w:instrText xml:space="preserve"> PAGEREF _Toc20567 \h </w:instrText>
        </w:r>
        <w:r>
          <w:fldChar w:fldCharType="separate"/>
        </w:r>
        <w:r>
          <w:t>6</w:t>
        </w:r>
        <w:r>
          <w:fldChar w:fldCharType="end"/>
        </w:r>
      </w:hyperlink>
    </w:p>
    <w:p>
      <w:pPr>
        <w:pStyle w:val="TOC2"/>
        <w:tabs>
          <w:tab w:val="right" w:leader="dot" w:pos="8306"/>
        </w:tabs>
      </w:pPr>
      <w:hyperlink w:anchor="_Toc3064" w:history="1">
        <w:r>
          <w:rPr>
            <w:rFonts w:ascii="仿宋" w:eastAsia="仿宋" w:hAnsi="仿宋" w:cs="仿宋" w:hint="eastAsia"/>
            <w:lang w:eastAsia="zh-CN"/>
          </w:rPr>
          <w:t>(一)、绩效评估指标</w:t>
        </w:r>
        <w:r>
          <w:tab/>
        </w:r>
        <w:r>
          <w:fldChar w:fldCharType="begin"/>
        </w:r>
        <w:r>
          <w:instrText xml:space="preserve"> PAGEREF _Toc3064 \h </w:instrText>
        </w:r>
        <w:r>
          <w:fldChar w:fldCharType="separate"/>
        </w:r>
        <w:r>
          <w:t>6</w:t>
        </w:r>
        <w:r>
          <w:fldChar w:fldCharType="end"/>
        </w:r>
      </w:hyperlink>
    </w:p>
    <w:p>
      <w:pPr>
        <w:pStyle w:val="TOC2"/>
        <w:tabs>
          <w:tab w:val="right" w:leader="dot" w:pos="8306"/>
        </w:tabs>
      </w:pPr>
      <w:hyperlink w:anchor="_Toc13623" w:history="1">
        <w:r>
          <w:rPr>
            <w:rFonts w:ascii="仿宋" w:eastAsia="仿宋" w:hAnsi="仿宋" w:cs="仿宋" w:hint="eastAsia"/>
            <w:lang w:eastAsia="zh-CN"/>
          </w:rPr>
          <w:t>(二)、绩效评估方法</w:t>
        </w:r>
        <w:r>
          <w:tab/>
        </w:r>
        <w:r>
          <w:fldChar w:fldCharType="begin"/>
        </w:r>
        <w:r>
          <w:instrText xml:space="preserve"> PAGEREF _Toc13623 \h </w:instrText>
        </w:r>
        <w:r>
          <w:fldChar w:fldCharType="separate"/>
        </w:r>
        <w:r>
          <w:t>7</w:t>
        </w:r>
        <w:r>
          <w:fldChar w:fldCharType="end"/>
        </w:r>
      </w:hyperlink>
    </w:p>
    <w:p>
      <w:pPr>
        <w:pStyle w:val="TOC2"/>
        <w:tabs>
          <w:tab w:val="right" w:leader="dot" w:pos="8306"/>
        </w:tabs>
      </w:pPr>
      <w:hyperlink w:anchor="_Toc2825" w:history="1">
        <w:r>
          <w:rPr>
            <w:rFonts w:ascii="仿宋" w:eastAsia="仿宋" w:hAnsi="仿宋" w:cs="仿宋" w:hint="eastAsia"/>
            <w:lang w:eastAsia="zh-CN"/>
          </w:rPr>
          <w:t>(三)、绩效评估周期</w:t>
        </w:r>
        <w:r>
          <w:tab/>
        </w:r>
        <w:r>
          <w:fldChar w:fldCharType="begin"/>
        </w:r>
        <w:r>
          <w:instrText xml:space="preserve"> PAGEREF _Toc2825 \h </w:instrText>
        </w:r>
        <w:r>
          <w:fldChar w:fldCharType="separate"/>
        </w:r>
        <w:r>
          <w:t>8</w:t>
        </w:r>
        <w:r>
          <w:fldChar w:fldCharType="end"/>
        </w:r>
      </w:hyperlink>
    </w:p>
    <w:p>
      <w:pPr>
        <w:pStyle w:val="TOC1"/>
        <w:tabs>
          <w:tab w:val="right" w:leader="dot" w:pos="8306"/>
        </w:tabs>
      </w:pPr>
      <w:hyperlink w:anchor="_Toc8985" w:history="1">
        <w:r>
          <w:rPr>
            <w:rFonts w:ascii="仿宋" w:eastAsia="仿宋" w:hAnsi="仿宋" w:cs="仿宋" w:hint="eastAsia"/>
            <w:lang w:eastAsia="zh-CN"/>
          </w:rPr>
          <w:t>四、破伤风类毒素项目建设背景及必要性分析</w:t>
        </w:r>
        <w:r>
          <w:tab/>
        </w:r>
        <w:r>
          <w:fldChar w:fldCharType="begin"/>
        </w:r>
        <w:r>
          <w:instrText xml:space="preserve"> PAGEREF _Toc8985 \h </w:instrText>
        </w:r>
        <w:r>
          <w:fldChar w:fldCharType="separate"/>
        </w:r>
        <w:r>
          <w:t>9</w:t>
        </w:r>
        <w:r>
          <w:fldChar w:fldCharType="end"/>
        </w:r>
      </w:hyperlink>
    </w:p>
    <w:p>
      <w:pPr>
        <w:pStyle w:val="TOC2"/>
        <w:tabs>
          <w:tab w:val="right" w:leader="dot" w:pos="8306"/>
        </w:tabs>
      </w:pPr>
      <w:hyperlink w:anchor="_Toc9156" w:history="1">
        <w:r>
          <w:rPr>
            <w:rFonts w:ascii="仿宋" w:eastAsia="仿宋" w:hAnsi="仿宋" w:cs="仿宋" w:hint="eastAsia"/>
            <w:lang w:eastAsia="zh-CN"/>
          </w:rPr>
          <w:t>(一)、破伤风类毒素项目背景分析</w:t>
        </w:r>
        <w:r>
          <w:tab/>
        </w:r>
        <w:r>
          <w:fldChar w:fldCharType="begin"/>
        </w:r>
        <w:r>
          <w:instrText xml:space="preserve"> PAGEREF _Toc9156 \h </w:instrText>
        </w:r>
        <w:r>
          <w:fldChar w:fldCharType="separate"/>
        </w:r>
        <w:r>
          <w:t>9</w:t>
        </w:r>
        <w:r>
          <w:fldChar w:fldCharType="end"/>
        </w:r>
      </w:hyperlink>
    </w:p>
    <w:p>
      <w:pPr>
        <w:pStyle w:val="TOC2"/>
        <w:tabs>
          <w:tab w:val="right" w:leader="dot" w:pos="8306"/>
        </w:tabs>
      </w:pPr>
      <w:hyperlink w:anchor="_Toc18142" w:history="1">
        <w:r>
          <w:rPr>
            <w:rFonts w:ascii="仿宋" w:eastAsia="仿宋" w:hAnsi="仿宋" w:cs="仿宋" w:hint="eastAsia"/>
            <w:lang w:eastAsia="zh-CN"/>
          </w:rPr>
          <w:t>(二)、破伤风类毒素项目建设必要性分析</w:t>
        </w:r>
        <w:r>
          <w:tab/>
        </w:r>
        <w:r>
          <w:fldChar w:fldCharType="begin"/>
        </w:r>
        <w:r>
          <w:instrText xml:space="preserve"> PAGEREF _Toc18142 \h </w:instrText>
        </w:r>
        <w:r>
          <w:fldChar w:fldCharType="separate"/>
        </w:r>
        <w:r>
          <w:t>11</w:t>
        </w:r>
        <w:r>
          <w:fldChar w:fldCharType="end"/>
        </w:r>
      </w:hyperlink>
    </w:p>
    <w:p>
      <w:pPr>
        <w:pStyle w:val="TOC1"/>
        <w:tabs>
          <w:tab w:val="right" w:leader="dot" w:pos="8306"/>
        </w:tabs>
      </w:pPr>
      <w:hyperlink w:anchor="_Toc12078" w:history="1">
        <w:r>
          <w:rPr>
            <w:rFonts w:ascii="仿宋" w:eastAsia="仿宋" w:hAnsi="仿宋" w:cs="仿宋" w:hint="eastAsia"/>
            <w:lang w:eastAsia="zh-CN"/>
          </w:rPr>
          <w:t>五、产品规划分析</w:t>
        </w:r>
        <w:r>
          <w:tab/>
        </w:r>
        <w:r>
          <w:fldChar w:fldCharType="begin"/>
        </w:r>
        <w:r>
          <w:instrText xml:space="preserve"> PAGEREF _Toc12078 \h </w:instrText>
        </w:r>
        <w:r>
          <w:fldChar w:fldCharType="separate"/>
        </w:r>
        <w:r>
          <w:t>13</w:t>
        </w:r>
        <w:r>
          <w:fldChar w:fldCharType="end"/>
        </w:r>
      </w:hyperlink>
    </w:p>
    <w:p>
      <w:pPr>
        <w:pStyle w:val="TOC2"/>
        <w:tabs>
          <w:tab w:val="right" w:leader="dot" w:pos="8306"/>
        </w:tabs>
      </w:pPr>
      <w:hyperlink w:anchor="_Toc32405" w:history="1">
        <w:r>
          <w:rPr>
            <w:rFonts w:ascii="仿宋" w:eastAsia="仿宋" w:hAnsi="仿宋" w:cs="仿宋" w:hint="eastAsia"/>
            <w:lang w:eastAsia="zh-CN"/>
          </w:rPr>
          <w:t>(一)、产品规划</w:t>
        </w:r>
        <w:r>
          <w:tab/>
        </w:r>
        <w:r>
          <w:fldChar w:fldCharType="begin"/>
        </w:r>
        <w:r>
          <w:instrText xml:space="preserve"> PAGEREF _Toc32405 \h </w:instrText>
        </w:r>
        <w:r>
          <w:fldChar w:fldCharType="separate"/>
        </w:r>
        <w:r>
          <w:t>13</w:t>
        </w:r>
        <w:r>
          <w:fldChar w:fldCharType="end"/>
        </w:r>
      </w:hyperlink>
    </w:p>
    <w:p>
      <w:pPr>
        <w:pStyle w:val="TOC2"/>
        <w:tabs>
          <w:tab w:val="right" w:leader="dot" w:pos="8306"/>
        </w:tabs>
      </w:pPr>
      <w:hyperlink w:anchor="_Toc16330" w:history="1">
        <w:r>
          <w:rPr>
            <w:rFonts w:ascii="仿宋" w:eastAsia="仿宋" w:hAnsi="仿宋" w:cs="仿宋" w:hint="eastAsia"/>
            <w:lang w:eastAsia="zh-CN"/>
          </w:rPr>
          <w:t>(二)、建设规模</w:t>
        </w:r>
        <w:r>
          <w:tab/>
        </w:r>
        <w:r>
          <w:fldChar w:fldCharType="begin"/>
        </w:r>
        <w:r>
          <w:instrText xml:space="preserve"> PAGEREF _Toc16330 \h </w:instrText>
        </w:r>
        <w:r>
          <w:fldChar w:fldCharType="separate"/>
        </w:r>
        <w:r>
          <w:t>13</w:t>
        </w:r>
        <w:r>
          <w:fldChar w:fldCharType="end"/>
        </w:r>
      </w:hyperlink>
    </w:p>
    <w:p>
      <w:pPr>
        <w:pStyle w:val="TOC1"/>
        <w:tabs>
          <w:tab w:val="right" w:leader="dot" w:pos="8306"/>
        </w:tabs>
      </w:pPr>
      <w:hyperlink w:anchor="_Toc21662" w:history="1">
        <w:r>
          <w:rPr>
            <w:rFonts w:ascii="仿宋" w:eastAsia="仿宋" w:hAnsi="仿宋" w:cs="仿宋" w:hint="eastAsia"/>
            <w:lang w:eastAsia="zh-CN"/>
          </w:rPr>
          <w:t>六、破伤风类毒素项目危机管理</w:t>
        </w:r>
        <w:r>
          <w:tab/>
        </w:r>
        <w:r>
          <w:fldChar w:fldCharType="begin"/>
        </w:r>
        <w:r>
          <w:instrText xml:space="preserve"> PAGEREF _Toc21662 \h </w:instrText>
        </w:r>
        <w:r>
          <w:fldChar w:fldCharType="separate"/>
        </w:r>
        <w:r>
          <w:t>15</w:t>
        </w:r>
        <w:r>
          <w:fldChar w:fldCharType="end"/>
        </w:r>
      </w:hyperlink>
    </w:p>
    <w:p>
      <w:pPr>
        <w:pStyle w:val="TOC2"/>
        <w:tabs>
          <w:tab w:val="right" w:leader="dot" w:pos="8306"/>
        </w:tabs>
      </w:pPr>
      <w:hyperlink w:anchor="_Toc6330" w:history="1">
        <w:r>
          <w:rPr>
            <w:rFonts w:ascii="仿宋" w:eastAsia="仿宋" w:hAnsi="仿宋" w:cs="仿宋" w:hint="eastAsia"/>
            <w:lang w:eastAsia="zh-CN"/>
          </w:rPr>
          <w:t>(一)、危机预警与识别</w:t>
        </w:r>
        <w:r>
          <w:tab/>
        </w:r>
        <w:r>
          <w:fldChar w:fldCharType="begin"/>
        </w:r>
        <w:r>
          <w:instrText xml:space="preserve"> PAGEREF _Toc6330 \h </w:instrText>
        </w:r>
        <w:r>
          <w:fldChar w:fldCharType="separate"/>
        </w:r>
        <w:r>
          <w:t>15</w:t>
        </w:r>
        <w:r>
          <w:fldChar w:fldCharType="end"/>
        </w:r>
      </w:hyperlink>
    </w:p>
    <w:p>
      <w:pPr>
        <w:pStyle w:val="TOC2"/>
        <w:tabs>
          <w:tab w:val="right" w:leader="dot" w:pos="8306"/>
        </w:tabs>
      </w:pPr>
      <w:hyperlink w:anchor="_Toc24778" w:history="1">
        <w:r>
          <w:rPr>
            <w:rFonts w:ascii="仿宋" w:eastAsia="仿宋" w:hAnsi="仿宋" w:cs="仿宋" w:hint="eastAsia"/>
            <w:lang w:eastAsia="zh-CN"/>
          </w:rPr>
          <w:t>(二)、危机应对与恢复</w:t>
        </w:r>
        <w:r>
          <w:tab/>
        </w:r>
        <w:r>
          <w:fldChar w:fldCharType="begin"/>
        </w:r>
        <w:r>
          <w:instrText xml:space="preserve"> PAGEREF _Toc24778 \h </w:instrText>
        </w:r>
        <w:r>
          <w:fldChar w:fldCharType="separate"/>
        </w:r>
        <w:r>
          <w:t>16</w:t>
        </w:r>
        <w:r>
          <w:fldChar w:fldCharType="end"/>
        </w:r>
      </w:hyperlink>
    </w:p>
    <w:p>
      <w:pPr>
        <w:pStyle w:val="TOC1"/>
        <w:tabs>
          <w:tab w:val="right" w:leader="dot" w:pos="8306"/>
        </w:tabs>
      </w:pPr>
      <w:hyperlink w:anchor="_Toc14047" w:history="1">
        <w:r>
          <w:rPr>
            <w:rFonts w:ascii="仿宋" w:eastAsia="仿宋" w:hAnsi="仿宋" w:cs="仿宋" w:hint="eastAsia"/>
            <w:lang w:eastAsia="zh-CN"/>
          </w:rPr>
          <w:t>七、破伤风类毒素项目人力资源培养与发展</w:t>
        </w:r>
        <w:r>
          <w:tab/>
        </w:r>
        <w:r>
          <w:fldChar w:fldCharType="begin"/>
        </w:r>
        <w:r>
          <w:instrText xml:space="preserve"> PAGEREF _Toc14047 \h </w:instrText>
        </w:r>
        <w:r>
          <w:fldChar w:fldCharType="separate"/>
        </w:r>
        <w:r>
          <w:t>17</w:t>
        </w:r>
        <w:r>
          <w:fldChar w:fldCharType="end"/>
        </w:r>
      </w:hyperlink>
    </w:p>
    <w:p>
      <w:pPr>
        <w:pStyle w:val="TOC2"/>
        <w:tabs>
          <w:tab w:val="right" w:leader="dot" w:pos="8306"/>
        </w:tabs>
      </w:pPr>
      <w:hyperlink w:anchor="_Toc10117" w:history="1">
        <w:r>
          <w:rPr>
            <w:rFonts w:ascii="仿宋" w:eastAsia="仿宋" w:hAnsi="仿宋" w:cs="仿宋" w:hint="eastAsia"/>
            <w:lang w:eastAsia="zh-CN"/>
          </w:rPr>
          <w:t>(一)、人才需求与规划</w:t>
        </w:r>
        <w:r>
          <w:tab/>
        </w:r>
        <w:r>
          <w:fldChar w:fldCharType="begin"/>
        </w:r>
        <w:r>
          <w:instrText xml:space="preserve"> PAGEREF _Toc10117 \h </w:instrText>
        </w:r>
        <w:r>
          <w:fldChar w:fldCharType="separate"/>
        </w:r>
        <w:r>
          <w:t>17</w:t>
        </w:r>
        <w:r>
          <w:fldChar w:fldCharType="end"/>
        </w:r>
      </w:hyperlink>
    </w:p>
    <w:p>
      <w:pPr>
        <w:pStyle w:val="TOC2"/>
        <w:tabs>
          <w:tab w:val="right" w:leader="dot" w:pos="8306"/>
        </w:tabs>
      </w:pPr>
      <w:hyperlink w:anchor="_Toc17365" w:history="1">
        <w:r>
          <w:rPr>
            <w:rFonts w:ascii="仿宋" w:eastAsia="仿宋" w:hAnsi="仿宋" w:cs="仿宋" w:hint="eastAsia"/>
            <w:lang w:eastAsia="zh-CN"/>
          </w:rPr>
          <w:t>(二)、培训与发展计划</w:t>
        </w:r>
        <w:r>
          <w:tab/>
        </w:r>
        <w:r>
          <w:fldChar w:fldCharType="begin"/>
        </w:r>
        <w:r>
          <w:instrText xml:space="preserve"> PAGEREF _Toc17365 \h </w:instrText>
        </w:r>
        <w:r>
          <w:fldChar w:fldCharType="separate"/>
        </w:r>
        <w:r>
          <w:t>18</w:t>
        </w:r>
        <w:r>
          <w:fldChar w:fldCharType="end"/>
        </w:r>
      </w:hyperlink>
    </w:p>
    <w:p>
      <w:pPr>
        <w:pStyle w:val="TOC1"/>
        <w:tabs>
          <w:tab w:val="right" w:leader="dot" w:pos="8306"/>
        </w:tabs>
      </w:pPr>
      <w:hyperlink w:anchor="_Toc3921" w:history="1">
        <w:r>
          <w:rPr>
            <w:rFonts w:ascii="仿宋" w:eastAsia="仿宋" w:hAnsi="仿宋" w:cs="仿宋" w:hint="eastAsia"/>
            <w:lang w:eastAsia="zh-CN"/>
          </w:rPr>
          <w:t>八、破伤风类毒素项目投资规划</w:t>
        </w:r>
        <w:r>
          <w:tab/>
        </w:r>
        <w:r>
          <w:fldChar w:fldCharType="begin"/>
        </w:r>
        <w:r>
          <w:instrText xml:space="preserve"> PAGEREF _Toc3921 \h </w:instrText>
        </w:r>
        <w:r>
          <w:fldChar w:fldCharType="separate"/>
        </w:r>
        <w:r>
          <w:t>18</w:t>
        </w:r>
        <w:r>
          <w:fldChar w:fldCharType="end"/>
        </w:r>
      </w:hyperlink>
    </w:p>
    <w:p>
      <w:pPr>
        <w:pStyle w:val="TOC2"/>
        <w:tabs>
          <w:tab w:val="right" w:leader="dot" w:pos="8306"/>
        </w:tabs>
      </w:pPr>
      <w:hyperlink w:anchor="_Toc18949" w:history="1">
        <w:r>
          <w:rPr>
            <w:rFonts w:ascii="仿宋" w:eastAsia="仿宋" w:hAnsi="仿宋" w:cs="仿宋" w:hint="eastAsia"/>
            <w:lang w:eastAsia="zh-CN"/>
          </w:rPr>
          <w:t>(一)、破伤风类毒素项目总投资估算</w:t>
        </w:r>
        <w:r>
          <w:tab/>
        </w:r>
        <w:r>
          <w:fldChar w:fldCharType="begin"/>
        </w:r>
        <w:r>
          <w:instrText xml:space="preserve"> PAGEREF _Toc18949 \h </w:instrText>
        </w:r>
        <w:r>
          <w:fldChar w:fldCharType="separate"/>
        </w:r>
        <w:r>
          <w:t>18</w:t>
        </w:r>
        <w:r>
          <w:fldChar w:fldCharType="end"/>
        </w:r>
      </w:hyperlink>
    </w:p>
    <w:p>
      <w:pPr>
        <w:pStyle w:val="TOC2"/>
        <w:tabs>
          <w:tab w:val="right" w:leader="dot" w:pos="8306"/>
        </w:tabs>
      </w:pPr>
      <w:hyperlink w:anchor="_Toc1821" w:history="1">
        <w:r>
          <w:rPr>
            <w:rFonts w:ascii="仿宋" w:eastAsia="仿宋" w:hAnsi="仿宋" w:cs="仿宋" w:hint="eastAsia"/>
            <w:lang w:eastAsia="zh-CN"/>
          </w:rPr>
          <w:t>(二)、资金筹措</w:t>
        </w:r>
        <w:r>
          <w:tab/>
        </w:r>
        <w:r>
          <w:fldChar w:fldCharType="begin"/>
        </w:r>
        <w:r>
          <w:instrText xml:space="preserve"> PAGEREF _Toc1821 \h </w:instrText>
        </w:r>
        <w:r>
          <w:fldChar w:fldCharType="separate"/>
        </w:r>
        <w:r>
          <w:t>20</w:t>
        </w:r>
        <w:r>
          <w:fldChar w:fldCharType="end"/>
        </w:r>
      </w:hyperlink>
    </w:p>
    <w:p>
      <w:pPr>
        <w:pStyle w:val="TOC1"/>
        <w:tabs>
          <w:tab w:val="right" w:leader="dot" w:pos="8306"/>
        </w:tabs>
      </w:pPr>
      <w:hyperlink w:anchor="_Toc31274" w:history="1">
        <w:r>
          <w:rPr>
            <w:rFonts w:ascii="仿宋" w:eastAsia="仿宋" w:hAnsi="仿宋" w:cs="仿宋" w:hint="eastAsia"/>
            <w:lang w:eastAsia="zh-CN"/>
          </w:rPr>
          <w:t>九、破伤风类毒素项目人力资源管理</w:t>
        </w:r>
        <w:r>
          <w:tab/>
        </w:r>
        <w:r>
          <w:fldChar w:fldCharType="begin"/>
        </w:r>
        <w:r>
          <w:instrText xml:space="preserve"> PAGEREF _Toc31274 \h </w:instrText>
        </w:r>
        <w:r>
          <w:fldChar w:fldCharType="separate"/>
        </w:r>
        <w:r>
          <w:t>20</w:t>
        </w:r>
        <w:r>
          <w:fldChar w:fldCharType="end"/>
        </w:r>
      </w:hyperlink>
    </w:p>
    <w:p>
      <w:pPr>
        <w:pStyle w:val="TOC2"/>
        <w:tabs>
          <w:tab w:val="right" w:leader="dot" w:pos="8306"/>
        </w:tabs>
      </w:pPr>
      <w:hyperlink w:anchor="_Toc3126" w:history="1">
        <w:r>
          <w:rPr>
            <w:rFonts w:ascii="仿宋" w:eastAsia="仿宋" w:hAnsi="仿宋" w:cs="仿宋" w:hint="eastAsia"/>
            <w:lang w:eastAsia="zh-CN"/>
          </w:rPr>
          <w:t>(一)、建立健全的预算管理制度</w:t>
        </w:r>
        <w:r>
          <w:tab/>
        </w:r>
        <w:r>
          <w:fldChar w:fldCharType="begin"/>
        </w:r>
        <w:r>
          <w:instrText xml:space="preserve"> PAGEREF _Toc3126 \h </w:instrText>
        </w:r>
        <w:r>
          <w:fldChar w:fldCharType="separate"/>
        </w:r>
        <w:r>
          <w:t>20</w:t>
        </w:r>
        <w:r>
          <w:fldChar w:fldCharType="end"/>
        </w:r>
      </w:hyperlink>
    </w:p>
    <w:p>
      <w:pPr>
        <w:pStyle w:val="TOC2"/>
        <w:tabs>
          <w:tab w:val="right" w:leader="dot" w:pos="8306"/>
        </w:tabs>
      </w:pPr>
      <w:hyperlink w:anchor="_Toc5613" w:history="1">
        <w:r>
          <w:rPr>
            <w:rFonts w:ascii="仿宋" w:eastAsia="仿宋" w:hAnsi="仿宋" w:cs="仿宋" w:hint="eastAsia"/>
            <w:lang w:eastAsia="zh-CN"/>
          </w:rPr>
          <w:t>(二)、加强资金流动监控</w:t>
        </w:r>
        <w:r>
          <w:tab/>
        </w:r>
        <w:r>
          <w:fldChar w:fldCharType="begin"/>
        </w:r>
        <w:r>
          <w:instrText xml:space="preserve"> PAGEREF _Toc5613 \h </w:instrText>
        </w:r>
        <w:r>
          <w:fldChar w:fldCharType="separate"/>
        </w:r>
        <w:r>
          <w:t>22</w:t>
        </w:r>
        <w:r>
          <w:fldChar w:fldCharType="end"/>
        </w:r>
      </w:hyperlink>
    </w:p>
    <w:p>
      <w:pPr>
        <w:pStyle w:val="TOC2"/>
        <w:tabs>
          <w:tab w:val="right" w:leader="dot" w:pos="8306"/>
        </w:tabs>
      </w:pPr>
      <w:hyperlink w:anchor="_Toc29926" w:history="1">
        <w:r>
          <w:rPr>
            <w:rFonts w:ascii="仿宋" w:eastAsia="仿宋" w:hAnsi="仿宋" w:cs="仿宋" w:hint="eastAsia"/>
            <w:lang w:eastAsia="zh-CN"/>
          </w:rPr>
          <w:t>(三)、制定完善的风险控制机制</w:t>
        </w:r>
        <w:r>
          <w:tab/>
        </w:r>
        <w:r>
          <w:fldChar w:fldCharType="begin"/>
        </w:r>
        <w:r>
          <w:instrText xml:space="preserve"> PAGEREF _Toc29926 \h </w:instrText>
        </w:r>
        <w:r>
          <w:fldChar w:fldCharType="separate"/>
        </w:r>
        <w:r>
          <w:t>23</w:t>
        </w:r>
        <w:r>
          <w:fldChar w:fldCharType="end"/>
        </w:r>
      </w:hyperlink>
    </w:p>
    <w:p>
      <w:pPr>
        <w:pStyle w:val="TOC2"/>
        <w:tabs>
          <w:tab w:val="right" w:leader="dot" w:pos="8306"/>
        </w:tabs>
      </w:pPr>
      <w:hyperlink w:anchor="_Toc28815" w:history="1">
        <w:r>
          <w:rPr>
            <w:rFonts w:ascii="仿宋" w:eastAsia="仿宋" w:hAnsi="仿宋" w:cs="仿宋" w:hint="eastAsia"/>
            <w:lang w:eastAsia="zh-CN"/>
          </w:rPr>
          <w:t>(四)、优化成本管理</w:t>
        </w:r>
        <w:r>
          <w:tab/>
        </w:r>
        <w:r>
          <w:fldChar w:fldCharType="begin"/>
        </w:r>
        <w:r>
          <w:instrText xml:space="preserve"> PAGEREF _Toc28815 \h </w:instrText>
        </w:r>
        <w:r>
          <w:fldChar w:fldCharType="separate"/>
        </w:r>
        <w:r>
          <w:t>24</w:t>
        </w:r>
        <w:r>
          <w:fldChar w:fldCharType="end"/>
        </w:r>
      </w:hyperlink>
    </w:p>
    <w:p>
      <w:pPr>
        <w:pStyle w:val="TOC1"/>
        <w:tabs>
          <w:tab w:val="right" w:leader="dot" w:pos="8306"/>
        </w:tabs>
      </w:pPr>
      <w:hyperlink w:anchor="_Toc19718" w:history="1">
        <w:r>
          <w:rPr>
            <w:rFonts w:ascii="仿宋" w:eastAsia="仿宋" w:hAnsi="仿宋" w:cs="仿宋" w:hint="eastAsia"/>
            <w:lang w:eastAsia="zh-CN"/>
          </w:rPr>
          <w:t>十、破伤风类毒素项目创新与研发</w:t>
        </w:r>
        <w:r>
          <w:tab/>
        </w:r>
        <w:r>
          <w:fldChar w:fldCharType="begin"/>
        </w:r>
        <w:r>
          <w:instrText xml:space="preserve"> PAGEREF _Toc19718 \h </w:instrText>
        </w:r>
        <w:r>
          <w:fldChar w:fldCharType="separate"/>
        </w:r>
        <w:r>
          <w:t>26</w:t>
        </w:r>
        <w:r>
          <w:fldChar w:fldCharType="end"/>
        </w:r>
      </w:hyperlink>
    </w:p>
    <w:p>
      <w:pPr>
        <w:pStyle w:val="TOC2"/>
        <w:tabs>
          <w:tab w:val="right" w:leader="dot" w:pos="8306"/>
        </w:tabs>
      </w:pPr>
      <w:hyperlink w:anchor="_Toc15802" w:history="1">
        <w:r>
          <w:rPr>
            <w:rFonts w:ascii="仿宋" w:eastAsia="仿宋" w:hAnsi="仿宋" w:cs="仿宋" w:hint="eastAsia"/>
            <w:lang w:eastAsia="zh-CN"/>
          </w:rPr>
          <w:t>(一)、创新策略与方向</w:t>
        </w:r>
        <w:r>
          <w:tab/>
        </w:r>
        <w:r>
          <w:fldChar w:fldCharType="begin"/>
        </w:r>
        <w:r>
          <w:instrText xml:space="preserve"> PAGEREF _Toc15802 \h </w:instrText>
        </w:r>
        <w:r>
          <w:fldChar w:fldCharType="separate"/>
        </w:r>
        <w:r>
          <w:t>26</w:t>
        </w:r>
        <w:r>
          <w:fldChar w:fldCharType="end"/>
        </w:r>
      </w:hyperlink>
    </w:p>
    <w:p>
      <w:pPr>
        <w:pStyle w:val="TOC2"/>
        <w:tabs>
          <w:tab w:val="right" w:leader="dot" w:pos="8306"/>
        </w:tabs>
      </w:pPr>
      <w:hyperlink w:anchor="_Toc15363" w:history="1">
        <w:r>
          <w:rPr>
            <w:rFonts w:ascii="仿宋" w:eastAsia="仿宋" w:hAnsi="仿宋" w:cs="仿宋" w:hint="eastAsia"/>
            <w:lang w:eastAsia="zh-CN"/>
          </w:rPr>
          <w:t>(二)、研发规划与投入</w:t>
        </w:r>
        <w:r>
          <w:tab/>
        </w:r>
        <w:r>
          <w:fldChar w:fldCharType="begin"/>
        </w:r>
        <w:r>
          <w:instrText xml:space="preserve"> PAGEREF _Toc15363 \h </w:instrText>
        </w:r>
        <w:r>
          <w:fldChar w:fldCharType="separate"/>
        </w:r>
        <w:r>
          <w:t>27</w:t>
        </w:r>
        <w:r>
          <w:fldChar w:fldCharType="end"/>
        </w:r>
      </w:hyperlink>
    </w:p>
    <w:p>
      <w:pPr>
        <w:pStyle w:val="TOC1"/>
        <w:tabs>
          <w:tab w:val="right" w:leader="dot" w:pos="8306"/>
        </w:tabs>
      </w:pPr>
      <w:hyperlink w:anchor="_Toc26600" w:history="1">
        <w:r>
          <w:rPr>
            <w:rFonts w:ascii="仿宋" w:eastAsia="仿宋" w:hAnsi="仿宋" w:cs="仿宋" w:hint="eastAsia"/>
            <w:lang w:eastAsia="zh-CN"/>
          </w:rPr>
          <w:t>十一、破伤风类毒素项目环境影响分析</w:t>
        </w:r>
        <w:r>
          <w:tab/>
        </w:r>
        <w:r>
          <w:fldChar w:fldCharType="begin"/>
        </w:r>
        <w:r>
          <w:instrText xml:space="preserve"> PAGEREF _Toc26600 \h </w:instrText>
        </w:r>
        <w:r>
          <w:fldChar w:fldCharType="separate"/>
        </w:r>
        <w:r>
          <w:t>29</w:t>
        </w:r>
        <w:r>
          <w:fldChar w:fldCharType="end"/>
        </w:r>
      </w:hyperlink>
    </w:p>
    <w:p>
      <w:pPr>
        <w:pStyle w:val="TOC2"/>
        <w:tabs>
          <w:tab w:val="right" w:leader="dot" w:pos="8306"/>
        </w:tabs>
      </w:pPr>
      <w:hyperlink w:anchor="_Toc26665" w:history="1">
        <w:r>
          <w:rPr>
            <w:rFonts w:ascii="仿宋" w:eastAsia="仿宋" w:hAnsi="仿宋" w:cs="仿宋" w:hint="eastAsia"/>
            <w:lang w:eastAsia="zh-CN"/>
          </w:rPr>
          <w:t>(一)、建设区域环境质量现状</w:t>
        </w:r>
        <w:r>
          <w:tab/>
        </w:r>
        <w:r>
          <w:fldChar w:fldCharType="begin"/>
        </w:r>
        <w:r>
          <w:instrText xml:space="preserve"> PAGEREF _Toc26665 \h </w:instrText>
        </w:r>
        <w:r>
          <w:fldChar w:fldCharType="separate"/>
        </w:r>
        <w:r>
          <w:t>29</w:t>
        </w:r>
        <w:r>
          <w:fldChar w:fldCharType="end"/>
        </w:r>
      </w:hyperlink>
    </w:p>
    <w:p>
      <w:pPr>
        <w:pStyle w:val="TOC2"/>
        <w:tabs>
          <w:tab w:val="right" w:leader="dot" w:pos="8306"/>
        </w:tabs>
      </w:pPr>
      <w:hyperlink w:anchor="_Toc13064" w:history="1">
        <w:r>
          <w:rPr>
            <w:rFonts w:ascii="仿宋" w:eastAsia="仿宋" w:hAnsi="仿宋" w:cs="仿宋" w:hint="eastAsia"/>
            <w:lang w:eastAsia="zh-CN"/>
          </w:rPr>
          <w:t>(二)、建设期环境保护</w:t>
        </w:r>
        <w:r>
          <w:tab/>
        </w:r>
        <w:r>
          <w:fldChar w:fldCharType="begin"/>
        </w:r>
        <w:r>
          <w:instrText xml:space="preserve"> PAGEREF _Toc13064 \h </w:instrText>
        </w:r>
        <w:r>
          <w:fldChar w:fldCharType="separate"/>
        </w:r>
        <w:r>
          <w:t>30</w:t>
        </w:r>
        <w:r>
          <w:fldChar w:fldCharType="end"/>
        </w:r>
      </w:hyperlink>
    </w:p>
    <w:p>
      <w:pPr>
        <w:pStyle w:val="TOC2"/>
        <w:tabs>
          <w:tab w:val="right" w:leader="dot" w:pos="8306"/>
        </w:tabs>
      </w:pPr>
      <w:hyperlink w:anchor="_Toc10548" w:history="1">
        <w:r>
          <w:rPr>
            <w:rFonts w:ascii="仿宋" w:eastAsia="仿宋" w:hAnsi="仿宋" w:cs="仿宋" w:hint="eastAsia"/>
            <w:lang w:eastAsia="zh-CN"/>
          </w:rPr>
          <w:t>(三)、运营期环境保护</w:t>
        </w:r>
        <w:r>
          <w:tab/>
        </w:r>
        <w:r>
          <w:fldChar w:fldCharType="begin"/>
        </w:r>
        <w:r>
          <w:instrText xml:space="preserve"> PAGEREF _Toc10548 \h </w:instrText>
        </w:r>
        <w:r>
          <w:fldChar w:fldCharType="separate"/>
        </w:r>
        <w:r>
          <w:t>32</w:t>
        </w:r>
        <w:r>
          <w:fldChar w:fldCharType="end"/>
        </w:r>
      </w:hyperlink>
    </w:p>
    <w:p>
      <w:pPr>
        <w:pStyle w:val="TOC2"/>
        <w:tabs>
          <w:tab w:val="right" w:leader="dot" w:pos="8306"/>
        </w:tabs>
      </w:pPr>
      <w:hyperlink w:anchor="_Toc21832" w:history="1">
        <w:r>
          <w:rPr>
            <w:rFonts w:ascii="仿宋" w:eastAsia="仿宋" w:hAnsi="仿宋" w:cs="仿宋" w:hint="eastAsia"/>
            <w:lang w:eastAsia="zh-CN"/>
          </w:rPr>
          <w:t>(四)、破伤风类毒素项目建设对区域经济的影响</w:t>
        </w:r>
        <w:r>
          <w:tab/>
        </w:r>
        <w:r>
          <w:fldChar w:fldCharType="begin"/>
        </w:r>
        <w:r>
          <w:instrText xml:space="preserve"> PAGEREF _Toc21832 \h </w:instrText>
        </w:r>
        <w:r>
          <w:fldChar w:fldCharType="separate"/>
        </w:r>
        <w:r>
          <w:t>33</w:t>
        </w:r>
        <w:r>
          <w:fldChar w:fldCharType="end"/>
        </w:r>
      </w:hyperlink>
    </w:p>
    <w:p>
      <w:pPr>
        <w:pStyle w:val="TOC2"/>
        <w:tabs>
          <w:tab w:val="right" w:leader="dot" w:pos="8306"/>
        </w:tabs>
      </w:pPr>
      <w:hyperlink w:anchor="_Toc11378" w:history="1">
        <w:r>
          <w:rPr>
            <w:rFonts w:ascii="仿宋" w:eastAsia="仿宋" w:hAnsi="仿宋" w:cs="仿宋" w:hint="eastAsia"/>
            <w:lang w:eastAsia="zh-CN"/>
          </w:rPr>
          <w:t>(五)、废弃物处理</w:t>
        </w:r>
        <w:r>
          <w:tab/>
        </w:r>
        <w:r>
          <w:fldChar w:fldCharType="begin"/>
        </w:r>
        <w:r>
          <w:instrText xml:space="preserve"> PAGEREF _Toc11378 \h </w:instrText>
        </w:r>
        <w:r>
          <w:fldChar w:fldCharType="separate"/>
        </w:r>
        <w:r>
          <w:t>35</w:t>
        </w:r>
        <w:r>
          <w:fldChar w:fldCharType="end"/>
        </w:r>
      </w:hyperlink>
    </w:p>
    <w:p>
      <w:pPr>
        <w:pStyle w:val="TOC2"/>
        <w:tabs>
          <w:tab w:val="right" w:leader="dot" w:pos="8306"/>
        </w:tabs>
      </w:pPr>
      <w:hyperlink w:anchor="_Toc16173" w:history="1">
        <w:r>
          <w:rPr>
            <w:rFonts w:ascii="仿宋" w:eastAsia="仿宋" w:hAnsi="仿宋" w:cs="仿宋" w:hint="eastAsia"/>
            <w:lang w:eastAsia="zh-CN"/>
          </w:rPr>
          <w:t>(六)、特殊环境影响分析</w:t>
        </w:r>
        <w:r>
          <w:tab/>
        </w:r>
        <w:r>
          <w:fldChar w:fldCharType="begin"/>
        </w:r>
        <w:r>
          <w:instrText xml:space="preserve"> PAGEREF _Toc16173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16" w:history="1">
        <w:r>
          <w:rPr>
            <w:rFonts w:ascii="仿宋" w:eastAsia="仿宋" w:hAnsi="仿宋" w:cs="仿宋" w:hint="eastAsia"/>
            <w:lang w:eastAsia="zh-CN"/>
          </w:rPr>
          <w:t>(七)、清洁生产</w:t>
        </w:r>
        <w:r>
          <w:tab/>
        </w:r>
        <w:r>
          <w:fldChar w:fldCharType="begin"/>
        </w:r>
        <w:r>
          <w:instrText xml:space="preserve"> PAGEREF _Toc32516 \h </w:instrText>
        </w:r>
        <w:r>
          <w:fldChar w:fldCharType="separate"/>
        </w:r>
        <w:r>
          <w:t>37</w:t>
        </w:r>
        <w:r>
          <w:fldChar w:fldCharType="end"/>
        </w:r>
      </w:hyperlink>
    </w:p>
    <w:p>
      <w:pPr>
        <w:pStyle w:val="TOC2"/>
        <w:tabs>
          <w:tab w:val="right" w:leader="dot" w:pos="8306"/>
        </w:tabs>
      </w:pPr>
      <w:hyperlink w:anchor="_Toc21850" w:history="1">
        <w:r>
          <w:rPr>
            <w:rFonts w:ascii="仿宋" w:eastAsia="仿宋" w:hAnsi="仿宋" w:cs="仿宋" w:hint="eastAsia"/>
            <w:lang w:eastAsia="zh-CN"/>
          </w:rPr>
          <w:t>(八)、环境保护综合评价</w:t>
        </w:r>
        <w:r>
          <w:tab/>
        </w:r>
        <w:r>
          <w:fldChar w:fldCharType="begin"/>
        </w:r>
        <w:r>
          <w:instrText xml:space="preserve"> PAGEREF _Toc21850 \h </w:instrText>
        </w:r>
        <w:r>
          <w:fldChar w:fldCharType="separate"/>
        </w:r>
        <w:r>
          <w:t>38</w:t>
        </w:r>
        <w:r>
          <w:fldChar w:fldCharType="end"/>
        </w:r>
      </w:hyperlink>
    </w:p>
    <w:p>
      <w:pPr>
        <w:pStyle w:val="TOC1"/>
        <w:tabs>
          <w:tab w:val="right" w:leader="dot" w:pos="8306"/>
        </w:tabs>
      </w:pPr>
      <w:hyperlink w:anchor="_Toc22261" w:history="1">
        <w:r>
          <w:rPr>
            <w:rFonts w:ascii="仿宋" w:eastAsia="仿宋" w:hAnsi="仿宋" w:cs="仿宋" w:hint="eastAsia"/>
            <w:lang w:eastAsia="zh-CN"/>
          </w:rPr>
          <w:t>十二、破伤风类毒素项目经营效益</w:t>
        </w:r>
        <w:r>
          <w:tab/>
        </w:r>
        <w:r>
          <w:fldChar w:fldCharType="begin"/>
        </w:r>
        <w:r>
          <w:instrText xml:space="preserve"> PAGEREF _Toc22261 \h </w:instrText>
        </w:r>
        <w:r>
          <w:fldChar w:fldCharType="separate"/>
        </w:r>
        <w:r>
          <w:t>40</w:t>
        </w:r>
        <w:r>
          <w:fldChar w:fldCharType="end"/>
        </w:r>
      </w:hyperlink>
    </w:p>
    <w:p>
      <w:pPr>
        <w:pStyle w:val="TOC2"/>
        <w:tabs>
          <w:tab w:val="right" w:leader="dot" w:pos="8306"/>
        </w:tabs>
      </w:pPr>
      <w:hyperlink w:anchor="_Toc12734" w:history="1">
        <w:r>
          <w:rPr>
            <w:rFonts w:ascii="仿宋" w:eastAsia="仿宋" w:hAnsi="仿宋" w:cs="仿宋" w:hint="eastAsia"/>
            <w:lang w:eastAsia="zh-CN"/>
          </w:rPr>
          <w:t>(一)、经济评价财务测算</w:t>
        </w:r>
        <w:r>
          <w:tab/>
        </w:r>
        <w:r>
          <w:fldChar w:fldCharType="begin"/>
        </w:r>
        <w:r>
          <w:instrText xml:space="preserve"> PAGEREF _Toc12734 \h </w:instrText>
        </w:r>
        <w:r>
          <w:fldChar w:fldCharType="separate"/>
        </w:r>
        <w:r>
          <w:t>40</w:t>
        </w:r>
        <w:r>
          <w:fldChar w:fldCharType="end"/>
        </w:r>
      </w:hyperlink>
    </w:p>
    <w:p>
      <w:pPr>
        <w:pStyle w:val="TOC2"/>
        <w:tabs>
          <w:tab w:val="right" w:leader="dot" w:pos="8306"/>
        </w:tabs>
      </w:pPr>
      <w:hyperlink w:anchor="_Toc31300" w:history="1">
        <w:r>
          <w:rPr>
            <w:rFonts w:ascii="仿宋" w:eastAsia="仿宋" w:hAnsi="仿宋" w:cs="仿宋" w:hint="eastAsia"/>
            <w:lang w:eastAsia="zh-CN"/>
          </w:rPr>
          <w:t>(二)、破伤风类毒素项目盈利能力分析</w:t>
        </w:r>
        <w:r>
          <w:tab/>
        </w:r>
        <w:r>
          <w:fldChar w:fldCharType="begin"/>
        </w:r>
        <w:r>
          <w:instrText xml:space="preserve"> PAGEREF _Toc31300 \h </w:instrText>
        </w:r>
        <w:r>
          <w:fldChar w:fldCharType="separate"/>
        </w:r>
        <w:r>
          <w:t>41</w:t>
        </w:r>
        <w:r>
          <w:fldChar w:fldCharType="end"/>
        </w:r>
      </w:hyperlink>
    </w:p>
    <w:p>
      <w:pPr>
        <w:pStyle w:val="TOC1"/>
        <w:tabs>
          <w:tab w:val="right" w:leader="dot" w:pos="8306"/>
        </w:tabs>
      </w:pPr>
      <w:hyperlink w:anchor="_Toc28416" w:history="1">
        <w:r>
          <w:rPr>
            <w:rFonts w:ascii="仿宋" w:eastAsia="仿宋" w:hAnsi="仿宋" w:cs="仿宋" w:hint="eastAsia"/>
            <w:lang w:eastAsia="zh-CN"/>
          </w:rPr>
          <w:t>十三、利益相关者分析与沟通计划</w:t>
        </w:r>
        <w:r>
          <w:tab/>
        </w:r>
        <w:r>
          <w:fldChar w:fldCharType="begin"/>
        </w:r>
        <w:r>
          <w:instrText xml:space="preserve"> PAGEREF _Toc28416 \h </w:instrText>
        </w:r>
        <w:r>
          <w:fldChar w:fldCharType="separate"/>
        </w:r>
        <w:r>
          <w:t>42</w:t>
        </w:r>
        <w:r>
          <w:fldChar w:fldCharType="end"/>
        </w:r>
      </w:hyperlink>
    </w:p>
    <w:p>
      <w:pPr>
        <w:pStyle w:val="TOC2"/>
        <w:tabs>
          <w:tab w:val="right" w:leader="dot" w:pos="8306"/>
        </w:tabs>
      </w:pPr>
      <w:hyperlink w:anchor="_Toc23321" w:history="1">
        <w:r>
          <w:rPr>
            <w:rFonts w:ascii="仿宋" w:eastAsia="仿宋" w:hAnsi="仿宋" w:cs="仿宋" w:hint="eastAsia"/>
            <w:lang w:eastAsia="zh-CN"/>
          </w:rPr>
          <w:t>(一)、利益相关者分析</w:t>
        </w:r>
        <w:r>
          <w:tab/>
        </w:r>
        <w:r>
          <w:fldChar w:fldCharType="begin"/>
        </w:r>
        <w:r>
          <w:instrText xml:space="preserve"> PAGEREF _Toc23321 \h </w:instrText>
        </w:r>
        <w:r>
          <w:fldChar w:fldCharType="separate"/>
        </w:r>
        <w:r>
          <w:t>42</w:t>
        </w:r>
        <w:r>
          <w:fldChar w:fldCharType="end"/>
        </w:r>
      </w:hyperlink>
    </w:p>
    <w:p>
      <w:pPr>
        <w:pStyle w:val="TOC2"/>
        <w:tabs>
          <w:tab w:val="right" w:leader="dot" w:pos="8306"/>
        </w:tabs>
      </w:pPr>
      <w:hyperlink w:anchor="_Toc22614" w:history="1">
        <w:r>
          <w:rPr>
            <w:rFonts w:ascii="仿宋" w:eastAsia="仿宋" w:hAnsi="仿宋" w:cs="仿宋" w:hint="eastAsia"/>
            <w:lang w:eastAsia="zh-CN"/>
          </w:rPr>
          <w:t>(二)、沟通计划</w:t>
        </w:r>
        <w:r>
          <w:tab/>
        </w:r>
        <w:r>
          <w:fldChar w:fldCharType="begin"/>
        </w:r>
        <w:r>
          <w:instrText xml:space="preserve"> PAGEREF _Toc22614 \h </w:instrText>
        </w:r>
        <w:r>
          <w:fldChar w:fldCharType="separate"/>
        </w:r>
        <w:r>
          <w:t>43</w:t>
        </w:r>
        <w:r>
          <w:fldChar w:fldCharType="end"/>
        </w:r>
      </w:hyperlink>
    </w:p>
    <w:p>
      <w:pPr>
        <w:pStyle w:val="TOC1"/>
        <w:tabs>
          <w:tab w:val="right" w:leader="dot" w:pos="8306"/>
        </w:tabs>
      </w:pPr>
      <w:hyperlink w:anchor="_Toc31415" w:history="1">
        <w:r>
          <w:rPr>
            <w:rFonts w:ascii="仿宋" w:eastAsia="仿宋" w:hAnsi="仿宋" w:cs="仿宋" w:hint="eastAsia"/>
            <w:lang w:eastAsia="zh-CN"/>
          </w:rPr>
          <w:t>十四、质量管理体系</w:t>
        </w:r>
        <w:r>
          <w:tab/>
        </w:r>
        <w:r>
          <w:fldChar w:fldCharType="begin"/>
        </w:r>
        <w:r>
          <w:instrText xml:space="preserve"> PAGEREF _Toc31415 \h </w:instrText>
        </w:r>
        <w:r>
          <w:fldChar w:fldCharType="separate"/>
        </w:r>
        <w:r>
          <w:t>44</w:t>
        </w:r>
        <w:r>
          <w:fldChar w:fldCharType="end"/>
        </w:r>
      </w:hyperlink>
    </w:p>
    <w:p>
      <w:pPr>
        <w:pStyle w:val="TOC2"/>
        <w:tabs>
          <w:tab w:val="right" w:leader="dot" w:pos="8306"/>
        </w:tabs>
      </w:pPr>
      <w:hyperlink w:anchor="_Toc26937" w:history="1">
        <w:r>
          <w:rPr>
            <w:rFonts w:ascii="仿宋" w:eastAsia="仿宋" w:hAnsi="仿宋" w:cs="仿宋" w:hint="eastAsia"/>
            <w:lang w:eastAsia="zh-CN"/>
          </w:rPr>
          <w:t>(一)、质量目标与方针</w:t>
        </w:r>
        <w:r>
          <w:tab/>
        </w:r>
        <w:r>
          <w:fldChar w:fldCharType="begin"/>
        </w:r>
        <w:r>
          <w:instrText xml:space="preserve"> PAGEREF _Toc26937 \h </w:instrText>
        </w:r>
        <w:r>
          <w:fldChar w:fldCharType="separate"/>
        </w:r>
        <w:r>
          <w:t>44</w:t>
        </w:r>
        <w:r>
          <w:fldChar w:fldCharType="end"/>
        </w:r>
      </w:hyperlink>
    </w:p>
    <w:p>
      <w:pPr>
        <w:pStyle w:val="TOC2"/>
        <w:tabs>
          <w:tab w:val="right" w:leader="dot" w:pos="8306"/>
        </w:tabs>
      </w:pPr>
      <w:hyperlink w:anchor="_Toc28910" w:history="1">
        <w:r>
          <w:rPr>
            <w:rFonts w:ascii="仿宋" w:eastAsia="仿宋" w:hAnsi="仿宋" w:cs="仿宋" w:hint="eastAsia"/>
            <w:lang w:eastAsia="zh-CN"/>
          </w:rPr>
          <w:t>(二)、质量管理责任</w:t>
        </w:r>
        <w:r>
          <w:tab/>
        </w:r>
        <w:r>
          <w:fldChar w:fldCharType="begin"/>
        </w:r>
        <w:r>
          <w:instrText xml:space="preserve"> PAGEREF _Toc28910 \h </w:instrText>
        </w:r>
        <w:r>
          <w:fldChar w:fldCharType="separate"/>
        </w:r>
        <w:r>
          <w:t>45</w:t>
        </w:r>
        <w:r>
          <w:fldChar w:fldCharType="end"/>
        </w:r>
      </w:hyperlink>
    </w:p>
    <w:p>
      <w:pPr>
        <w:pStyle w:val="TOC2"/>
        <w:tabs>
          <w:tab w:val="right" w:leader="dot" w:pos="8306"/>
        </w:tabs>
      </w:pPr>
      <w:hyperlink w:anchor="_Toc9106" w:history="1">
        <w:r>
          <w:rPr>
            <w:rFonts w:ascii="仿宋" w:eastAsia="仿宋" w:hAnsi="仿宋" w:cs="仿宋" w:hint="eastAsia"/>
            <w:lang w:eastAsia="zh-CN"/>
          </w:rPr>
          <w:t>(三)、质量管理体系文件</w:t>
        </w:r>
        <w:r>
          <w:tab/>
        </w:r>
        <w:r>
          <w:fldChar w:fldCharType="begin"/>
        </w:r>
        <w:r>
          <w:instrText xml:space="preserve"> PAGEREF _Toc9106 \h </w:instrText>
        </w:r>
        <w:r>
          <w:fldChar w:fldCharType="separate"/>
        </w:r>
        <w:r>
          <w:t>47</w:t>
        </w:r>
        <w:r>
          <w:fldChar w:fldCharType="end"/>
        </w:r>
      </w:hyperlink>
    </w:p>
    <w:p>
      <w:pPr>
        <w:pStyle w:val="TOC2"/>
        <w:tabs>
          <w:tab w:val="right" w:leader="dot" w:pos="8306"/>
        </w:tabs>
      </w:pPr>
      <w:hyperlink w:anchor="_Toc9231" w:history="1">
        <w:r>
          <w:rPr>
            <w:rFonts w:ascii="仿宋" w:eastAsia="仿宋" w:hAnsi="仿宋" w:cs="仿宋" w:hint="eastAsia"/>
            <w:lang w:eastAsia="zh-CN"/>
          </w:rPr>
          <w:t>(四)、质量培训与教育</w:t>
        </w:r>
        <w:r>
          <w:tab/>
        </w:r>
        <w:r>
          <w:fldChar w:fldCharType="begin"/>
        </w:r>
        <w:r>
          <w:instrText xml:space="preserve"> PAGEREF _Toc9231 \h </w:instrText>
        </w:r>
        <w:r>
          <w:fldChar w:fldCharType="separate"/>
        </w:r>
        <w:r>
          <w:t>49</w:t>
        </w:r>
        <w:r>
          <w:fldChar w:fldCharType="end"/>
        </w:r>
      </w:hyperlink>
    </w:p>
    <w:p>
      <w:pPr>
        <w:pStyle w:val="TOC2"/>
        <w:tabs>
          <w:tab w:val="right" w:leader="dot" w:pos="8306"/>
        </w:tabs>
      </w:pPr>
      <w:hyperlink w:anchor="_Toc14408" w:history="1">
        <w:r>
          <w:rPr>
            <w:rFonts w:ascii="仿宋" w:eastAsia="仿宋" w:hAnsi="仿宋" w:cs="仿宋" w:hint="eastAsia"/>
            <w:lang w:eastAsia="zh-CN"/>
          </w:rPr>
          <w:t>(五)、质量审核与评价</w:t>
        </w:r>
        <w:r>
          <w:tab/>
        </w:r>
        <w:r>
          <w:fldChar w:fldCharType="begin"/>
        </w:r>
        <w:r>
          <w:instrText xml:space="preserve"> PAGEREF _Toc14408 \h </w:instrText>
        </w:r>
        <w:r>
          <w:fldChar w:fldCharType="separate"/>
        </w:r>
        <w:r>
          <w:t>50</w:t>
        </w:r>
        <w:r>
          <w:fldChar w:fldCharType="end"/>
        </w:r>
      </w:hyperlink>
    </w:p>
    <w:p>
      <w:pPr>
        <w:pStyle w:val="TOC2"/>
        <w:tabs>
          <w:tab w:val="right" w:leader="dot" w:pos="8306"/>
        </w:tabs>
      </w:pPr>
      <w:hyperlink w:anchor="_Toc24000" w:history="1">
        <w:r>
          <w:rPr>
            <w:rFonts w:ascii="仿宋" w:eastAsia="仿宋" w:hAnsi="仿宋" w:cs="仿宋" w:hint="eastAsia"/>
            <w:lang w:eastAsia="zh-CN"/>
          </w:rPr>
          <w:t>(六)、不符合与纠正措施</w:t>
        </w:r>
        <w:r>
          <w:tab/>
        </w:r>
        <w:r>
          <w:fldChar w:fldCharType="begin"/>
        </w:r>
        <w:r>
          <w:instrText xml:space="preserve"> PAGEREF _Toc24000 \h </w:instrText>
        </w:r>
        <w:r>
          <w:fldChar w:fldCharType="separate"/>
        </w:r>
        <w:r>
          <w:t>51</w:t>
        </w:r>
        <w:r>
          <w:fldChar w:fldCharType="end"/>
        </w:r>
      </w:hyperlink>
    </w:p>
    <w:p>
      <w:pPr>
        <w:pStyle w:val="TOC1"/>
        <w:tabs>
          <w:tab w:val="right" w:leader="dot" w:pos="8306"/>
        </w:tabs>
      </w:pPr>
      <w:hyperlink w:anchor="_Toc7520" w:history="1">
        <w:r>
          <w:rPr>
            <w:rFonts w:ascii="仿宋" w:eastAsia="仿宋" w:hAnsi="仿宋" w:cs="仿宋" w:hint="eastAsia"/>
            <w:lang w:eastAsia="zh-CN"/>
          </w:rPr>
          <w:t>十五、营销与推广策略</w:t>
        </w:r>
        <w:r>
          <w:tab/>
        </w:r>
        <w:r>
          <w:fldChar w:fldCharType="begin"/>
        </w:r>
        <w:r>
          <w:instrText xml:space="preserve"> PAGEREF _Toc7520 \h </w:instrText>
        </w:r>
        <w:r>
          <w:fldChar w:fldCharType="separate"/>
        </w:r>
        <w:r>
          <w:t>52</w:t>
        </w:r>
        <w:r>
          <w:fldChar w:fldCharType="end"/>
        </w:r>
      </w:hyperlink>
    </w:p>
    <w:p>
      <w:pPr>
        <w:pStyle w:val="TOC2"/>
        <w:tabs>
          <w:tab w:val="right" w:leader="dot" w:pos="8306"/>
        </w:tabs>
      </w:pPr>
      <w:hyperlink w:anchor="_Toc2840" w:history="1">
        <w:r>
          <w:rPr>
            <w:rFonts w:ascii="仿宋" w:eastAsia="仿宋" w:hAnsi="仿宋" w:cs="仿宋" w:hint="eastAsia"/>
            <w:lang w:eastAsia="zh-CN"/>
          </w:rPr>
          <w:t>(一)、产品/服务定位与特点</w:t>
        </w:r>
        <w:r>
          <w:tab/>
        </w:r>
        <w:r>
          <w:fldChar w:fldCharType="begin"/>
        </w:r>
        <w:r>
          <w:instrText xml:space="preserve"> PAGEREF _Toc2840 \h </w:instrText>
        </w:r>
        <w:r>
          <w:fldChar w:fldCharType="separate"/>
        </w:r>
        <w:r>
          <w:t>52</w:t>
        </w:r>
        <w:r>
          <w:fldChar w:fldCharType="end"/>
        </w:r>
      </w:hyperlink>
    </w:p>
    <w:p>
      <w:pPr>
        <w:pStyle w:val="TOC2"/>
        <w:tabs>
          <w:tab w:val="right" w:leader="dot" w:pos="8306"/>
        </w:tabs>
      </w:pPr>
      <w:hyperlink w:anchor="_Toc17939" w:history="1">
        <w:r>
          <w:rPr>
            <w:rFonts w:ascii="仿宋" w:eastAsia="仿宋" w:hAnsi="仿宋" w:cs="仿宋" w:hint="eastAsia"/>
            <w:lang w:eastAsia="zh-CN"/>
          </w:rPr>
          <w:t>(二)、市场定位与竞争分析</w:t>
        </w:r>
        <w:r>
          <w:tab/>
        </w:r>
        <w:r>
          <w:fldChar w:fldCharType="begin"/>
        </w:r>
        <w:r>
          <w:instrText xml:space="preserve"> PAGEREF _Toc17939 \h </w:instrText>
        </w:r>
        <w:r>
          <w:fldChar w:fldCharType="separate"/>
        </w:r>
        <w:r>
          <w:t>53</w:t>
        </w:r>
        <w:r>
          <w:fldChar w:fldCharType="end"/>
        </w:r>
      </w:hyperlink>
    </w:p>
    <w:p>
      <w:pPr>
        <w:pStyle w:val="TOC2"/>
        <w:tabs>
          <w:tab w:val="right" w:leader="dot" w:pos="8306"/>
        </w:tabs>
      </w:pPr>
      <w:hyperlink w:anchor="_Toc10988" w:history="1">
        <w:r>
          <w:rPr>
            <w:rFonts w:ascii="仿宋" w:eastAsia="仿宋" w:hAnsi="仿宋" w:cs="仿宋" w:hint="eastAsia"/>
            <w:lang w:eastAsia="zh-CN"/>
          </w:rPr>
          <w:t>(三)、营销渠道与策略</w:t>
        </w:r>
        <w:r>
          <w:tab/>
        </w:r>
        <w:r>
          <w:fldChar w:fldCharType="begin"/>
        </w:r>
        <w:r>
          <w:instrText xml:space="preserve"> PAGEREF _Toc10988 \h </w:instrText>
        </w:r>
        <w:r>
          <w:fldChar w:fldCharType="separate"/>
        </w:r>
        <w:r>
          <w:t>55</w:t>
        </w:r>
        <w:r>
          <w:fldChar w:fldCharType="end"/>
        </w:r>
      </w:hyperlink>
    </w:p>
    <w:p>
      <w:pPr>
        <w:pStyle w:val="TOC2"/>
        <w:tabs>
          <w:tab w:val="right" w:leader="dot" w:pos="8306"/>
        </w:tabs>
      </w:pPr>
      <w:hyperlink w:anchor="_Toc5242" w:history="1">
        <w:r>
          <w:rPr>
            <w:rFonts w:ascii="仿宋" w:eastAsia="仿宋" w:hAnsi="仿宋" w:cs="仿宋" w:hint="eastAsia"/>
            <w:lang w:eastAsia="zh-CN"/>
          </w:rPr>
          <w:t>(四)、推广与宣传活动</w:t>
        </w:r>
        <w:r>
          <w:tab/>
        </w:r>
        <w:r>
          <w:fldChar w:fldCharType="begin"/>
        </w:r>
        <w:r>
          <w:instrText xml:space="preserve"> PAGEREF _Toc5242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467"/>
      <w:r>
        <w:rPr>
          <w:rFonts w:ascii="仿宋" w:eastAsia="仿宋" w:hAnsi="仿宋" w:cs="仿宋" w:hint="eastAsia"/>
          <w:sz w:val="28"/>
          <w:lang w:eastAsia="zh-CN"/>
        </w:rPr>
        <w:t>一、破伤风类毒素项目可持续发展</w:t>
      </w:r>
      <w:bookmarkEnd w:id="2"/>
    </w:p>
    <w:p>
      <w:pPr>
        <w:pStyle w:val="Heading2"/>
        <w:rPr>
          <w:rFonts w:ascii="仿宋" w:eastAsia="仿宋" w:hAnsi="仿宋" w:cs="仿宋" w:hint="eastAsia"/>
          <w:lang w:eastAsia="zh-CN"/>
        </w:rPr>
      </w:pPr>
      <w:bookmarkStart w:id="3" w:name="_Toc1096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破伤风类毒素项目中，破伤风类毒素项目团队着眼于未来，明确了可持续发展的战略方向。制定的具体可持续发展目标包括降低资源使用、采用环保技术、最大化社会效益等。这一步骤不仅有助于破伤风类毒素项目在环保和社会责任方面达到最高标准，也为未来提供了明确的指引，确保破伤风类毒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可持续实践的融入破伤风类毒素项目管理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破伤风类毒素项目管理周期。从破伤风类毒素项目规划开始，破伤风类毒素项目团队就考虑了环境和社会的因素。在执行阶段，破伤风类毒素项目团队积极推动绿色技术的应用，优化资源利用。此外，关注员工的社会责任，通过培训和沟通活动提高员工对可持续发展的认知，使他们能够在日常工作中践行可持续实践。这些举措不仅为破伤风类毒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58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扎根于破伤风类毒素项目的可持续发展理念，我们深信环保与社会责任是破伤风类毒素项目成功的关键支柱。在破伤风类毒素项目的每一步，我们都致力于通过创新和实践，履行对环境和社会的坚定责任。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类毒素项目团队通过引入先进的环保技术、建立高效的废物处理系统以及推动能源节约措施，积极履行环保责任。定期的环保监测和评估确保破伤风类毒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类毒素项目不仅致力于自身可持续发展，还注重对社会的回馈。通过支持社区破伤风类毒素项目、参与慈善事业、提供培训机会等方式，破伤风类毒素项目积极履行社会责任。与当地社区建立积极互动，关注员工的工作与生活平衡，以及员工的身心健康，是破伤风类毒素项目在社会责任层面的关键举措。这样的实践不仅增强了破伤风类毒素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150"/>
      <w:r>
        <w:rPr>
          <w:rFonts w:ascii="仿宋" w:eastAsia="仿宋" w:hAnsi="仿宋" w:cs="仿宋" w:hint="eastAsia"/>
          <w:sz w:val="28"/>
          <w:lang w:eastAsia="zh-CN"/>
        </w:rPr>
        <w:t>二、破伤风类毒素项目建设单位说明</w:t>
      </w:r>
      <w:bookmarkEnd w:id="5"/>
    </w:p>
    <w:p>
      <w:pPr>
        <w:pStyle w:val="Heading2"/>
        <w:rPr>
          <w:rFonts w:ascii="仿宋" w:eastAsia="仿宋" w:hAnsi="仿宋" w:cs="仿宋" w:hint="eastAsia"/>
          <w:lang w:eastAsia="zh-CN"/>
        </w:rPr>
      </w:pPr>
      <w:bookmarkStart w:id="6" w:name="_Toc23012"/>
      <w:r>
        <w:rPr>
          <w:rFonts w:ascii="仿宋" w:eastAsia="仿宋" w:hAnsi="仿宋" w:cs="仿宋" w:hint="eastAsia"/>
          <w:lang w:eastAsia="zh-CN"/>
        </w:rPr>
        <w:t>(一)、破伤风类毒素项目承办单位基本情况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00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破伤风类毒素项目承办单位的XXXX，我们着眼于实现可持续的经济效益。通过技术创新和解决方案的提供，公司预计在破伤风类毒素项目执行期间将获得可观的收入增长。这一收入来源主要包括破伤风类毒素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同时，我们注重成本控制和效率提升，以确保破伤风类毒素项目的可持续盈利。透过精细的管理和资源优化，公司期望实现破伤风类毒素项目利润最大化。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破伤风类毒素项目实施进行全面的投资评估，包括破伤风类毒素项目启动阶段的资金投入和后续运营成本。通过对破伤风类毒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破伤风类毒素项目实施过程中具备足够的资金流动性，公司将进行详尽的现金流分析。这包括资金需求的合理预测、破伤风类毒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567"/>
      <w:r>
        <w:rPr>
          <w:rFonts w:ascii="仿宋" w:eastAsia="仿宋" w:hAnsi="仿宋" w:cs="仿宋" w:hint="eastAsia"/>
          <w:sz w:val="28"/>
          <w:lang w:eastAsia="zh-CN"/>
        </w:rPr>
        <w:t>三、破伤风类毒素项目绩效评估</w:t>
      </w:r>
      <w:bookmarkEnd w:id="8"/>
    </w:p>
    <w:p>
      <w:pPr>
        <w:pStyle w:val="Heading2"/>
        <w:rPr>
          <w:rFonts w:ascii="仿宋" w:eastAsia="仿宋" w:hAnsi="仿宋" w:cs="仿宋" w:hint="eastAsia"/>
          <w:lang w:eastAsia="zh-CN"/>
        </w:rPr>
      </w:pPr>
      <w:bookmarkStart w:id="9" w:name="_Toc306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破伤风类毒素项目中，我们设计了一套全面的绩效评估指标，以确保破伤风类毒素项目的可控和成功交付。这些指标跨足破伤风类毒素项目目标、成本、进度和质量等多个维度，为我们提供了全面洞察破伤风类毒素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类毒素项目目标达成率是我们关注的首要指标。我们设定了明确的目标，并通过定期监测和评估，迅速发现并应对潜在的目标偏差。这为破伤风类毒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成本绩效是另一个核心关注点。通过实际成本与预算成本的对比分析，我们深入了解成本差异的原因，及时调整资源分配，保持破伤风类毒素项目在经济效益方面的合理水平。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类毒素项目进度作为关键的绩效指标之一，得到了精心的关注。我们制定了详细的破伤风类毒素项目进度计划，并设立了进度符合度指标，确保实际进度与计划进度保持一致。这使我们能够快速发现和解决潜在的进度问题，保持破伤风类毒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破伤风类毒素项目绩效的不可或缺的一环。我们引入了一系列的质量标准和客户满意度指标，以确保破伤风类毒素项目交付的成果在质量上达到或超越预期水平。通过持续监测这些指标，我们努力提升破伤风类毒素项目整体质量水平，为破伤风类毒素项目的成功交付提供有力保障。通过这些科学且全面的绩效评估，我们能够更好地引导破伤风类毒素项目的持续改进，确保破伤风类毒素项目目标的顺利达成。</w:t>
      </w:r>
    </w:p>
    <w:p>
      <w:pPr>
        <w:pStyle w:val="Heading2"/>
        <w:ind w:firstLine="560" w:firstLineChars="200"/>
        <w:rPr>
          <w:rFonts w:ascii="仿宋" w:eastAsia="仿宋" w:hAnsi="仿宋" w:cs="仿宋" w:hint="eastAsia"/>
          <w:sz w:val="28"/>
          <w:lang w:eastAsia="zh-CN"/>
        </w:rPr>
      </w:pPr>
      <w:bookmarkStart w:id="10" w:name="_Toc1362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绩效评估是破伤风类毒素项目中的关键环节，为确保破伤风类毒素项目达到预期目标，我们采用了多层次、多维度的绩效评估方法。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破伤风类毒素项目的战略目标对齐，确保每个决策和行动都与破伤风类毒素项目整体目标保持一致。团队会定期召开战略对齐会议，审视当前工作与破伤风类毒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破伤风类毒素项目进度、质量、成本和风险等方面。这些指标通过数据收集和分析，为破伤风类毒素项目管理团队提供了客观的评估依据。例如，我们通过破伤风类毒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绩效评估不仅仅停留在破伤风类毒素项目内部，还考虑了破伤风类毒素项目对外部环境的影响。我们定期进行干系人满意度调查，以了解各利益相关方对破伤风类毒素项目的期望和满意度，并及时做出调整。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这种多层次、多角度的绩效评估方法，使得我们能够全面了解破伤风类毒素项目的运行状态，及时做出调整，确保破伤风类毒素项目在不断变化的环境中保持稳健前行。</w:t>
      </w:r>
    </w:p>
    <w:p>
      <w:pPr>
        <w:pStyle w:val="Heading2"/>
        <w:ind w:firstLine="560" w:firstLineChars="200"/>
        <w:rPr>
          <w:rFonts w:ascii="仿宋" w:eastAsia="仿宋" w:hAnsi="仿宋" w:cs="仿宋" w:hint="eastAsia"/>
          <w:sz w:val="28"/>
          <w:lang w:eastAsia="zh-CN"/>
        </w:rPr>
      </w:pPr>
      <w:bookmarkStart w:id="11" w:name="_Toc282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为了确保破伤风类毒素项目的有效管理和不断优化，我们采用了精心设计的绩效评估周期。这个周期旨在实现灵活、实时和全面的评估，以适应破伤风类毒素项目执行中的各种挑战。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破伤风类毒素项目的不同需求，分为短期、中期和长期。短期评估关注每个迭代或工作周期，以及时发现和解决当前任务中的问题。中期评估涵盖几个迭代，深入了解整体破伤风类毒素项目的趋势和性能。长期评估则着眼于整个破伤风类毒素项目阶段，确保破伤风类毒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破伤风类毒素项目管理工具和协作平台，团队成员能够随时更新和分享破伤风类毒素项目数据。这种实时性的反馈机制使我们能够及时察觉潜在问题，快速调整，保持破伤风类毒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破伤风类毒素项目的决策制定密不可分。每个周期的破伤风类毒素项目回顾会议成为集体总结经验、识别问题深层次原因并找到创新解决方案的平台。这种定期的反思与调整机制使破伤风类毒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985"/>
      <w:r>
        <w:rPr>
          <w:rFonts w:ascii="仿宋" w:eastAsia="仿宋" w:hAnsi="仿宋" w:cs="仿宋" w:hint="eastAsia"/>
          <w:sz w:val="28"/>
          <w:lang w:eastAsia="zh-CN"/>
        </w:rPr>
        <w:t>四、破伤风类毒素项目建设背景及必要性分析</w:t>
      </w:r>
      <w:bookmarkEnd w:id="12"/>
    </w:p>
    <w:p>
      <w:pPr>
        <w:pStyle w:val="Heading2"/>
        <w:rPr>
          <w:rFonts w:ascii="仿宋" w:eastAsia="仿宋" w:hAnsi="仿宋" w:cs="仿宋" w:hint="eastAsia"/>
          <w:lang w:eastAsia="zh-CN"/>
        </w:rPr>
      </w:pPr>
      <w:bookmarkStart w:id="13" w:name="_Toc9156"/>
      <w:r>
        <w:rPr>
          <w:rFonts w:ascii="仿宋" w:eastAsia="仿宋" w:hAnsi="仿宋" w:cs="仿宋" w:hint="eastAsia"/>
          <w:lang w:eastAsia="zh-CN"/>
        </w:rPr>
        <w:t>(一)、破伤风类毒素项目背景分析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类毒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破伤风类毒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破伤风类毒素项目在这个潮流中的定位。同时，我们将关注行业内涌现的新兴机遇，以便破伤风类毒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破伤风类毒素项目提供了强大的发展动力。我们将聚焦于行业内最新的技术发展趋势，包括但不限于人工智能、大数据分析、物联网等领域。通过深度的技术研究，我们将确保破伤风类毒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破伤风类毒素项目发展的源泉。我们将投入更多的精力对市场需求进行深入剖析，超越表面的需求，深入挖掘潜在的市场痛点和机遇。通过对市场需求的细致了解，破伤风类毒素项目将更有针对性地设计解决方案，满足市场的多样化需求，从而更好地促进破伤风类毒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破伤风类毒素项目战略至关重要。我们将对竞争态势进行更为深入的分析，包括但不限于市场份额、产品特点、客户满意度等多个维度。通过深度的竞争分析，破伤风类毒素项目将能够更准确地把握市场脉搏，制定具有竞争力的破伤风类毒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破伤风类毒素项目的发展具有直接的影响。我们将进行更为全面的法规和政策分析，了解行业发展中的潜在法律风险和合规挑战。通过充分了解和遵守相关法规，破伤风类毒素项目将确保在法律框架内合法合规运营，为破伤风类毒素项目的稳健发展提供有力支持。</w:t>
      </w:r>
    </w:p>
    <w:p>
      <w:pPr>
        <w:pStyle w:val="Heading2"/>
        <w:ind w:firstLine="560" w:firstLineChars="200"/>
        <w:rPr>
          <w:rFonts w:ascii="仿宋" w:eastAsia="仿宋" w:hAnsi="仿宋" w:cs="仿宋" w:hint="eastAsia"/>
          <w:sz w:val="28"/>
          <w:lang w:eastAsia="zh-CN"/>
        </w:rPr>
      </w:pPr>
      <w:bookmarkStart w:id="14" w:name="_Toc18142"/>
      <w:r>
        <w:rPr>
          <w:rFonts w:ascii="仿宋" w:eastAsia="仿宋" w:hAnsi="仿宋" w:cs="仿宋" w:hint="eastAsia"/>
          <w:sz w:val="28"/>
          <w:lang w:eastAsia="zh-CN"/>
        </w:rPr>
        <w:t>(二)、破伤风类毒素项目建设必要性分析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类毒素项目建设的迫切性源于对行业发展趋势的深刻洞察。我们正处于一个行业变革的时代，科技创新、数字化转型成为企业发展的关键动力。破伤风类毒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类毒素项目建设不仅仅是为了跟上潮流，更是为了通过技术创新推动企业的持续发展。通过引入先进的技术和解决方案，破伤风类毒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破伤风类毒素项目的建设成为必然选择，通过提高产品质量、拓展服务领域，从而在竞争中获得更多的机会。破伤风类毒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破伤风类毒素项目建设的必要性体现在对客户需求更精准的满足。通过破伤风类毒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破伤风类毒素项目建设的背后是对企业持续创新的追求。只有通过不断创新，企业才能在竞争中立于不败之地。破伤风类毒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2078"/>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3240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破伤风类毒素项目的主要产品是XXXX，预计年产值为XXX万元。这一产品在市场中占据着重要的地位，其广泛的应用范围使得该破伤风类毒素项目的市场前景非常广阔。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破伤风类毒素项目的xxx产品作为重要的原材料之一，将在多个领域发挥关键作用。其在建筑、交通、能源等方面的广泛应用将为整个产业链提供强大的支持，形成产业协同效应。破伤风类毒素项目的年产值XXX万XXX万XXX万万元不仅反映了其在市场上的巨大潜力，更预示着它对国民经济的积极贡献。这种关联度高、涉及面广的产业关系，使得该破伤风类毒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633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类毒素项目总征地面积为XXXX平方米，相当于约XX.XX亩，其中净用地面积为XXXX平方米，红线范围内相当于约XX.XX亩。这一用地规模充分考虑了破伤风类毒素项目的建设需求，保障了破伤风类毒素项目在合适的空间内得以充分发展。破伤风类毒素项目规划的总建筑面积为XXXX平方米，其中主体工程建设占XXXX平方米，计容建筑面积达XXXX平方米。预计建筑工程的投资将达到XXXX万元，为破伤风类毒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破伤风类毒素项目计划购置的设备共计XXXX台（套），设备购置费用为XXXX万元。这一设备购置计划充分考虑到破伤风类毒素项目的生产需求和技术要求，确保了破伤风类毒素项目在生产运营中具备先进的技术装备和高效的生产能力。设备的合理配置将为破伤风类毒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破伤风类毒素项目计划总投资为XXXX万元，预计年实现营业收入为XXXX万元。这一产能规模的设定旨在确保破伤风类毒素项目能够在投资与回报之间取得平衡，实现长期可持续的发展。破伤风类毒素项目的总投资充分考虑到各个方面的需求，包括用地建设、设备购置等多个环节，以确保破伤风类毒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1662"/>
      <w:r>
        <w:rPr>
          <w:rFonts w:ascii="仿宋" w:eastAsia="仿宋" w:hAnsi="仿宋" w:cs="仿宋" w:hint="eastAsia"/>
          <w:sz w:val="28"/>
          <w:lang w:eastAsia="zh-CN"/>
        </w:rPr>
        <w:t>六、破伤风类毒素项目危机管理</w:t>
      </w:r>
      <w:bookmarkEnd w:id="18"/>
    </w:p>
    <w:p>
      <w:pPr>
        <w:pStyle w:val="Heading2"/>
        <w:rPr>
          <w:rFonts w:ascii="仿宋" w:eastAsia="仿宋" w:hAnsi="仿宋" w:cs="仿宋" w:hint="eastAsia"/>
          <w:lang w:eastAsia="zh-CN"/>
        </w:rPr>
      </w:pPr>
      <w:bookmarkStart w:id="19" w:name="_Toc633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破伤风类毒素项目危机管理中，危机预警与识别是确保破伤风类毒素项目稳健运行的核心步骤。通过建立全面的监测机制，破伤风类毒素项目团队旨在及时发现和理解潜在的风险和危机因素，以便采取及时的预防和应对措施，确保破伤风类毒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首先，通过深入的风险评估，破伤风类毒素项目团队全面分析了整个破伤风类毒素项目和各个阶段可能存在的威胁。这包括准确评估每个潜在风险的发生概率和可能影响的程度，为后续危机预警提供了有力支持。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破伤风类毒素项目团队着重于明确定义破伤风类毒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破伤风类毒素项目进展的持续监控，团队能够及时发现潜在问题并作出迅速反应。破伤风类毒素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在这一阶段，团队的专业素养和反应速度将发挥至关重要的作用，以确保潜在危机能够在初期得到有效的处理，最大程度地减轻负面影响。通过危机预警与识别，破伤风类毒素项目得以更有序、可控地推进。</w:t>
      </w:r>
    </w:p>
    <w:p>
      <w:pPr>
        <w:pStyle w:val="Heading2"/>
        <w:ind w:firstLine="560" w:firstLineChars="200"/>
        <w:rPr>
          <w:rFonts w:ascii="仿宋" w:eastAsia="仿宋" w:hAnsi="仿宋" w:cs="仿宋" w:hint="eastAsia"/>
          <w:sz w:val="28"/>
          <w:lang w:eastAsia="zh-CN"/>
        </w:rPr>
      </w:pPr>
      <w:bookmarkStart w:id="20" w:name="_Toc24778"/>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在危机发生时，破伤风类毒素项目团队立即行动，成立了应急小组。该小组的任务是迅速制定并实施紧急应对措施，以最小化潜在损失。以下是采取的主要措施：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暂停破伤风类毒素项目进度：为遏制危机蔓延，破伤风类毒素项目暂时停止进行，以便全面评估当前状况。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资源重新分配：重新评估破伤风类毒素项目资源的分配，确保最大限度地减小损失。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实时沟通：与关键利益相关者建立实时沟通机制，向他们传递破伤风类毒素项目危机的实际状况，保障破伤风类毒素项目核心利益。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在紧急应对的同时，破伤风类毒素项目团队强调了团队协作和有效沟通的重要性。以下是团队协作的关键举措：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信息共享机制：建立了信息共享平台，确保团队成员能够及时获取破伤风类毒素项目危机的实时信息。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领导者沟通：破伤风类毒素项目领导者通过定期会议和即时沟通工具，指导团队应对危机，保持团队稳定运行。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https://d.book118.com/606151215110010101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破伤风类毒素项目规划设计蓝图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207B8F"/>
    <w:rsid w:val="73207B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15121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2024-03-01T04:09:00Z</dcterms:created>
  <dcterms:modified xsi:type="dcterms:W3CDTF">2024-03-01T04:10:03Z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62ADFB995FAE4A6B8677049EB57C36A7_11</vt:lpwstr>
  </property>
  <property fmtid="{D5CDD505-2E9C-101B-9397-08002B2CF9AE}" pid="3" name="KSOProductBuildVer">
    <vt:lpwstr>2052-12.1.0.16388</vt:lpwstr>
  </property>
</Properties>
</file>