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7"/>
        </w:rPr>
      </w:pPr>
    </w:p>
    <w:p>
      <w:pPr>
        <w:pStyle w:val="Title"/>
      </w:pPr>
      <w:r>
        <w:rPr>
          <w:spacing w:val="-2"/>
        </w:rPr>
        <w:t>混凝土工程</w:t>
      </w:r>
    </w:p>
    <w:p>
      <w:pPr>
        <w:pStyle w:val="Heading1"/>
        <w:jc w:val="center"/>
      </w:pPr>
      <w:r>
        <w:t>监</w:t>
      </w:r>
      <w:r>
        <w:rPr>
          <w:spacing w:val="56"/>
          <w:w w:val="150"/>
        </w:rPr>
        <w:t xml:space="preserve"> </w:t>
      </w:r>
      <w:r>
        <w:t>理</w:t>
      </w:r>
      <w:r>
        <w:rPr>
          <w:spacing w:val="56"/>
          <w:w w:val="150"/>
        </w:rPr>
        <w:t xml:space="preserve"> </w:t>
      </w:r>
      <w:r>
        <w:t>实</w:t>
      </w:r>
      <w:r>
        <w:rPr>
          <w:spacing w:val="56"/>
          <w:w w:val="150"/>
        </w:rPr>
        <w:t xml:space="preserve"> </w:t>
      </w:r>
      <w:r>
        <w:t>施</w:t>
      </w:r>
      <w:r>
        <w:rPr>
          <w:spacing w:val="56"/>
          <w:w w:val="150"/>
        </w:rPr>
        <w:t xml:space="preserve"> </w:t>
      </w:r>
      <w:r>
        <w:t>细</w:t>
      </w:r>
      <w:r>
        <w:rPr>
          <w:spacing w:val="56"/>
          <w:w w:val="150"/>
        </w:rPr>
        <w:t xml:space="preserve"> </w:t>
      </w:r>
      <w:r>
        <w:rPr>
          <w:spacing w:val="-10"/>
        </w:rPr>
        <w:t>则</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3"/>
        <w:rPr>
          <w:rFonts w:ascii="Microsoft JhengHei"/>
          <w:b/>
          <w:sz w:val="25"/>
        </w:rPr>
      </w:pPr>
    </w:p>
    <w:p>
      <w:pPr>
        <w:tabs>
          <w:tab w:val="left" w:pos="5403"/>
        </w:tabs>
        <w:spacing w:before="0"/>
        <w:ind w:left="249" w:right="0" w:firstLine="0"/>
        <w:jc w:val="center"/>
        <w:rPr>
          <w:rFonts w:ascii="Times New Roman" w:eastAsia="Times New Roman"/>
          <w:sz w:val="32"/>
        </w:rPr>
      </w:pPr>
      <w:r>
        <w:rPr>
          <w:rFonts w:ascii="仿宋" w:eastAsia="仿宋"/>
          <w:sz w:val="32"/>
        </w:rPr>
        <w:t>专业监理工程师</w:t>
      </w:r>
      <w:r>
        <w:rPr>
          <w:rFonts w:ascii="仿宋" w:eastAsia="仿宋"/>
          <w:spacing w:val="-10"/>
          <w:sz w:val="32"/>
        </w:rPr>
        <w:t>：</w:t>
      </w:r>
      <w:r>
        <w:rPr>
          <w:rFonts w:ascii="Times New Roman" w:eastAsia="Times New Roman"/>
          <w:sz w:val="32"/>
          <w:u w:val="single"/>
        </w:rPr>
        <w:tab/>
      </w:r>
    </w:p>
    <w:p>
      <w:pPr>
        <w:pStyle w:val="BodyText"/>
        <w:spacing w:before="3"/>
        <w:rPr>
          <w:rFonts w:ascii="Times New Roman"/>
          <w:sz w:val="28"/>
        </w:rPr>
      </w:pPr>
    </w:p>
    <w:p>
      <w:pPr>
        <w:tabs>
          <w:tab w:val="left" w:pos="5403"/>
        </w:tabs>
        <w:spacing w:before="65"/>
        <w:ind w:left="569" w:right="0" w:firstLine="0"/>
        <w:jc w:val="center"/>
        <w:rPr>
          <w:rFonts w:ascii="Times New Roman" w:eastAsia="Times New Roman"/>
          <w:sz w:val="32"/>
        </w:rPr>
      </w:pPr>
      <w:r>
        <w:rPr>
          <w:rFonts w:ascii="仿宋" w:eastAsia="仿宋"/>
          <w:sz w:val="32"/>
        </w:rPr>
        <w:t>总监理工程师</w:t>
      </w:r>
      <w:r>
        <w:rPr>
          <w:rFonts w:ascii="仿宋" w:eastAsia="仿宋"/>
          <w:spacing w:val="-10"/>
          <w:sz w:val="32"/>
        </w:rPr>
        <w:t>：</w:t>
      </w:r>
      <w:r>
        <w:rPr>
          <w:rFonts w:ascii="Times New Roman" w:eastAsia="Times New Roman"/>
          <w:sz w:val="32"/>
          <w:u w:val="single"/>
        </w:rPr>
        <w:tab/>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7"/>
        </w:rPr>
      </w:pPr>
    </w:p>
    <w:p>
      <w:pPr>
        <w:spacing w:before="0" w:line="538" w:lineRule="exact"/>
        <w:ind w:left="143" w:right="0" w:firstLine="0"/>
        <w:jc w:val="center"/>
        <w:rPr>
          <w:rFonts w:ascii="Microsoft JhengHei" w:eastAsia="Microsoft JhengHei"/>
          <w:b/>
          <w:sz w:val="32"/>
        </w:rPr>
      </w:pPr>
      <w:r>
        <w:rPr>
          <w:rFonts w:ascii="Microsoft JhengHei" w:eastAsia="Microsoft JhengHei"/>
          <w:b/>
          <w:w w:val="90"/>
          <w:sz w:val="32"/>
        </w:rPr>
        <w:t>****************</w:t>
      </w:r>
      <w:r>
        <w:rPr>
          <w:rFonts w:ascii="Microsoft JhengHei" w:eastAsia="Microsoft JhengHei"/>
          <w:b/>
          <w:spacing w:val="-2"/>
          <w:w w:val="90"/>
          <w:sz w:val="32"/>
        </w:rPr>
        <w:t>监理有限公司</w:t>
      </w:r>
    </w:p>
    <w:p>
      <w:pPr>
        <w:tabs>
          <w:tab w:val="left" w:pos="2379"/>
          <w:tab w:val="left" w:pos="3100"/>
        </w:tabs>
        <w:spacing w:before="35"/>
        <w:ind w:left="1658" w:right="0" w:firstLine="0"/>
        <w:jc w:val="center"/>
        <w:rPr>
          <w:rFonts w:ascii="Microsoft JhengHei" w:eastAsia="Microsoft JhengHei"/>
          <w:b/>
          <w:sz w:val="32"/>
        </w:rPr>
      </w:pPr>
      <w:r>
        <w:rPr>
          <w:rFonts w:ascii="Microsoft JhengHei" w:eastAsia="Microsoft JhengHei"/>
          <w:b/>
          <w:spacing w:val="-10"/>
          <w:sz w:val="32"/>
        </w:rPr>
        <w:t>年</w:t>
      </w:r>
      <w:r>
        <w:rPr>
          <w:rFonts w:ascii="Microsoft JhengHei" w:eastAsia="Microsoft JhengHei"/>
          <w:b/>
          <w:sz w:val="32"/>
        </w:rPr>
        <w:tab/>
      </w:r>
      <w:r>
        <w:rPr>
          <w:rFonts w:ascii="Microsoft JhengHei" w:eastAsia="Microsoft JhengHei"/>
          <w:b/>
          <w:spacing w:val="-10"/>
          <w:sz w:val="32"/>
        </w:rPr>
        <w:t>月</w:t>
      </w:r>
      <w:r>
        <w:rPr>
          <w:rFonts w:ascii="Microsoft JhengHei" w:eastAsia="Microsoft JhengHei"/>
          <w:b/>
          <w:sz w:val="32"/>
        </w:rPr>
        <w:tab/>
      </w:r>
      <w:r>
        <w:rPr>
          <w:rFonts w:ascii="Microsoft JhengHei" w:eastAsia="Microsoft JhengHei"/>
          <w:b/>
          <w:w w:val="90"/>
          <w:sz w:val="32"/>
        </w:rPr>
        <w:t>日</w:t>
      </w:r>
      <w:r>
        <w:rPr>
          <w:rFonts w:ascii="Microsoft JhengHei" w:eastAsia="Microsoft JhengHei"/>
          <w:b/>
          <w:w w:val="90"/>
          <w:sz w:val="32"/>
        </w:rPr>
        <w:t>编</w:t>
      </w:r>
      <w:r>
        <w:rPr>
          <w:rFonts w:ascii="Microsoft JhengHei" w:eastAsia="Microsoft JhengHei"/>
          <w:b/>
          <w:spacing w:val="-10"/>
          <w:w w:val="90"/>
          <w:sz w:val="32"/>
        </w:rPr>
        <w:t>制</w:t>
      </w:r>
    </w:p>
    <w:p>
      <w:pPr>
        <w:spacing w:after="0"/>
        <w:jc w:val="center"/>
        <w:rPr>
          <w:rFonts w:ascii="Microsoft JhengHei" w:eastAsia="Microsoft JhengHei"/>
          <w:sz w:val="32"/>
        </w:rPr>
        <w:sectPr>
          <w:type w:val="continuous"/>
          <w:pgSz w:w="11910" w:h="16840"/>
          <w:pgMar w:top="1920" w:right="840" w:bottom="280" w:left="800" w:header="708" w:footer="708"/>
          <w:cols w:space="708"/>
        </w:sectPr>
      </w:pPr>
    </w:p>
    <w:p>
      <w:pPr>
        <w:pStyle w:val="BodyText"/>
        <w:rPr>
          <w:rFonts w:ascii="Microsoft JhengHei"/>
          <w:b/>
          <w:sz w:val="20"/>
        </w:rPr>
      </w:pPr>
    </w:p>
    <w:p>
      <w:pPr>
        <w:pStyle w:val="BodyText"/>
        <w:spacing w:before="12"/>
        <w:rPr>
          <w:rFonts w:ascii="Microsoft JhengHei"/>
          <w:b/>
          <w:sz w:val="22"/>
        </w:rPr>
      </w:pPr>
    </w:p>
    <w:p>
      <w:pPr>
        <w:tabs>
          <w:tab w:val="left" w:pos="1119"/>
        </w:tabs>
        <w:spacing w:before="0" w:line="593" w:lineRule="exact"/>
        <w:ind w:left="38" w:right="0" w:firstLine="0"/>
        <w:jc w:val="center"/>
        <w:rPr>
          <w:rFonts w:ascii="Microsoft JhengHei" w:eastAsia="Microsoft JhengHei"/>
          <w:b/>
          <w:sz w:val="36"/>
        </w:rPr>
      </w:pPr>
      <w:r>
        <w:rPr>
          <w:rFonts w:ascii="Microsoft JhengHei" w:eastAsia="Microsoft JhengHei"/>
          <w:b/>
          <w:spacing w:val="-10"/>
          <w:sz w:val="36"/>
        </w:rPr>
        <w:t>目</w:t>
      </w:r>
      <w:r>
        <w:rPr>
          <w:rFonts w:ascii="Microsoft JhengHei" w:eastAsia="Microsoft JhengHei"/>
          <w:b/>
          <w:sz w:val="36"/>
        </w:rPr>
        <w:tab/>
      </w:r>
      <w:r>
        <w:rPr>
          <w:rFonts w:ascii="Microsoft JhengHei" w:eastAsia="Microsoft JhengHei"/>
          <w:b/>
          <w:spacing w:val="-10"/>
          <w:sz w:val="36"/>
        </w:rPr>
        <w:t>录</w:t>
      </w:r>
    </w:p>
    <w:p>
      <w:pPr>
        <w:pStyle w:val="BodyText"/>
        <w:rPr>
          <w:rFonts w:ascii="Microsoft JhengHei"/>
          <w:b/>
          <w:sz w:val="36"/>
        </w:rPr>
      </w:pPr>
    </w:p>
    <w:p>
      <w:pPr>
        <w:pStyle w:val="BodyText"/>
        <w:rPr>
          <w:rFonts w:ascii="Microsoft JhengHei"/>
          <w:b/>
          <w:sz w:val="36"/>
        </w:rPr>
      </w:pPr>
    </w:p>
    <w:p>
      <w:pPr>
        <w:pStyle w:val="BodyText"/>
        <w:spacing w:before="17"/>
        <w:rPr>
          <w:rFonts w:ascii="Microsoft JhengHei"/>
          <w:b/>
          <w:sz w:val="31"/>
        </w:rPr>
      </w:pPr>
    </w:p>
    <w:p>
      <w:pPr>
        <w:tabs>
          <w:tab w:val="left" w:leader="dot" w:pos="9249"/>
        </w:tabs>
        <w:spacing w:before="0"/>
        <w:ind w:left="39" w:right="0" w:firstLine="0"/>
        <w:jc w:val="center"/>
        <w:rPr>
          <w:rFonts w:ascii="Times New Roman" w:eastAsia="Times New Roman"/>
          <w:b/>
          <w:sz w:val="28"/>
        </w:rPr>
      </w:pPr>
      <w:r>
        <w:rPr>
          <w:rFonts w:ascii="Microsoft JhengHei" w:eastAsia="Microsoft JhengHei"/>
          <w:b/>
          <w:sz w:val="28"/>
        </w:rPr>
        <w:t>一</w:t>
      </w:r>
      <w:r>
        <w:rPr>
          <w:rFonts w:ascii="Microsoft JhengHei" w:eastAsia="Microsoft JhengHei"/>
          <w:b/>
          <w:sz w:val="28"/>
        </w:rPr>
        <w:t>、</w:t>
      </w:r>
      <w:r>
        <w:rPr>
          <w:rFonts w:ascii="Microsoft JhengHei" w:eastAsia="Microsoft JhengHei"/>
          <w:b/>
          <w:sz w:val="28"/>
        </w:rPr>
        <w:t>工</w:t>
      </w:r>
      <w:r>
        <w:rPr>
          <w:rFonts w:ascii="Microsoft JhengHei" w:eastAsia="Microsoft JhengHei"/>
          <w:b/>
          <w:sz w:val="28"/>
        </w:rPr>
        <w:t>程</w:t>
      </w:r>
      <w:r>
        <w:rPr>
          <w:rFonts w:ascii="Microsoft JhengHei" w:eastAsia="Microsoft JhengHei"/>
          <w:b/>
          <w:sz w:val="28"/>
        </w:rPr>
        <w:t>概</w:t>
      </w:r>
      <w:r>
        <w:rPr>
          <w:rFonts w:ascii="Microsoft JhengHei" w:eastAsia="Microsoft JhengHei"/>
          <w:b/>
          <w:sz w:val="28"/>
        </w:rPr>
        <w:t>况</w:t>
      </w:r>
      <w:r>
        <w:rPr>
          <w:rFonts w:ascii="Microsoft JhengHei" w:eastAsia="Microsoft JhengHei"/>
          <w:b/>
          <w:sz w:val="28"/>
        </w:rPr>
        <w:t>及</w:t>
      </w:r>
      <w:r>
        <w:rPr>
          <w:rFonts w:ascii="Microsoft JhengHei" w:eastAsia="Microsoft JhengHei"/>
          <w:b/>
          <w:sz w:val="28"/>
        </w:rPr>
        <w:t>专</w:t>
      </w:r>
      <w:r>
        <w:rPr>
          <w:rFonts w:ascii="Microsoft JhengHei" w:eastAsia="Microsoft JhengHei"/>
          <w:b/>
          <w:sz w:val="28"/>
        </w:rPr>
        <w:t>业</w:t>
      </w:r>
      <w:r>
        <w:rPr>
          <w:rFonts w:ascii="Microsoft JhengHei" w:eastAsia="Microsoft JhengHei"/>
          <w:b/>
          <w:sz w:val="28"/>
        </w:rPr>
        <w:t>工</w:t>
      </w:r>
      <w:r>
        <w:rPr>
          <w:rFonts w:ascii="Microsoft JhengHei" w:eastAsia="Microsoft JhengHei"/>
          <w:b/>
          <w:sz w:val="28"/>
        </w:rPr>
        <w:t>程</w:t>
      </w:r>
      <w:r>
        <w:rPr>
          <w:rFonts w:ascii="Microsoft JhengHei" w:eastAsia="Microsoft JhengHei"/>
          <w:b/>
          <w:sz w:val="28"/>
        </w:rPr>
        <w:t>特</w:t>
      </w:r>
      <w:r>
        <w:rPr>
          <w:rFonts w:ascii="Microsoft JhengHei" w:eastAsia="Microsoft JhengHei"/>
          <w:b/>
          <w:spacing w:val="-10"/>
          <w:sz w:val="28"/>
        </w:rPr>
        <w:t>点</w:t>
      </w:r>
      <w:r>
        <w:rPr>
          <w:rFonts w:ascii="Times New Roman" w:eastAsia="Times New Roman"/>
          <w:sz w:val="28"/>
        </w:rPr>
        <w:tab/>
      </w:r>
      <w:r>
        <w:rPr>
          <w:rFonts w:ascii="Times New Roman" w:eastAsia="Times New Roman"/>
          <w:b/>
          <w:sz w:val="28"/>
        </w:rPr>
        <w:t xml:space="preserve">.- 2 </w:t>
      </w:r>
      <w:r>
        <w:rPr>
          <w:rFonts w:ascii="Times New Roman" w:eastAsia="Times New Roman"/>
          <w:b/>
          <w:spacing w:val="-10"/>
          <w:sz w:val="28"/>
        </w:rPr>
        <w:t>-</w:t>
      </w:r>
    </w:p>
    <w:p>
      <w:pPr>
        <w:spacing w:before="109"/>
        <w:ind w:left="280" w:right="0" w:firstLine="0"/>
        <w:jc w:val="left"/>
        <w:rPr>
          <w:rFonts w:ascii="Times New Roman" w:eastAsia="Times New Roman"/>
          <w:b/>
          <w:sz w:val="28"/>
        </w:rPr>
      </w:pPr>
      <w:r>
        <w:rPr>
          <w:rFonts w:ascii="Microsoft JhengHei" w:eastAsia="Microsoft JhengHei"/>
          <w:b/>
          <w:spacing w:val="-5"/>
          <w:sz w:val="28"/>
        </w:rPr>
        <w:t xml:space="preserve">二、编制依据： </w:t>
      </w:r>
      <w:r>
        <w:rPr>
          <w:rFonts w:ascii="Times New Roman" w:eastAsia="Times New Roman"/>
          <w:b/>
          <w:sz w:val="28"/>
        </w:rPr>
        <w:t>........................................................................................................- 3</w:t>
      </w:r>
      <w:r>
        <w:rPr>
          <w:rFonts w:ascii="Times New Roman" w:eastAsia="Times New Roman"/>
          <w:b/>
          <w:spacing w:val="-4"/>
          <w:sz w:val="28"/>
        </w:rPr>
        <w:t xml:space="preserve"> -</w:t>
      </w:r>
    </w:p>
    <w:p>
      <w:pPr>
        <w:spacing w:before="109"/>
        <w:ind w:left="280" w:right="0" w:firstLine="0"/>
        <w:jc w:val="left"/>
        <w:rPr>
          <w:rFonts w:ascii="Times New Roman" w:eastAsia="Times New Roman"/>
          <w:b/>
          <w:sz w:val="28"/>
        </w:rPr>
      </w:pPr>
      <w:r>
        <w:rPr>
          <w:rFonts w:ascii="Microsoft JhengHei" w:eastAsia="Microsoft JhengHei"/>
          <w:b/>
          <w:spacing w:val="3"/>
          <w:sz w:val="28"/>
        </w:rPr>
        <w:t>三、监理工作流程</w:t>
      </w:r>
      <w:r>
        <w:rPr>
          <w:rFonts w:ascii="Times New Roman" w:eastAsia="Times New Roman"/>
          <w:b/>
          <w:sz w:val="28"/>
        </w:rPr>
        <w:t>....................................................................................................- 4</w:t>
      </w:r>
      <w:r>
        <w:rPr>
          <w:rFonts w:ascii="Times New Roman" w:eastAsia="Times New Roman"/>
          <w:b/>
          <w:spacing w:val="-3"/>
          <w:sz w:val="28"/>
        </w:rPr>
        <w:t xml:space="preserve"> -</w:t>
      </w:r>
    </w:p>
    <w:p>
      <w:pPr>
        <w:spacing w:before="109"/>
        <w:ind w:left="280" w:right="0" w:firstLine="0"/>
        <w:jc w:val="left"/>
        <w:rPr>
          <w:rFonts w:ascii="Times New Roman" w:eastAsia="Times New Roman"/>
          <w:b/>
          <w:sz w:val="28"/>
        </w:rPr>
      </w:pPr>
      <w:r>
        <w:rPr>
          <w:rFonts w:ascii="Microsoft JhengHei" w:eastAsia="Microsoft JhengHei"/>
          <w:b/>
          <w:spacing w:val="2"/>
          <w:sz w:val="28"/>
        </w:rPr>
        <w:t>四、监理工作控制要点</w:t>
      </w:r>
      <w:r>
        <w:rPr>
          <w:rFonts w:ascii="Times New Roman" w:eastAsia="Times New Roman"/>
          <w:b/>
          <w:sz w:val="28"/>
        </w:rPr>
        <w:t>............................................................................................- 4</w:t>
      </w:r>
      <w:r>
        <w:rPr>
          <w:rFonts w:ascii="Times New Roman" w:eastAsia="Times New Roman"/>
          <w:b/>
          <w:spacing w:val="-3"/>
          <w:sz w:val="28"/>
        </w:rPr>
        <w:t xml:space="preserve"> -</w:t>
      </w:r>
    </w:p>
    <w:p>
      <w:pPr>
        <w:spacing w:before="109"/>
        <w:ind w:left="280" w:right="0" w:firstLine="0"/>
        <w:jc w:val="left"/>
        <w:rPr>
          <w:rFonts w:ascii="Times New Roman" w:eastAsia="Times New Roman"/>
          <w:b/>
          <w:sz w:val="28"/>
        </w:rPr>
      </w:pPr>
      <w:r>
        <w:rPr>
          <w:rFonts w:ascii="Microsoft JhengHei" w:eastAsia="Microsoft JhengHei"/>
          <w:b/>
          <w:spacing w:val="2"/>
          <w:sz w:val="28"/>
        </w:rPr>
        <w:t>五、监理工作的方法及措施</w:t>
      </w:r>
      <w:r>
        <w:rPr>
          <w:rFonts w:ascii="Times New Roman" w:eastAsia="Times New Roman"/>
          <w:b/>
          <w:sz w:val="28"/>
        </w:rPr>
        <w:t>..................................................................................- 11</w:t>
      </w:r>
      <w:r>
        <w:rPr>
          <w:rFonts w:ascii="Times New Roman" w:eastAsia="Times New Roman"/>
          <w:b/>
          <w:spacing w:val="-2"/>
          <w:sz w:val="28"/>
        </w:rPr>
        <w:t xml:space="preserve"> -</w:t>
      </w:r>
    </w:p>
    <w:p>
      <w:pPr>
        <w:spacing w:after="0"/>
        <w:jc w:val="left"/>
        <w:rPr>
          <w:rFonts w:ascii="Times New Roman" w:eastAsia="Times New Roman"/>
          <w:sz w:val="28"/>
        </w:rPr>
        <w:sectPr>
          <w:footerReference w:type="default" r:id="rId4"/>
          <w:pgSz w:w="11910" w:h="16840"/>
          <w:pgMar w:top="1920" w:right="840" w:bottom="1180" w:left="800" w:header="0" w:footer="991"/>
          <w:pgNumType w:start="1"/>
          <w:cols w:space="708"/>
        </w:sectPr>
      </w:pPr>
    </w:p>
    <w:p>
      <w:pPr>
        <w:spacing w:before="0" w:line="501" w:lineRule="exact"/>
        <w:ind w:left="280" w:right="0" w:firstLine="0"/>
        <w:jc w:val="left"/>
        <w:rPr>
          <w:rFonts w:ascii="Microsoft JhengHei" w:eastAsia="Microsoft JhengHei"/>
          <w:b/>
          <w:sz w:val="28"/>
        </w:rPr>
      </w:pPr>
      <w:r>
        <w:rPr>
          <w:rFonts w:ascii="Microsoft JhengHei" w:eastAsia="Microsoft JhengHei"/>
          <w:b/>
          <w:spacing w:val="-1"/>
          <w:sz w:val="28"/>
        </w:rPr>
        <w:t>一、工程概况及专业工程特点</w:t>
      </w:r>
    </w:p>
    <w:p>
      <w:pPr>
        <w:spacing w:before="135" w:line="700" w:lineRule="atLeast"/>
        <w:ind w:left="280" w:right="185" w:firstLine="560"/>
        <w:jc w:val="both"/>
        <w:rPr>
          <w:rFonts w:ascii="仿宋" w:eastAsia="仿宋"/>
          <w:sz w:val="28"/>
        </w:rPr>
      </w:pPr>
      <w:r>
        <w:rPr>
          <w:rFonts w:ascii="仿宋" w:eastAsia="仿宋"/>
          <w:spacing w:val="-2"/>
          <w:sz w:val="28"/>
        </w:rPr>
        <w:t>1</w:t>
      </w:r>
      <w:r>
        <w:rPr>
          <w:rFonts w:ascii="仿宋" w:eastAsia="仿宋"/>
          <w:spacing w:val="-49"/>
          <w:sz w:val="28"/>
        </w:rPr>
        <w:t>、工程概况：</w:t>
      </w:r>
      <w:r>
        <w:rPr>
          <w:rFonts w:ascii="仿宋" w:eastAsia="仿宋"/>
          <w:color w:val="FF0000"/>
          <w:spacing w:val="-2"/>
          <w:sz w:val="28"/>
        </w:rPr>
        <w:t>本工程位于******************************,东至**********</w:t>
      </w:r>
      <w:r>
        <w:rPr>
          <w:rFonts w:ascii="仿宋" w:eastAsia="仿宋"/>
          <w:color w:val="FF0000"/>
          <w:spacing w:val="-2"/>
          <w:sz w:val="28"/>
        </w:rPr>
        <w:t>路，南至*********，西至*****，北至***路。项目占地面积****平方米，总建</w:t>
      </w:r>
      <w:r>
        <w:rPr>
          <w:rFonts w:ascii="仿宋" w:eastAsia="仿宋"/>
          <w:color w:val="FF0000"/>
          <w:spacing w:val="-2"/>
          <w:sz w:val="28"/>
        </w:rPr>
        <w:t>筑面积约****万平方米，其中地上建筑面积约**万平方米，地下约**万平方米。</w:t>
      </w:r>
      <w:r>
        <w:rPr>
          <w:rFonts w:ascii="仿宋" w:eastAsia="仿宋"/>
          <w:color w:val="FF0000"/>
          <w:spacing w:val="-14"/>
          <w:sz w:val="28"/>
        </w:rPr>
        <w:t xml:space="preserve">地上为 </w:t>
      </w:r>
      <w:r>
        <w:rPr>
          <w:rFonts w:ascii="仿宋" w:eastAsia="仿宋"/>
          <w:color w:val="FF0000"/>
          <w:spacing w:val="-10"/>
          <w:sz w:val="28"/>
        </w:rPr>
        <w:t>2</w:t>
      </w:r>
      <w:r>
        <w:rPr>
          <w:rFonts w:ascii="仿宋" w:eastAsia="仿宋"/>
          <w:color w:val="FF0000"/>
          <w:spacing w:val="-21"/>
          <w:sz w:val="28"/>
        </w:rPr>
        <w:t xml:space="preserve"> 栋 </w:t>
      </w:r>
      <w:r>
        <w:rPr>
          <w:rFonts w:ascii="仿宋" w:eastAsia="仿宋"/>
          <w:color w:val="FF0000"/>
          <w:spacing w:val="-10"/>
          <w:sz w:val="28"/>
        </w:rPr>
        <w:t>31</w:t>
      </w:r>
      <w:r>
        <w:rPr>
          <w:rFonts w:ascii="仿宋" w:eastAsia="仿宋"/>
          <w:color w:val="FF0000"/>
          <w:spacing w:val="-16"/>
          <w:sz w:val="28"/>
        </w:rPr>
        <w:t xml:space="preserve"> 层高层及附属 </w:t>
      </w:r>
      <w:r>
        <w:rPr>
          <w:rFonts w:ascii="仿宋" w:eastAsia="仿宋"/>
          <w:color w:val="FF0000"/>
          <w:spacing w:val="-10"/>
          <w:sz w:val="28"/>
        </w:rPr>
        <w:t>2</w:t>
      </w:r>
      <w:r>
        <w:rPr>
          <w:rFonts w:ascii="仿宋" w:eastAsia="仿宋"/>
          <w:color w:val="FF0000"/>
          <w:spacing w:val="-14"/>
          <w:sz w:val="28"/>
        </w:rPr>
        <w:t xml:space="preserve"> 层塔楼，建筑高度分别为</w:t>
      </w:r>
      <w:r>
        <w:rPr>
          <w:rFonts w:ascii="仿宋" w:eastAsia="仿宋"/>
          <w:color w:val="FF0000"/>
          <w:spacing w:val="-10"/>
          <w:sz w:val="28"/>
        </w:rPr>
        <w:t>***</w:t>
      </w:r>
      <w:r>
        <w:rPr>
          <w:rFonts w:ascii="仿宋" w:eastAsia="仿宋"/>
          <w:color w:val="FF0000"/>
          <w:spacing w:val="-13"/>
          <w:sz w:val="28"/>
        </w:rPr>
        <w:t xml:space="preserve">米，地下室为 </w:t>
      </w:r>
      <w:r>
        <w:rPr>
          <w:rFonts w:ascii="仿宋" w:eastAsia="仿宋"/>
          <w:color w:val="FF0000"/>
          <w:spacing w:val="-10"/>
          <w:sz w:val="28"/>
        </w:rPr>
        <w:t>2</w:t>
      </w:r>
      <w:r>
        <w:rPr>
          <w:rFonts w:ascii="仿宋" w:eastAsia="仿宋"/>
          <w:color w:val="FF0000"/>
          <w:spacing w:val="-16"/>
          <w:sz w:val="28"/>
        </w:rPr>
        <w:t xml:space="preserve"> 层地</w:t>
      </w:r>
      <w:r>
        <w:rPr>
          <w:rFonts w:ascii="仿宋" w:eastAsia="仿宋"/>
          <w:color w:val="FF0000"/>
          <w:spacing w:val="-2"/>
          <w:sz w:val="28"/>
        </w:rPr>
        <w:t>下室，埋深约****米。</w:t>
      </w:r>
    </w:p>
    <w:p>
      <w:pPr>
        <w:spacing w:before="196" w:line="417" w:lineRule="auto"/>
        <w:ind w:left="280" w:right="238" w:firstLine="560"/>
        <w:jc w:val="both"/>
        <w:rPr>
          <w:rFonts w:ascii="仿宋" w:eastAsia="仿宋"/>
          <w:sz w:val="28"/>
        </w:rPr>
      </w:pPr>
      <w:r>
        <w:rPr>
          <w:rFonts w:ascii="仿宋" w:eastAsia="仿宋"/>
          <w:spacing w:val="-2"/>
          <w:sz w:val="28"/>
        </w:rPr>
        <w:t>2、专业工程特点：</w:t>
      </w:r>
      <w:r>
        <w:rPr>
          <w:rFonts w:ascii="仿宋" w:eastAsia="仿宋"/>
          <w:color w:val="FF0000"/>
          <w:spacing w:val="-2"/>
          <w:sz w:val="28"/>
        </w:rPr>
        <w:t>本工程采用剪力墙结构、框架结构，主楼采用剪力墙结</w:t>
      </w:r>
      <w:r>
        <w:rPr>
          <w:rFonts w:ascii="仿宋" w:eastAsia="仿宋"/>
          <w:color w:val="FF0000"/>
          <w:spacing w:val="-2"/>
          <w:sz w:val="28"/>
        </w:rPr>
        <w:t>构，基础采用筏板基础，主楼外地下室采用全现浇钢筋混凝土框架结构,基础采</w:t>
      </w:r>
      <w:r>
        <w:rPr>
          <w:rFonts w:ascii="仿宋" w:eastAsia="仿宋"/>
          <w:color w:val="FF0000"/>
          <w:spacing w:val="-2"/>
          <w:sz w:val="28"/>
        </w:rPr>
        <w:t>用柱下独立基础及墙下条形基础，地下室局部为人防地下室。其中，筏板基础厚</w:t>
      </w:r>
      <w:r>
        <w:rPr>
          <w:rFonts w:ascii="仿宋" w:eastAsia="仿宋"/>
          <w:color w:val="FF0000"/>
          <w:spacing w:val="-13"/>
          <w:sz w:val="28"/>
        </w:rPr>
        <w:t xml:space="preserve">度为 </w:t>
      </w:r>
      <w:r>
        <w:rPr>
          <w:rFonts w:ascii="仿宋" w:eastAsia="仿宋"/>
          <w:color w:val="FF0000"/>
          <w:spacing w:val="-4"/>
          <w:sz w:val="28"/>
        </w:rPr>
        <w:t>1.5m</w:t>
      </w:r>
      <w:r>
        <w:rPr>
          <w:rFonts w:ascii="仿宋" w:eastAsia="仿宋"/>
          <w:color w:val="FF0000"/>
          <w:spacing w:val="-6"/>
          <w:sz w:val="28"/>
        </w:rPr>
        <w:t xml:space="preserve">，为大体积混凝土，筏板基础砼强度等级为 </w:t>
      </w:r>
      <w:r>
        <w:rPr>
          <w:rFonts w:ascii="仿宋" w:eastAsia="仿宋"/>
          <w:color w:val="FF0000"/>
          <w:spacing w:val="-4"/>
          <w:sz w:val="28"/>
        </w:rPr>
        <w:t>C40，该区域砼抗渗等级为 P8。</w:t>
      </w:r>
    </w:p>
    <w:p>
      <w:pPr>
        <w:spacing w:after="0" w:line="417" w:lineRule="auto"/>
        <w:jc w:val="both"/>
        <w:rPr>
          <w:rFonts w:ascii="仿宋" w:eastAsia="仿宋"/>
          <w:sz w:val="28"/>
        </w:rPr>
        <w:sectPr>
          <w:footerReference w:type="default" r:id="rId5"/>
          <w:pgSz w:w="11910" w:h="16840"/>
          <w:pgMar w:top="1920" w:right="840" w:bottom="1180" w:left="800" w:header="0" w:footer="991"/>
          <w:pgNumType w:start="2"/>
          <w:cols w:space="708"/>
        </w:sectPr>
      </w:pPr>
    </w:p>
    <w:p>
      <w:pPr>
        <w:spacing w:before="0" w:line="469" w:lineRule="exact"/>
        <w:ind w:left="280" w:right="0" w:firstLine="0"/>
        <w:jc w:val="left"/>
        <w:rPr>
          <w:rFonts w:ascii="Microsoft JhengHei" w:eastAsia="Microsoft JhengHei"/>
          <w:b/>
          <w:sz w:val="28"/>
        </w:rPr>
      </w:pPr>
      <w:r>
        <w:rPr>
          <w:rFonts w:ascii="Microsoft JhengHei" w:eastAsia="Microsoft JhengHei"/>
          <w:b/>
          <w:spacing w:val="-2"/>
          <w:sz w:val="28"/>
        </w:rPr>
        <w:t>二、编制依据：</w:t>
      </w:r>
    </w:p>
    <w:p>
      <w:pPr>
        <w:pStyle w:val="BodyText"/>
        <w:rPr>
          <w:rFonts w:ascii="Microsoft JhengHei"/>
          <w:b/>
          <w:sz w:val="18"/>
        </w:rPr>
      </w:pPr>
    </w:p>
    <w:p>
      <w:pPr>
        <w:tabs>
          <w:tab w:val="left" w:pos="3359"/>
        </w:tabs>
        <w:spacing w:before="0"/>
        <w:ind w:left="840" w:right="0" w:firstLine="0"/>
        <w:jc w:val="left"/>
        <w:rPr>
          <w:rFonts w:ascii="仿宋" w:eastAsia="仿宋"/>
          <w:sz w:val="28"/>
        </w:rPr>
      </w:pPr>
      <w:r>
        <w:rPr>
          <w:rFonts w:ascii="仿宋" w:eastAsia="仿宋"/>
          <w:sz w:val="28"/>
        </w:rPr>
        <w:t>《工程测量规范</w:t>
      </w:r>
      <w:r>
        <w:rPr>
          <w:rFonts w:ascii="仿宋" w:eastAsia="仿宋"/>
          <w:spacing w:val="-10"/>
          <w:sz w:val="28"/>
        </w:rPr>
        <w:t>》</w:t>
      </w:r>
      <w:r>
        <w:rPr>
          <w:rFonts w:ascii="仿宋" w:eastAsia="仿宋"/>
          <w:sz w:val="28"/>
        </w:rPr>
        <w:tab/>
        <w:t>GB50026-</w:t>
      </w:r>
      <w:r>
        <w:rPr>
          <w:rFonts w:ascii="仿宋" w:eastAsia="仿宋"/>
          <w:spacing w:val="-4"/>
          <w:sz w:val="28"/>
        </w:rPr>
        <w:t>2007</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《钢筋焊接及验收规程》JGJ18-</w:t>
      </w:r>
      <w:r>
        <w:rPr>
          <w:rFonts w:ascii="仿宋" w:eastAsia="仿宋"/>
          <w:spacing w:val="-4"/>
          <w:sz w:val="28"/>
        </w:rPr>
        <w:t>2012</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《建筑工程施工质量验收统一标准》GB50300-</w:t>
      </w:r>
      <w:r>
        <w:rPr>
          <w:rFonts w:ascii="仿宋" w:eastAsia="仿宋"/>
          <w:spacing w:val="-4"/>
          <w:sz w:val="28"/>
        </w:rPr>
        <w:t>2013</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《建筑工程抗震设计规范》GB50011-</w:t>
      </w:r>
      <w:r>
        <w:rPr>
          <w:rFonts w:ascii="仿宋" w:eastAsia="仿宋"/>
          <w:spacing w:val="-4"/>
          <w:sz w:val="28"/>
        </w:rPr>
        <w:t>2010</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《钢筋机械连接通用技术规程》 JGJ 107-</w:t>
      </w:r>
      <w:r>
        <w:rPr>
          <w:rFonts w:ascii="仿宋" w:eastAsia="仿宋"/>
          <w:spacing w:val="-4"/>
          <w:sz w:val="28"/>
        </w:rPr>
        <w:t>2010</w:t>
      </w:r>
    </w:p>
    <w:p>
      <w:pPr>
        <w:pStyle w:val="BodyText"/>
        <w:spacing w:before="9"/>
        <w:rPr>
          <w:rFonts w:ascii="仿宋"/>
          <w:sz w:val="20"/>
        </w:rPr>
      </w:pPr>
    </w:p>
    <w:p>
      <w:pPr>
        <w:tabs>
          <w:tab w:val="left" w:pos="5039"/>
        </w:tabs>
        <w:spacing w:before="0"/>
        <w:ind w:left="840" w:right="0" w:firstLine="0"/>
        <w:jc w:val="left"/>
        <w:rPr>
          <w:rFonts w:ascii="仿宋" w:eastAsia="仿宋"/>
          <w:sz w:val="28"/>
        </w:rPr>
      </w:pPr>
      <w:r>
        <w:rPr>
          <w:rFonts w:ascii="仿宋" w:eastAsia="仿宋"/>
          <w:sz w:val="28"/>
        </w:rPr>
        <w:t>《混凝土外加剂应用技术规范</w:t>
      </w:r>
      <w:r>
        <w:rPr>
          <w:rFonts w:ascii="仿宋" w:eastAsia="仿宋"/>
          <w:spacing w:val="-10"/>
          <w:sz w:val="28"/>
        </w:rPr>
        <w:t>》</w:t>
      </w:r>
      <w:r>
        <w:rPr>
          <w:rFonts w:ascii="仿宋" w:eastAsia="仿宋"/>
          <w:sz w:val="28"/>
        </w:rPr>
        <w:tab/>
        <w:t>GB50119-</w:t>
      </w:r>
      <w:r>
        <w:rPr>
          <w:rFonts w:ascii="仿宋" w:eastAsia="仿宋"/>
          <w:spacing w:val="-4"/>
          <w:sz w:val="28"/>
        </w:rPr>
        <w:t>2013</w:t>
      </w:r>
    </w:p>
    <w:p>
      <w:pPr>
        <w:pStyle w:val="BodyText"/>
        <w:spacing w:before="9"/>
        <w:rPr>
          <w:rFonts w:ascii="仿宋"/>
          <w:sz w:val="20"/>
        </w:rPr>
      </w:pPr>
    </w:p>
    <w:p>
      <w:pPr>
        <w:tabs>
          <w:tab w:val="left" w:pos="4479"/>
        </w:tabs>
        <w:spacing w:before="0"/>
        <w:ind w:left="840" w:right="0" w:firstLine="0"/>
        <w:jc w:val="left"/>
        <w:rPr>
          <w:rFonts w:ascii="仿宋" w:eastAsia="仿宋"/>
          <w:sz w:val="28"/>
        </w:rPr>
      </w:pPr>
      <w:r>
        <w:rPr>
          <w:rFonts w:ascii="仿宋" w:eastAsia="仿宋"/>
          <w:sz w:val="28"/>
        </w:rPr>
        <w:t>《大体积混凝土施工规范</w:t>
      </w:r>
      <w:r>
        <w:rPr>
          <w:rFonts w:ascii="仿宋" w:eastAsia="仿宋"/>
          <w:spacing w:val="-10"/>
          <w:sz w:val="28"/>
        </w:rPr>
        <w:t>》</w:t>
      </w:r>
      <w:r>
        <w:rPr>
          <w:rFonts w:ascii="仿宋" w:eastAsia="仿宋"/>
          <w:sz w:val="28"/>
        </w:rPr>
        <w:tab/>
        <w:t>GB50496-</w:t>
      </w:r>
      <w:r>
        <w:rPr>
          <w:rFonts w:ascii="仿宋" w:eastAsia="仿宋"/>
          <w:spacing w:val="-4"/>
          <w:sz w:val="28"/>
        </w:rPr>
        <w:t>2012</w:t>
      </w:r>
    </w:p>
    <w:p>
      <w:pPr>
        <w:pStyle w:val="BodyText"/>
        <w:spacing w:before="9"/>
        <w:rPr>
          <w:rFonts w:ascii="仿宋"/>
          <w:sz w:val="20"/>
        </w:rPr>
      </w:pPr>
    </w:p>
    <w:p>
      <w:pPr>
        <w:tabs>
          <w:tab w:val="left" w:pos="4199"/>
        </w:tabs>
        <w:spacing w:before="0"/>
        <w:ind w:left="840" w:right="0" w:firstLine="0"/>
        <w:jc w:val="left"/>
        <w:rPr>
          <w:rFonts w:ascii="仿宋" w:eastAsia="仿宋"/>
          <w:sz w:val="28"/>
        </w:rPr>
      </w:pPr>
      <w:r>
        <w:rPr>
          <w:rFonts w:ascii="仿宋" w:eastAsia="仿宋"/>
          <w:sz w:val="28"/>
        </w:rPr>
        <w:t>《混凝土质量控制标准</w:t>
      </w:r>
      <w:r>
        <w:rPr>
          <w:rFonts w:ascii="仿宋" w:eastAsia="仿宋"/>
          <w:spacing w:val="-10"/>
          <w:sz w:val="28"/>
        </w:rPr>
        <w:t>》</w:t>
      </w:r>
      <w:r>
        <w:rPr>
          <w:rFonts w:ascii="仿宋" w:eastAsia="仿宋"/>
          <w:sz w:val="28"/>
        </w:rPr>
        <w:tab/>
        <w:t>GB50164-</w:t>
      </w:r>
      <w:r>
        <w:rPr>
          <w:rFonts w:ascii="仿宋" w:eastAsia="仿宋"/>
          <w:spacing w:val="-4"/>
          <w:sz w:val="28"/>
        </w:rPr>
        <w:t>2011</w:t>
      </w:r>
    </w:p>
    <w:p>
      <w:pPr>
        <w:pStyle w:val="BodyText"/>
        <w:spacing w:before="9"/>
        <w:rPr>
          <w:rFonts w:ascii="仿宋"/>
          <w:sz w:val="20"/>
        </w:rPr>
      </w:pPr>
    </w:p>
    <w:p>
      <w:pPr>
        <w:tabs>
          <w:tab w:val="left" w:pos="4759"/>
        </w:tabs>
        <w:spacing w:before="0"/>
        <w:ind w:left="840" w:right="0" w:firstLine="0"/>
        <w:jc w:val="left"/>
        <w:rPr>
          <w:rFonts w:ascii="仿宋" w:eastAsia="仿宋"/>
          <w:sz w:val="28"/>
        </w:rPr>
      </w:pPr>
      <w:r>
        <w:rPr>
          <w:rFonts w:ascii="仿宋" w:eastAsia="仿宋"/>
          <w:sz w:val="28"/>
        </w:rPr>
        <w:t>《混凝土强度检验评定标准</w:t>
      </w:r>
      <w:r>
        <w:rPr>
          <w:rFonts w:ascii="仿宋" w:eastAsia="仿宋"/>
          <w:spacing w:val="-10"/>
          <w:sz w:val="28"/>
        </w:rPr>
        <w:t>》</w:t>
      </w:r>
      <w:r>
        <w:rPr>
          <w:rFonts w:ascii="仿宋" w:eastAsia="仿宋"/>
          <w:sz w:val="28"/>
        </w:rPr>
        <w:tab/>
        <w:t>GB50107-</w:t>
      </w:r>
      <w:r>
        <w:rPr>
          <w:rFonts w:ascii="仿宋" w:eastAsia="仿宋"/>
          <w:spacing w:val="-4"/>
          <w:sz w:val="28"/>
        </w:rPr>
        <w:t>2010</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《混凝土结构工程施工质量验收规范》GB50204-</w:t>
      </w:r>
      <w:r>
        <w:rPr>
          <w:rFonts w:ascii="仿宋" w:eastAsia="仿宋"/>
          <w:spacing w:val="-4"/>
          <w:sz w:val="28"/>
        </w:rPr>
        <w:t>2015</w:t>
      </w:r>
    </w:p>
    <w:p>
      <w:pPr>
        <w:pStyle w:val="BodyText"/>
        <w:spacing w:before="9"/>
        <w:rPr>
          <w:rFonts w:ascii="仿宋"/>
          <w:sz w:val="20"/>
        </w:rPr>
      </w:pPr>
    </w:p>
    <w:p>
      <w:pPr>
        <w:tabs>
          <w:tab w:val="left" w:pos="4059"/>
        </w:tabs>
        <w:spacing w:before="0"/>
        <w:ind w:left="840" w:right="0" w:firstLine="0"/>
        <w:jc w:val="left"/>
        <w:rPr>
          <w:rFonts w:ascii="仿宋" w:eastAsia="仿宋"/>
          <w:sz w:val="28"/>
        </w:rPr>
      </w:pPr>
      <w:r>
        <w:rPr>
          <w:rFonts w:ascii="仿宋" w:eastAsia="仿宋"/>
          <w:sz w:val="28"/>
        </w:rPr>
        <w:t>《建设工程监理规范</w:t>
      </w:r>
      <w:r>
        <w:rPr>
          <w:rFonts w:ascii="仿宋" w:eastAsia="仿宋"/>
          <w:spacing w:val="-10"/>
          <w:sz w:val="28"/>
        </w:rPr>
        <w:t>》</w:t>
      </w:r>
      <w:r>
        <w:rPr>
          <w:rFonts w:ascii="仿宋" w:eastAsia="仿宋"/>
          <w:sz w:val="28"/>
        </w:rPr>
        <w:tab/>
      </w:r>
      <w:r>
        <w:rPr>
          <w:rFonts w:ascii="仿宋" w:eastAsia="仿宋"/>
          <w:spacing w:val="-2"/>
          <w:sz w:val="28"/>
        </w:rPr>
        <w:t>GB50319－2013</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pacing w:val="-2"/>
          <w:sz w:val="28"/>
        </w:rPr>
        <w:t>本工程监理规划</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pacing w:val="-1"/>
          <w:sz w:val="28"/>
        </w:rPr>
        <w:t>本工程建设标准、本工程设计文件</w:t>
      </w:r>
    </w:p>
    <w:p>
      <w:pPr>
        <w:spacing w:after="0"/>
        <w:jc w:val="left"/>
        <w:rPr>
          <w:rFonts w:ascii="仿宋" w:eastAsia="仿宋"/>
          <w:sz w:val="28"/>
        </w:rPr>
        <w:sectPr>
          <w:footerReference w:type="default" r:id="rId6"/>
          <w:pgSz w:w="11910" w:h="16840"/>
          <w:pgMar w:top="1380" w:right="840" w:bottom="1180" w:left="800" w:header="0" w:footer="991"/>
          <w:pgNumType w:start="3"/>
          <w:cols w:space="708"/>
        </w:sectPr>
      </w:pPr>
    </w:p>
    <w:p>
      <w:pPr>
        <w:spacing w:before="0" w:line="469" w:lineRule="exact"/>
        <w:ind w:left="280" w:right="0" w:firstLine="0"/>
        <w:jc w:val="left"/>
        <w:rPr>
          <w:rFonts w:ascii="Microsoft JhengHei" w:eastAsia="Microsoft JhengHei"/>
          <w:b/>
          <w:sz w:val="28"/>
        </w:rPr>
      </w:pPr>
      <w:r>
        <w:rPr>
          <w:rFonts w:ascii="Microsoft JhengHei" w:eastAsia="Microsoft JhengHei"/>
          <w:b/>
          <w:spacing w:val="-2"/>
          <w:sz w:val="28"/>
        </w:rPr>
        <w:t>三、监理工作流程</w:t>
      </w:r>
    </w:p>
    <w:p>
      <w:pPr>
        <w:pStyle w:val="BodyText"/>
        <w:rPr>
          <w:rFonts w:ascii="Microsoft JhengHei"/>
          <w:b/>
          <w:sz w:val="20"/>
        </w:rPr>
      </w:pPr>
    </w:p>
    <w:p>
      <w:pPr>
        <w:pStyle w:val="BodyText"/>
        <w:spacing w:before="1"/>
        <w:rPr>
          <w:rFonts w:ascii="Microsoft JhengHei"/>
          <w:b/>
          <w:sz w:val="11"/>
        </w:rPr>
      </w:pPr>
      <w:r>
        <w:drawing>
          <wp:anchor distT="0" distB="0" distL="0" distR="0" simplePos="0" relativeHeight="251658240" behindDoc="0" locked="0" layoutInCell="1" allowOverlap="1">
            <wp:simplePos x="0" y="0"/>
            <wp:positionH relativeFrom="page">
              <wp:posOffset>2771685</wp:posOffset>
            </wp:positionH>
            <wp:positionV relativeFrom="paragraph">
              <wp:posOffset>144767</wp:posOffset>
            </wp:positionV>
            <wp:extent cx="3076375" cy="61817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7" cstate="print"/>
                    <a:stretch>
                      <a:fillRect/>
                    </a:stretch>
                  </pic:blipFill>
                  <pic:spPr>
                    <a:xfrm>
                      <a:off x="0" y="0"/>
                      <a:ext cx="3076375" cy="6181725"/>
                    </a:xfrm>
                    <a:prstGeom prst="rect">
                      <a:avLst/>
                    </a:prstGeom>
                  </pic:spPr>
                </pic:pic>
              </a:graphicData>
            </a:graphic>
          </wp:anchor>
        </w:drawing>
      </w:r>
    </w:p>
    <w:p>
      <w:pPr>
        <w:pStyle w:val="BodyText"/>
        <w:rPr>
          <w:rFonts w:ascii="Microsoft JhengHei"/>
          <w:b/>
          <w:sz w:val="20"/>
        </w:rPr>
      </w:pPr>
    </w:p>
    <w:p>
      <w:pPr>
        <w:pStyle w:val="BodyText"/>
        <w:spacing w:before="15"/>
        <w:rPr>
          <w:rFonts w:ascii="Microsoft JhengHei"/>
          <w:b/>
          <w:sz w:val="16"/>
        </w:rPr>
      </w:pPr>
    </w:p>
    <w:p>
      <w:pPr>
        <w:spacing w:before="0" w:line="483" w:lineRule="exact"/>
        <w:ind w:left="280" w:right="0" w:firstLine="0"/>
        <w:jc w:val="left"/>
        <w:rPr>
          <w:rFonts w:ascii="Microsoft JhengHei" w:eastAsia="Microsoft JhengHei"/>
          <w:b/>
          <w:sz w:val="28"/>
        </w:rPr>
      </w:pPr>
      <w:r>
        <w:rPr>
          <w:rFonts w:ascii="Microsoft JhengHei" w:eastAsia="Microsoft JhengHei"/>
          <w:b/>
          <w:spacing w:val="-1"/>
          <w:sz w:val="28"/>
        </w:rPr>
        <w:t>四、监理工作控制要点</w:t>
      </w:r>
    </w:p>
    <w:p>
      <w:pPr>
        <w:pStyle w:val="BodyText"/>
        <w:rPr>
          <w:rFonts w:ascii="Microsoft JhengHei"/>
          <w:b/>
          <w:sz w:val="18"/>
        </w:rPr>
      </w:pPr>
    </w:p>
    <w:p>
      <w:pPr>
        <w:spacing w:before="0"/>
        <w:ind w:left="840" w:right="0" w:firstLine="0"/>
        <w:jc w:val="left"/>
        <w:rPr>
          <w:rFonts w:ascii="仿宋" w:eastAsia="仿宋"/>
          <w:sz w:val="28"/>
        </w:rPr>
      </w:pPr>
      <w:r>
        <w:rPr>
          <w:rFonts w:ascii="仿宋" w:eastAsia="仿宋"/>
          <w:sz w:val="28"/>
        </w:rPr>
        <w:t>1</w:t>
      </w:r>
      <w:r>
        <w:rPr>
          <w:rFonts w:ascii="仿宋" w:eastAsia="仿宋"/>
          <w:spacing w:val="-1"/>
          <w:sz w:val="28"/>
        </w:rPr>
        <w:t>、专项施工方案审核控制要点：</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pacing w:val="-1"/>
          <w:sz w:val="28"/>
        </w:rPr>
        <w:t>审核施工单位编制大体积混凝土专项施工方案，并应包括下列主要内容：</w:t>
      </w:r>
    </w:p>
    <w:p>
      <w:pPr>
        <w:pStyle w:val="BodyText"/>
        <w:spacing w:before="9"/>
        <w:rPr>
          <w:rFonts w:ascii="仿宋"/>
          <w:sz w:val="20"/>
        </w:rPr>
      </w:pPr>
    </w:p>
    <w:p>
      <w:pPr>
        <w:pStyle w:val="ListParagraph"/>
        <w:numPr>
          <w:ilvl w:val="0"/>
          <w:numId w:val="32"/>
        </w:numPr>
        <w:tabs>
          <w:tab w:val="left" w:pos="1541"/>
        </w:tabs>
        <w:spacing w:before="0" w:after="0" w:line="240" w:lineRule="auto"/>
        <w:ind w:left="1541" w:right="0" w:hanging="701"/>
        <w:jc w:val="left"/>
        <w:rPr>
          <w:sz w:val="28"/>
        </w:rPr>
      </w:pPr>
      <w:r>
        <w:rPr>
          <w:spacing w:val="-1"/>
          <w:sz w:val="28"/>
        </w:rPr>
        <w:t>施工阶段主要抗裂构造措施和温控指标的确定；</w:t>
      </w:r>
    </w:p>
    <w:p>
      <w:pPr>
        <w:spacing w:after="0" w:line="240" w:lineRule="auto"/>
        <w:jc w:val="left"/>
        <w:rPr>
          <w:sz w:val="28"/>
        </w:rPr>
        <w:sectPr>
          <w:footerReference w:type="default" r:id="rId8"/>
          <w:pgSz w:w="11910" w:h="16840"/>
          <w:pgMar w:top="1380" w:right="840" w:bottom="1180" w:left="800" w:header="0" w:footer="991"/>
          <w:pgNumType w:start="4"/>
          <w:cols w:space="708"/>
        </w:sectPr>
      </w:pPr>
    </w:p>
    <w:p>
      <w:pPr>
        <w:pStyle w:val="ListParagraph"/>
        <w:numPr>
          <w:ilvl w:val="0"/>
          <w:numId w:val="32"/>
        </w:numPr>
        <w:tabs>
          <w:tab w:val="left" w:pos="1541"/>
        </w:tabs>
        <w:spacing w:before="37" w:after="0" w:line="240" w:lineRule="auto"/>
        <w:ind w:left="1541" w:right="0" w:hanging="701"/>
        <w:jc w:val="left"/>
        <w:rPr>
          <w:sz w:val="28"/>
        </w:rPr>
      </w:pPr>
      <w:r>
        <w:rPr>
          <w:spacing w:val="-1"/>
          <w:sz w:val="28"/>
        </w:rPr>
        <w:t>原材料优选、配合比设计、制备与运输计划；</w:t>
      </w:r>
    </w:p>
    <w:p>
      <w:pPr>
        <w:pStyle w:val="BodyText"/>
        <w:spacing w:before="8"/>
        <w:rPr>
          <w:rFonts w:ascii="仿宋"/>
          <w:sz w:val="20"/>
        </w:rPr>
      </w:pPr>
    </w:p>
    <w:p>
      <w:pPr>
        <w:pStyle w:val="ListParagraph"/>
        <w:numPr>
          <w:ilvl w:val="0"/>
          <w:numId w:val="32"/>
        </w:numPr>
        <w:tabs>
          <w:tab w:val="left" w:pos="1541"/>
        </w:tabs>
        <w:spacing w:before="1" w:after="0" w:line="240" w:lineRule="auto"/>
        <w:ind w:left="1541" w:right="0" w:hanging="701"/>
        <w:jc w:val="left"/>
        <w:rPr>
          <w:sz w:val="28"/>
        </w:rPr>
      </w:pPr>
      <w:r>
        <w:rPr>
          <w:spacing w:val="-1"/>
          <w:sz w:val="28"/>
        </w:rPr>
        <w:t>混凝土主要施工设备和现场总平面布置；</w:t>
      </w:r>
    </w:p>
    <w:p>
      <w:pPr>
        <w:pStyle w:val="BodyText"/>
        <w:spacing w:before="8"/>
        <w:rPr>
          <w:rFonts w:ascii="仿宋"/>
          <w:sz w:val="20"/>
        </w:rPr>
      </w:pPr>
    </w:p>
    <w:p>
      <w:pPr>
        <w:pStyle w:val="ListParagraph"/>
        <w:numPr>
          <w:ilvl w:val="0"/>
          <w:numId w:val="32"/>
        </w:numPr>
        <w:tabs>
          <w:tab w:val="left" w:pos="1541"/>
        </w:tabs>
        <w:spacing w:before="1" w:after="0" w:line="240" w:lineRule="auto"/>
        <w:ind w:left="1541" w:right="0" w:hanging="701"/>
        <w:jc w:val="left"/>
        <w:rPr>
          <w:sz w:val="28"/>
        </w:rPr>
      </w:pPr>
      <w:r>
        <w:rPr>
          <w:spacing w:val="-1"/>
          <w:sz w:val="28"/>
        </w:rPr>
        <w:t>温控监测设备和测试布置图；</w:t>
      </w:r>
    </w:p>
    <w:p>
      <w:pPr>
        <w:pStyle w:val="BodyText"/>
        <w:spacing w:before="8"/>
        <w:rPr>
          <w:rFonts w:ascii="仿宋"/>
          <w:sz w:val="20"/>
        </w:rPr>
      </w:pPr>
    </w:p>
    <w:p>
      <w:pPr>
        <w:pStyle w:val="ListParagraph"/>
        <w:numPr>
          <w:ilvl w:val="0"/>
          <w:numId w:val="32"/>
        </w:numPr>
        <w:tabs>
          <w:tab w:val="left" w:pos="1541"/>
        </w:tabs>
        <w:spacing w:before="1" w:after="0" w:line="240" w:lineRule="auto"/>
        <w:ind w:left="1541" w:right="0" w:hanging="701"/>
        <w:jc w:val="left"/>
        <w:rPr>
          <w:sz w:val="28"/>
        </w:rPr>
      </w:pPr>
      <w:r>
        <w:rPr>
          <w:spacing w:val="-1"/>
          <w:sz w:val="28"/>
        </w:rPr>
        <w:t>混凝土浇筑顺序和施工进度计划；</w:t>
      </w:r>
    </w:p>
    <w:p>
      <w:pPr>
        <w:pStyle w:val="BodyText"/>
        <w:spacing w:before="8"/>
        <w:rPr>
          <w:rFonts w:ascii="仿宋"/>
          <w:sz w:val="20"/>
        </w:rPr>
      </w:pPr>
    </w:p>
    <w:p>
      <w:pPr>
        <w:pStyle w:val="ListParagraph"/>
        <w:numPr>
          <w:ilvl w:val="0"/>
          <w:numId w:val="32"/>
        </w:numPr>
        <w:tabs>
          <w:tab w:val="left" w:pos="1546"/>
        </w:tabs>
        <w:spacing w:before="1" w:after="0" w:line="417" w:lineRule="auto"/>
        <w:ind w:left="280" w:right="238" w:firstLine="560"/>
        <w:jc w:val="left"/>
        <w:rPr>
          <w:sz w:val="28"/>
        </w:rPr>
      </w:pPr>
      <w:r>
        <w:rPr>
          <w:spacing w:val="-2"/>
          <w:sz w:val="28"/>
        </w:rPr>
        <w:t>混凝土保温和保湿养护方法，其中保温覆盖层的厚度可根据温控指标</w:t>
      </w:r>
      <w:r>
        <w:rPr>
          <w:spacing w:val="-2"/>
          <w:sz w:val="28"/>
        </w:rPr>
        <w:t>的要求计算；</w:t>
      </w:r>
    </w:p>
    <w:p>
      <w:pPr>
        <w:pStyle w:val="ListParagraph"/>
        <w:numPr>
          <w:ilvl w:val="0"/>
          <w:numId w:val="32"/>
        </w:numPr>
        <w:tabs>
          <w:tab w:val="left" w:pos="1541"/>
        </w:tabs>
        <w:spacing w:before="0" w:after="0" w:line="358" w:lineRule="exact"/>
        <w:ind w:left="1541" w:right="0" w:hanging="701"/>
        <w:jc w:val="left"/>
        <w:rPr>
          <w:sz w:val="28"/>
        </w:rPr>
      </w:pPr>
      <w:r>
        <w:rPr>
          <w:spacing w:val="-2"/>
          <w:sz w:val="28"/>
        </w:rPr>
        <w:t>主要应急保障措施；</w:t>
      </w:r>
    </w:p>
    <w:p>
      <w:pPr>
        <w:pStyle w:val="BodyText"/>
        <w:spacing w:before="8"/>
        <w:rPr>
          <w:rFonts w:ascii="仿宋"/>
          <w:sz w:val="20"/>
        </w:rPr>
      </w:pPr>
    </w:p>
    <w:p>
      <w:pPr>
        <w:pStyle w:val="ListParagraph"/>
        <w:numPr>
          <w:ilvl w:val="0"/>
          <w:numId w:val="32"/>
        </w:numPr>
        <w:tabs>
          <w:tab w:val="left" w:pos="1541"/>
        </w:tabs>
        <w:spacing w:before="1" w:after="0" w:line="240" w:lineRule="auto"/>
        <w:ind w:left="1541" w:right="0" w:hanging="701"/>
        <w:jc w:val="left"/>
        <w:rPr>
          <w:sz w:val="28"/>
        </w:rPr>
      </w:pPr>
      <w:r>
        <w:rPr>
          <w:spacing w:val="-1"/>
          <w:sz w:val="28"/>
        </w:rPr>
        <w:t>特殊部位和特殊气候条件下的施工措施。</w:t>
      </w:r>
    </w:p>
    <w:p>
      <w:pPr>
        <w:pStyle w:val="BodyText"/>
        <w:spacing w:before="8"/>
        <w:rPr>
          <w:rFonts w:ascii="仿宋"/>
          <w:sz w:val="20"/>
        </w:rPr>
      </w:pPr>
    </w:p>
    <w:p>
      <w:pPr>
        <w:pStyle w:val="ListParagraph"/>
        <w:numPr>
          <w:ilvl w:val="0"/>
          <w:numId w:val="32"/>
        </w:numPr>
        <w:tabs>
          <w:tab w:val="left" w:pos="1541"/>
        </w:tabs>
        <w:spacing w:before="1" w:after="0" w:line="417" w:lineRule="auto"/>
        <w:ind w:left="280" w:right="98" w:firstLine="560"/>
        <w:jc w:val="left"/>
        <w:rPr>
          <w:sz w:val="28"/>
        </w:rPr>
      </w:pPr>
      <w:r>
        <w:rPr>
          <w:spacing w:val="-2"/>
          <w:sz w:val="28"/>
        </w:rPr>
        <w:t>对施工阶段大体积混凝土浇筑的温度、温度应力及收缩应力进行试算</w:t>
      </w:r>
      <w:r>
        <w:rPr>
          <w:spacing w:val="-7"/>
          <w:sz w:val="28"/>
        </w:rPr>
        <w:t>，并确定施工阶段大体积混凝土浇筑体的温升峰值、里表温差及降温速率的控制指标，制定相应的温控技术措施。</w:t>
      </w:r>
    </w:p>
    <w:p>
      <w:pPr>
        <w:spacing w:before="0" w:line="358" w:lineRule="exact"/>
        <w:ind w:left="840" w:right="0" w:firstLine="0"/>
        <w:jc w:val="left"/>
        <w:rPr>
          <w:rFonts w:ascii="仿宋" w:eastAsia="仿宋"/>
          <w:sz w:val="28"/>
        </w:rPr>
      </w:pPr>
      <w:r>
        <w:rPr>
          <w:rFonts w:ascii="仿宋" w:eastAsia="仿宋"/>
          <w:sz w:val="28"/>
        </w:rPr>
        <w:t>2</w:t>
      </w:r>
      <w:r>
        <w:rPr>
          <w:rFonts w:ascii="仿宋" w:eastAsia="仿宋"/>
          <w:spacing w:val="-1"/>
          <w:sz w:val="28"/>
        </w:rPr>
        <w:t>、温控指标控制要点：</w:t>
      </w:r>
    </w:p>
    <w:p>
      <w:pPr>
        <w:pStyle w:val="ListParagraph"/>
        <w:numPr>
          <w:ilvl w:val="0"/>
          <w:numId w:val="31"/>
        </w:numPr>
        <w:tabs>
          <w:tab w:val="left" w:pos="1541"/>
        </w:tabs>
        <w:spacing w:before="134" w:after="0" w:line="240" w:lineRule="auto"/>
        <w:ind w:left="1541" w:right="0" w:hanging="701"/>
        <w:jc w:val="left"/>
        <w:rPr>
          <w:sz w:val="28"/>
        </w:rPr>
      </w:pPr>
      <w:r>
        <w:rPr>
          <w:spacing w:val="-4"/>
          <w:sz w:val="28"/>
        </w:rPr>
        <w:t>混凝土浇筑体在入模温度基础上经常检查塑料薄膜 50℃;</w:t>
      </w:r>
    </w:p>
    <w:p>
      <w:pPr>
        <w:pStyle w:val="ListParagraph"/>
        <w:numPr>
          <w:ilvl w:val="0"/>
          <w:numId w:val="31"/>
        </w:numPr>
        <w:tabs>
          <w:tab w:val="left" w:pos="1541"/>
        </w:tabs>
        <w:spacing w:before="186" w:after="0" w:line="240" w:lineRule="auto"/>
        <w:ind w:left="1541" w:right="0" w:hanging="701"/>
        <w:jc w:val="left"/>
        <w:rPr>
          <w:sz w:val="28"/>
        </w:rPr>
      </w:pPr>
      <w:r>
        <w:rPr>
          <w:spacing w:val="-4"/>
          <w:sz w:val="28"/>
        </w:rPr>
        <w:t>混凝土浇筑体的里表温（不含混凝土收缩的当量温度）</w:t>
      </w:r>
      <w:r>
        <w:rPr>
          <w:spacing w:val="-12"/>
          <w:sz w:val="28"/>
        </w:rPr>
        <w:t xml:space="preserve">不宜大于 </w:t>
      </w:r>
      <w:r>
        <w:rPr>
          <w:spacing w:val="-4"/>
          <w:sz w:val="28"/>
        </w:rPr>
        <w:t>25℃；</w:t>
      </w:r>
    </w:p>
    <w:p>
      <w:pPr>
        <w:pStyle w:val="ListParagraph"/>
        <w:numPr>
          <w:ilvl w:val="0"/>
          <w:numId w:val="31"/>
        </w:numPr>
        <w:tabs>
          <w:tab w:val="left" w:pos="1541"/>
        </w:tabs>
        <w:spacing w:before="186" w:after="0" w:line="240" w:lineRule="auto"/>
        <w:ind w:left="1541" w:right="0" w:hanging="701"/>
        <w:jc w:val="left"/>
        <w:rPr>
          <w:sz w:val="28"/>
        </w:rPr>
      </w:pPr>
      <w:r>
        <w:rPr>
          <w:spacing w:val="-5"/>
          <w:sz w:val="28"/>
        </w:rPr>
        <w:t xml:space="preserve">混凝土浇筑体的降温速率并宜大于 </w:t>
      </w:r>
      <w:r>
        <w:rPr>
          <w:spacing w:val="-2"/>
          <w:sz w:val="28"/>
        </w:rPr>
        <w:t>2.0℃/d；</w:t>
      </w:r>
    </w:p>
    <w:p>
      <w:pPr>
        <w:pStyle w:val="ListParagraph"/>
        <w:numPr>
          <w:ilvl w:val="0"/>
          <w:numId w:val="31"/>
        </w:numPr>
        <w:tabs>
          <w:tab w:val="left" w:pos="1541"/>
        </w:tabs>
        <w:spacing w:before="186" w:after="0" w:line="240" w:lineRule="auto"/>
        <w:ind w:left="1541" w:right="0" w:hanging="701"/>
        <w:jc w:val="left"/>
        <w:rPr>
          <w:sz w:val="28"/>
        </w:rPr>
      </w:pPr>
      <w:r>
        <w:rPr>
          <w:spacing w:val="-4"/>
          <w:sz w:val="28"/>
        </w:rPr>
        <w:t>混凝土浇筑体表面与大气温差不宜大于 20℃；</w:t>
      </w:r>
    </w:p>
    <w:p>
      <w:pPr>
        <w:pStyle w:val="BodyText"/>
        <w:spacing w:before="9"/>
        <w:rPr>
          <w:rFonts w:ascii="仿宋"/>
          <w:sz w:val="24"/>
        </w:rPr>
      </w:pPr>
    </w:p>
    <w:p>
      <w:pPr>
        <w:pStyle w:val="ListParagraph"/>
        <w:numPr>
          <w:ilvl w:val="0"/>
          <w:numId w:val="31"/>
        </w:numPr>
        <w:tabs>
          <w:tab w:val="left" w:pos="1546"/>
        </w:tabs>
        <w:spacing w:before="0" w:after="0" w:line="417" w:lineRule="auto"/>
        <w:ind w:left="280" w:right="238" w:firstLine="560"/>
        <w:jc w:val="both"/>
        <w:rPr>
          <w:sz w:val="28"/>
        </w:rPr>
      </w:pPr>
      <w:r>
        <w:rPr>
          <w:spacing w:val="-2"/>
          <w:sz w:val="28"/>
        </w:rPr>
        <w:t>大体积混凝土施工前，应做好各项施工前的准备工作，并与当地气象台、站联系，掌握近期气候情况，必要时，应增添相应的技术措施，在冬期施工</w:t>
      </w:r>
      <w:r>
        <w:rPr>
          <w:spacing w:val="-2"/>
          <w:sz w:val="28"/>
        </w:rPr>
        <w:t>时，尚应符合国家现行有关混凝土冬期施工的标准。</w:t>
      </w:r>
    </w:p>
    <w:p>
      <w:pPr>
        <w:spacing w:before="0" w:line="358" w:lineRule="exact"/>
        <w:ind w:left="840" w:right="0" w:firstLine="0"/>
        <w:jc w:val="left"/>
        <w:rPr>
          <w:rFonts w:ascii="仿宋" w:eastAsia="仿宋"/>
          <w:sz w:val="28"/>
        </w:rPr>
      </w:pPr>
      <w:r>
        <w:rPr>
          <w:rFonts w:ascii="仿宋" w:eastAsia="仿宋"/>
          <w:sz w:val="28"/>
        </w:rPr>
        <w:t>3</w:t>
      </w:r>
      <w:r>
        <w:rPr>
          <w:rFonts w:ascii="仿宋" w:eastAsia="仿宋"/>
          <w:spacing w:val="-2"/>
          <w:sz w:val="28"/>
        </w:rPr>
        <w:t>、混凝土材料控制：</w:t>
      </w:r>
    </w:p>
    <w:p>
      <w:pPr>
        <w:pStyle w:val="ListParagraph"/>
        <w:numPr>
          <w:ilvl w:val="0"/>
          <w:numId w:val="30"/>
        </w:numPr>
        <w:tabs>
          <w:tab w:val="left" w:pos="1541"/>
        </w:tabs>
        <w:spacing w:before="135" w:after="0" w:line="240" w:lineRule="auto"/>
        <w:ind w:left="1541" w:right="0" w:hanging="701"/>
        <w:jc w:val="left"/>
        <w:rPr>
          <w:sz w:val="28"/>
        </w:rPr>
      </w:pPr>
      <w:r>
        <w:rPr>
          <w:spacing w:val="-1"/>
          <w:sz w:val="28"/>
        </w:rPr>
        <w:t>掌握商品混凝土材料信息，认真考察材料供货厂家。</w:t>
      </w:r>
    </w:p>
    <w:p>
      <w:pPr>
        <w:pStyle w:val="ListParagraph"/>
        <w:numPr>
          <w:ilvl w:val="0"/>
          <w:numId w:val="30"/>
        </w:numPr>
        <w:tabs>
          <w:tab w:val="left" w:pos="1541"/>
        </w:tabs>
        <w:spacing w:before="186" w:after="0" w:line="364" w:lineRule="auto"/>
        <w:ind w:left="280" w:right="238" w:firstLine="560"/>
        <w:jc w:val="left"/>
        <w:rPr>
          <w:sz w:val="28"/>
        </w:rPr>
      </w:pPr>
      <w:r>
        <w:rPr>
          <w:sz w:val="28"/>
        </w:rPr>
        <w:t>施工中所采用大体积混凝土强度等级和坍落度应满足设计要求,并随</w:t>
      </w:r>
      <w:r>
        <w:rPr>
          <w:spacing w:val="-4"/>
          <w:sz w:val="28"/>
        </w:rPr>
        <w:t>机见证取样送检，混凝土强度等级作为评定工程验收的依据。</w:t>
      </w:r>
    </w:p>
    <w:p>
      <w:pPr>
        <w:spacing w:after="0" w:line="364" w:lineRule="auto"/>
        <w:jc w:val="left"/>
        <w:rPr>
          <w:sz w:val="28"/>
        </w:rPr>
        <w:sectPr>
          <w:footerReference w:type="default" r:id="rId9"/>
          <w:pgSz w:w="11910" w:h="16840"/>
          <w:pgMar w:top="1520" w:right="840" w:bottom="1180" w:left="800" w:header="0" w:footer="991"/>
          <w:pgNumType w:start="5"/>
          <w:cols w:space="708"/>
        </w:sectPr>
      </w:pPr>
    </w:p>
    <w:p>
      <w:pPr>
        <w:spacing w:before="37"/>
        <w:ind w:left="840" w:right="0" w:firstLine="0"/>
        <w:jc w:val="left"/>
        <w:rPr>
          <w:rFonts w:ascii="仿宋" w:eastAsia="仿宋"/>
          <w:sz w:val="28"/>
        </w:rPr>
      </w:pPr>
      <w:r>
        <w:rPr>
          <w:rFonts w:ascii="仿宋" w:eastAsia="仿宋"/>
          <w:sz w:val="28"/>
        </w:rPr>
        <w:t>4</w:t>
      </w:r>
      <w:r>
        <w:rPr>
          <w:rFonts w:ascii="仿宋" w:eastAsia="仿宋"/>
          <w:spacing w:val="-1"/>
          <w:sz w:val="28"/>
        </w:rPr>
        <w:t>、混凝土质量管理控制要点：</w:t>
      </w:r>
    </w:p>
    <w:p>
      <w:pPr>
        <w:pStyle w:val="ListParagraph"/>
        <w:numPr>
          <w:ilvl w:val="0"/>
          <w:numId w:val="29"/>
        </w:numPr>
        <w:tabs>
          <w:tab w:val="left" w:pos="1541"/>
        </w:tabs>
        <w:spacing w:before="134" w:after="0" w:line="364" w:lineRule="auto"/>
        <w:ind w:left="280" w:right="325" w:firstLine="560"/>
        <w:jc w:val="left"/>
        <w:rPr>
          <w:sz w:val="28"/>
        </w:rPr>
      </w:pPr>
      <w:r>
        <w:rPr>
          <w:spacing w:val="-2"/>
          <w:sz w:val="28"/>
        </w:rPr>
        <w:t>大体积混凝土施工宜采用整体分层连续浇筑施工或推移式连续浇筑施</w:t>
      </w:r>
      <w:r>
        <w:rPr>
          <w:spacing w:val="-6"/>
          <w:sz w:val="28"/>
        </w:rPr>
        <w:t>工。</w:t>
      </w:r>
    </w:p>
    <w:p>
      <w:pPr>
        <w:pStyle w:val="ListParagraph"/>
        <w:numPr>
          <w:ilvl w:val="0"/>
          <w:numId w:val="29"/>
        </w:numPr>
        <w:tabs>
          <w:tab w:val="left" w:pos="1541"/>
        </w:tabs>
        <w:spacing w:before="0" w:after="0" w:line="364" w:lineRule="auto"/>
        <w:ind w:left="280" w:right="98" w:firstLine="560"/>
        <w:jc w:val="left"/>
        <w:rPr>
          <w:sz w:val="28"/>
        </w:rPr>
      </w:pPr>
      <w:r>
        <w:rPr>
          <w:sz w:val="28"/>
        </w:rPr>
        <w:t>大体积混凝土施工设置水平施工缝时，除应符合设计要求外，尚应根</w:t>
      </w:r>
      <w:r>
        <w:rPr>
          <w:spacing w:val="-11"/>
          <w:sz w:val="28"/>
        </w:rPr>
        <w:t>据混凝土浇筑过程中温度裂缝控制的要求、混凝土的供应能力、钢筋工程的施工、</w:t>
      </w:r>
      <w:r>
        <w:rPr>
          <w:sz w:val="28"/>
        </w:rPr>
        <w:t>预埋管件安装等因素确定其位置及间歇时间。</w:t>
      </w:r>
    </w:p>
    <w:p>
      <w:pPr>
        <w:pStyle w:val="ListParagraph"/>
        <w:numPr>
          <w:ilvl w:val="0"/>
          <w:numId w:val="29"/>
        </w:numPr>
        <w:tabs>
          <w:tab w:val="left" w:pos="1541"/>
        </w:tabs>
        <w:spacing w:before="0" w:after="0" w:line="357" w:lineRule="exact"/>
        <w:ind w:left="1541" w:right="0" w:hanging="701"/>
        <w:jc w:val="left"/>
        <w:rPr>
          <w:sz w:val="28"/>
        </w:rPr>
      </w:pPr>
      <w:r>
        <w:rPr>
          <w:spacing w:val="-1"/>
          <w:sz w:val="28"/>
        </w:rPr>
        <w:t>超长大体积混凝土施工，应选用下列方法控制结构不出现有害裂缝：</w:t>
      </w:r>
    </w:p>
    <w:p>
      <w:pPr>
        <w:pStyle w:val="ListParagraph"/>
        <w:numPr>
          <w:ilvl w:val="0"/>
          <w:numId w:val="28"/>
        </w:numPr>
        <w:tabs>
          <w:tab w:val="left" w:pos="1261"/>
        </w:tabs>
        <w:spacing w:before="185" w:after="0" w:line="240" w:lineRule="auto"/>
        <w:ind w:left="1261" w:right="0" w:hanging="421"/>
        <w:jc w:val="left"/>
        <w:rPr>
          <w:sz w:val="28"/>
        </w:rPr>
      </w:pPr>
      <w:r>
        <w:rPr>
          <w:spacing w:val="-1"/>
          <w:sz w:val="28"/>
        </w:rPr>
        <w:t>留置变形缝：变形缝的设置和施工应符合国家现行有关标准的规定；</w:t>
      </w:r>
    </w:p>
    <w:p>
      <w:pPr>
        <w:pStyle w:val="ListParagraph"/>
        <w:numPr>
          <w:ilvl w:val="0"/>
          <w:numId w:val="28"/>
        </w:numPr>
        <w:tabs>
          <w:tab w:val="left" w:pos="1261"/>
        </w:tabs>
        <w:spacing w:before="186" w:after="0" w:line="364" w:lineRule="auto"/>
        <w:ind w:left="280" w:right="255" w:firstLine="560"/>
        <w:jc w:val="left"/>
        <w:rPr>
          <w:sz w:val="28"/>
        </w:rPr>
      </w:pPr>
      <w:r>
        <w:rPr>
          <w:spacing w:val="-4"/>
          <w:sz w:val="28"/>
        </w:rPr>
        <w:t xml:space="preserve">跳仓法施工：跳仓法的最大分块尺寸不宜大于 </w:t>
      </w:r>
      <w:r>
        <w:rPr>
          <w:spacing w:val="-2"/>
          <w:sz w:val="28"/>
        </w:rPr>
        <w:t>40m,跳仓间隔施工的时间</w:t>
      </w:r>
      <w:r>
        <w:rPr>
          <w:spacing w:val="-9"/>
          <w:sz w:val="28"/>
        </w:rPr>
        <w:t xml:space="preserve">不宜小于 </w:t>
      </w:r>
      <w:r>
        <w:rPr>
          <w:sz w:val="28"/>
        </w:rPr>
        <w:t>7d，跳仓接缝处应按施工缝的要求设置和处理。</w:t>
      </w:r>
    </w:p>
    <w:p>
      <w:pPr>
        <w:pStyle w:val="ListParagraph"/>
        <w:numPr>
          <w:ilvl w:val="0"/>
          <w:numId w:val="29"/>
        </w:numPr>
        <w:tabs>
          <w:tab w:val="left" w:pos="1541"/>
        </w:tabs>
        <w:spacing w:before="0" w:after="0" w:line="364" w:lineRule="auto"/>
        <w:ind w:left="280" w:right="325" w:firstLine="560"/>
        <w:jc w:val="left"/>
        <w:rPr>
          <w:sz w:val="28"/>
        </w:rPr>
      </w:pPr>
      <w:r>
        <w:rPr>
          <w:spacing w:val="-2"/>
          <w:sz w:val="28"/>
        </w:rPr>
        <w:t>大体积混凝土的施工宜规定合理的工期，在不利气候条件下不宜采取</w:t>
      </w:r>
      <w:r>
        <w:rPr>
          <w:spacing w:val="-2"/>
          <w:sz w:val="28"/>
        </w:rPr>
        <w:t>确保工程质量的措施。</w:t>
      </w:r>
    </w:p>
    <w:p>
      <w:pPr>
        <w:spacing w:before="128"/>
        <w:ind w:left="840" w:right="0" w:firstLine="0"/>
        <w:jc w:val="left"/>
        <w:rPr>
          <w:rFonts w:ascii="仿宋" w:eastAsia="仿宋"/>
          <w:sz w:val="28"/>
        </w:rPr>
      </w:pPr>
      <w:r>
        <w:rPr>
          <w:rFonts w:ascii="仿宋" w:eastAsia="仿宋"/>
          <w:sz w:val="28"/>
        </w:rPr>
        <w:t>5</w:t>
      </w:r>
      <w:r>
        <w:rPr>
          <w:rFonts w:ascii="仿宋" w:eastAsia="仿宋"/>
          <w:spacing w:val="-1"/>
          <w:sz w:val="28"/>
        </w:rPr>
        <w:t>、施工技术准备阶段控制：</w:t>
      </w:r>
    </w:p>
    <w:p>
      <w:pPr>
        <w:pStyle w:val="ListParagraph"/>
        <w:numPr>
          <w:ilvl w:val="0"/>
          <w:numId w:val="27"/>
        </w:numPr>
        <w:tabs>
          <w:tab w:val="left" w:pos="1541"/>
        </w:tabs>
        <w:spacing w:before="135" w:after="0" w:line="364" w:lineRule="auto"/>
        <w:ind w:left="280" w:right="98" w:firstLine="560"/>
        <w:jc w:val="left"/>
        <w:rPr>
          <w:sz w:val="28"/>
        </w:rPr>
      </w:pPr>
      <w:r>
        <w:rPr>
          <w:spacing w:val="-2"/>
          <w:sz w:val="28"/>
        </w:rPr>
        <w:t>大体积混凝土施工前应进行图纸会审，提出施工阶段的综合抗裂措施</w:t>
      </w:r>
      <w:r>
        <w:rPr>
          <w:spacing w:val="-4"/>
          <w:sz w:val="28"/>
        </w:rPr>
        <w:t>，制定关键部位的施工作业指导书。</w:t>
      </w:r>
    </w:p>
    <w:p>
      <w:pPr>
        <w:pStyle w:val="ListParagraph"/>
        <w:numPr>
          <w:ilvl w:val="0"/>
          <w:numId w:val="27"/>
        </w:numPr>
        <w:tabs>
          <w:tab w:val="left" w:pos="1541"/>
        </w:tabs>
        <w:spacing w:before="0" w:after="0" w:line="364" w:lineRule="auto"/>
        <w:ind w:left="280" w:right="325" w:firstLine="560"/>
        <w:jc w:val="left"/>
        <w:rPr>
          <w:sz w:val="28"/>
        </w:rPr>
      </w:pPr>
      <w:r>
        <w:rPr>
          <w:spacing w:val="-2"/>
          <w:sz w:val="28"/>
        </w:rPr>
        <w:t>大体积混凝土的施工应在混凝土的模板和支架、钢筋工程、预埋管件</w:t>
      </w:r>
      <w:r>
        <w:rPr>
          <w:spacing w:val="-2"/>
          <w:sz w:val="28"/>
        </w:rPr>
        <w:t>等工作完成并验收合格的基础上进行。</w:t>
      </w:r>
    </w:p>
    <w:p>
      <w:pPr>
        <w:pStyle w:val="ListParagraph"/>
        <w:numPr>
          <w:ilvl w:val="0"/>
          <w:numId w:val="27"/>
        </w:numPr>
        <w:tabs>
          <w:tab w:val="left" w:pos="1541"/>
        </w:tabs>
        <w:spacing w:before="128" w:after="0" w:line="417" w:lineRule="auto"/>
        <w:ind w:left="280" w:right="238" w:firstLine="560"/>
        <w:jc w:val="both"/>
        <w:rPr>
          <w:sz w:val="28"/>
        </w:rPr>
      </w:pPr>
      <w:r>
        <w:rPr>
          <w:spacing w:val="-2"/>
          <w:sz w:val="28"/>
        </w:rPr>
        <w:t>施工现场设施应按施工总平面布置图的要求按时完成，场区内道路应</w:t>
      </w:r>
      <w:r>
        <w:rPr>
          <w:spacing w:val="-2"/>
          <w:sz w:val="28"/>
        </w:rPr>
        <w:t>坚实平坦，必要时，应与市政、交管、环保部门协调，制定场外交通临时疏导方</w:t>
      </w:r>
      <w:r>
        <w:rPr>
          <w:spacing w:val="-2"/>
          <w:sz w:val="28"/>
        </w:rPr>
        <w:t>案及夜间施工许可证办理。</w:t>
      </w:r>
    </w:p>
    <w:p>
      <w:pPr>
        <w:pStyle w:val="ListParagraph"/>
        <w:numPr>
          <w:ilvl w:val="0"/>
          <w:numId w:val="27"/>
        </w:numPr>
        <w:tabs>
          <w:tab w:val="left" w:pos="1541"/>
        </w:tabs>
        <w:spacing w:before="0" w:after="0" w:line="358" w:lineRule="exact"/>
        <w:ind w:left="1541" w:right="0" w:hanging="701"/>
        <w:jc w:val="left"/>
        <w:rPr>
          <w:sz w:val="28"/>
        </w:rPr>
      </w:pPr>
      <w:r>
        <w:rPr>
          <w:spacing w:val="-1"/>
          <w:sz w:val="28"/>
        </w:rPr>
        <w:t>施工现场的供水、供电应满足混凝土连续施工的需要，当有断电可能</w:t>
      </w:r>
    </w:p>
    <w:p>
      <w:pPr>
        <w:pStyle w:val="BodyText"/>
        <w:spacing w:before="8"/>
        <w:rPr>
          <w:rFonts w:ascii="仿宋"/>
          <w:sz w:val="20"/>
        </w:rPr>
      </w:pPr>
    </w:p>
    <w:p>
      <w:pPr>
        <w:spacing w:before="1"/>
        <w:ind w:left="280" w:right="0" w:firstLine="0"/>
        <w:jc w:val="left"/>
        <w:rPr>
          <w:rFonts w:ascii="仿宋" w:eastAsia="仿宋"/>
          <w:sz w:val="28"/>
        </w:rPr>
      </w:pPr>
      <w:r>
        <w:rPr>
          <w:rFonts w:ascii="仿宋" w:eastAsia="仿宋"/>
          <w:spacing w:val="-1"/>
          <w:sz w:val="28"/>
        </w:rPr>
        <w:t>时，应有双回路供电或自备电源等措施。</w:t>
      </w:r>
    </w:p>
    <w:p>
      <w:pPr>
        <w:pStyle w:val="ListParagraph"/>
        <w:numPr>
          <w:ilvl w:val="0"/>
          <w:numId w:val="27"/>
        </w:numPr>
        <w:tabs>
          <w:tab w:val="left" w:pos="1541"/>
        </w:tabs>
        <w:spacing w:before="134" w:after="0" w:line="364" w:lineRule="auto"/>
        <w:ind w:left="280" w:right="325" w:firstLine="560"/>
        <w:jc w:val="left"/>
        <w:rPr>
          <w:sz w:val="28"/>
        </w:rPr>
      </w:pPr>
      <w:r>
        <w:rPr>
          <w:spacing w:val="-2"/>
          <w:sz w:val="28"/>
        </w:rPr>
        <w:t>大体积混凝土的供应能力应满足混凝土连续施工的需要，不宜低于单</w:t>
      </w:r>
      <w:r>
        <w:rPr>
          <w:spacing w:val="-3"/>
          <w:sz w:val="28"/>
        </w:rPr>
        <w:t xml:space="preserve">位时间所需量的 </w:t>
      </w:r>
      <w:r>
        <w:rPr>
          <w:sz w:val="28"/>
        </w:rPr>
        <w:t>1.2</w:t>
      </w:r>
      <w:r>
        <w:rPr>
          <w:spacing w:val="-11"/>
          <w:sz w:val="28"/>
        </w:rPr>
        <w:t xml:space="preserve"> 倍</w:t>
      </w:r>
    </w:p>
    <w:p>
      <w:pPr>
        <w:spacing w:after="0" w:line="364" w:lineRule="auto"/>
        <w:jc w:val="left"/>
        <w:rPr>
          <w:sz w:val="28"/>
        </w:rPr>
        <w:sectPr>
          <w:footerReference w:type="default" r:id="rId10"/>
          <w:pgSz w:w="11910" w:h="16840"/>
          <w:pgMar w:top="1520" w:right="840" w:bottom="1180" w:left="800" w:header="0" w:footer="991"/>
          <w:pgNumType w:start="6"/>
          <w:cols w:space="708"/>
        </w:sectPr>
      </w:pPr>
    </w:p>
    <w:p>
      <w:pPr>
        <w:pStyle w:val="ListParagraph"/>
        <w:numPr>
          <w:ilvl w:val="0"/>
          <w:numId w:val="27"/>
        </w:numPr>
        <w:tabs>
          <w:tab w:val="left" w:pos="1541"/>
        </w:tabs>
        <w:spacing w:before="46" w:after="0" w:line="364" w:lineRule="auto"/>
        <w:ind w:left="280" w:right="325" w:firstLine="560"/>
        <w:jc w:val="left"/>
        <w:rPr>
          <w:sz w:val="28"/>
        </w:rPr>
      </w:pPr>
      <w:r>
        <w:rPr>
          <w:spacing w:val="-2"/>
          <w:sz w:val="28"/>
        </w:rPr>
        <w:t>用于大体积混凝土施工的设备，在浇筑混凝土前应进行全面的检修和</w:t>
      </w:r>
      <w:r>
        <w:rPr>
          <w:spacing w:val="-2"/>
          <w:sz w:val="28"/>
        </w:rPr>
        <w:t>试运行，其性能和数量应满足大体积混凝土连续浇筑的需要。</w:t>
      </w:r>
    </w:p>
    <w:p>
      <w:pPr>
        <w:pStyle w:val="ListParagraph"/>
        <w:numPr>
          <w:ilvl w:val="0"/>
          <w:numId w:val="27"/>
        </w:numPr>
        <w:tabs>
          <w:tab w:val="left" w:pos="1541"/>
        </w:tabs>
        <w:spacing w:before="129" w:after="0" w:line="417" w:lineRule="auto"/>
        <w:ind w:left="280" w:right="325" w:firstLine="560"/>
        <w:jc w:val="left"/>
        <w:rPr>
          <w:sz w:val="28"/>
        </w:rPr>
      </w:pPr>
      <w:r>
        <w:rPr>
          <w:spacing w:val="-2"/>
          <w:sz w:val="28"/>
        </w:rPr>
        <w:t>混凝土的测温监控设备宜按本规范的有关规定配置和布设，标定调试</w:t>
      </w:r>
      <w:r>
        <w:rPr>
          <w:spacing w:val="-2"/>
          <w:sz w:val="28"/>
        </w:rPr>
        <w:t>应正常，保温用材料宜齐备并应派专人负责测温作业管理。</w:t>
      </w:r>
    </w:p>
    <w:p>
      <w:pPr>
        <w:pStyle w:val="ListParagraph"/>
        <w:numPr>
          <w:ilvl w:val="0"/>
          <w:numId w:val="27"/>
        </w:numPr>
        <w:tabs>
          <w:tab w:val="left" w:pos="1541"/>
        </w:tabs>
        <w:spacing w:before="0" w:after="0" w:line="417" w:lineRule="auto"/>
        <w:ind w:left="280" w:right="325" w:firstLine="560"/>
        <w:jc w:val="left"/>
        <w:rPr>
          <w:sz w:val="28"/>
        </w:rPr>
      </w:pPr>
      <w:r>
        <w:rPr>
          <w:spacing w:val="-2"/>
          <w:sz w:val="28"/>
        </w:rPr>
        <w:t>大体积混凝土施工前，应对工人进行专业培训，并应逐级进行技术交</w:t>
      </w:r>
      <w:r>
        <w:rPr>
          <w:spacing w:val="-2"/>
          <w:sz w:val="28"/>
        </w:rPr>
        <w:t>底，同时应建立严格的岗位责任制和交接班制度。</w:t>
      </w:r>
    </w:p>
    <w:p>
      <w:pPr>
        <w:spacing w:before="0" w:line="358" w:lineRule="exact"/>
        <w:ind w:left="840" w:right="0" w:firstLine="0"/>
        <w:jc w:val="left"/>
        <w:rPr>
          <w:rFonts w:ascii="仿宋" w:eastAsia="仿宋"/>
          <w:sz w:val="28"/>
        </w:rPr>
      </w:pPr>
      <w:r>
        <w:rPr>
          <w:rFonts w:ascii="仿宋" w:eastAsia="仿宋"/>
          <w:sz w:val="28"/>
        </w:rPr>
        <w:t>6</w:t>
      </w:r>
      <w:r>
        <w:rPr>
          <w:rFonts w:ascii="仿宋" w:eastAsia="仿宋"/>
          <w:spacing w:val="-1"/>
          <w:sz w:val="28"/>
        </w:rPr>
        <w:t>、模板工程监理质量控制：</w:t>
      </w:r>
    </w:p>
    <w:p>
      <w:pPr>
        <w:pStyle w:val="ListParagraph"/>
        <w:numPr>
          <w:ilvl w:val="0"/>
          <w:numId w:val="26"/>
        </w:numPr>
        <w:tabs>
          <w:tab w:val="left" w:pos="1541"/>
        </w:tabs>
        <w:spacing w:before="135" w:after="0" w:line="364" w:lineRule="auto"/>
        <w:ind w:left="280" w:right="238" w:firstLine="560"/>
        <w:jc w:val="both"/>
        <w:rPr>
          <w:sz w:val="28"/>
        </w:rPr>
      </w:pPr>
      <w:r>
        <w:rPr>
          <w:spacing w:val="-1"/>
          <w:sz w:val="28"/>
        </w:rPr>
        <w:t>大体积混凝土的模板和支架系统,应按专家评审修改后的方案实施。</w:t>
      </w:r>
      <w:r>
        <w:rPr>
          <w:spacing w:val="-8"/>
          <w:sz w:val="28"/>
        </w:rPr>
        <w:t>必须符合规范规定的强度、刚度和稳定性验算，同时还应结合大体积混凝土的养</w:t>
      </w:r>
      <w:r>
        <w:rPr>
          <w:spacing w:val="-4"/>
          <w:sz w:val="28"/>
        </w:rPr>
        <w:t>护方法进行保温构造设计。</w:t>
      </w:r>
    </w:p>
    <w:p>
      <w:pPr>
        <w:pStyle w:val="ListParagraph"/>
        <w:numPr>
          <w:ilvl w:val="0"/>
          <w:numId w:val="26"/>
        </w:numPr>
        <w:tabs>
          <w:tab w:val="left" w:pos="1541"/>
        </w:tabs>
        <w:spacing w:before="0" w:after="0" w:line="364" w:lineRule="auto"/>
        <w:ind w:left="280" w:right="325" w:firstLine="560"/>
        <w:jc w:val="left"/>
        <w:rPr>
          <w:sz w:val="28"/>
        </w:rPr>
      </w:pPr>
      <w:r>
        <w:rPr>
          <w:spacing w:val="-2"/>
          <w:sz w:val="28"/>
        </w:rPr>
        <w:t>模板和支架系统在安装、使用过程中，必须采取防倾覆的临时固定措</w:t>
      </w:r>
      <w:r>
        <w:rPr>
          <w:spacing w:val="-6"/>
          <w:sz w:val="28"/>
        </w:rPr>
        <w:t>施。</w:t>
      </w:r>
    </w:p>
    <w:p>
      <w:pPr>
        <w:pStyle w:val="ListParagraph"/>
        <w:numPr>
          <w:ilvl w:val="0"/>
          <w:numId w:val="26"/>
        </w:numPr>
        <w:tabs>
          <w:tab w:val="left" w:pos="1541"/>
        </w:tabs>
        <w:spacing w:before="127" w:after="0" w:line="417" w:lineRule="auto"/>
        <w:ind w:left="280" w:right="238" w:firstLine="560"/>
        <w:jc w:val="both"/>
        <w:rPr>
          <w:sz w:val="28"/>
        </w:rPr>
      </w:pPr>
      <w:r>
        <w:rPr>
          <w:spacing w:val="-2"/>
          <w:sz w:val="28"/>
        </w:rPr>
        <w:t>大体积混凝土的拆模时间，应满足国家现行有关标准对混凝土的强度</w:t>
      </w:r>
      <w:r>
        <w:rPr>
          <w:spacing w:val="-13"/>
          <w:sz w:val="28"/>
        </w:rPr>
        <w:t xml:space="preserve">要求，混凝土浇筑表面与大气温差不大于 </w:t>
      </w:r>
      <w:r>
        <w:rPr>
          <w:spacing w:val="-4"/>
          <w:sz w:val="28"/>
        </w:rPr>
        <w:t>20℃；当模板作为保温养护措施的一部</w:t>
      </w:r>
      <w:r>
        <w:rPr>
          <w:spacing w:val="-2"/>
          <w:sz w:val="28"/>
        </w:rPr>
        <w:t>分时，其拆模时间应根据本规范规定的温控要求确定。</w:t>
      </w:r>
    </w:p>
    <w:p>
      <w:pPr>
        <w:pStyle w:val="ListParagraph"/>
        <w:numPr>
          <w:ilvl w:val="0"/>
          <w:numId w:val="26"/>
        </w:numPr>
        <w:tabs>
          <w:tab w:val="left" w:pos="1541"/>
        </w:tabs>
        <w:spacing w:before="0" w:after="0" w:line="417" w:lineRule="auto"/>
        <w:ind w:left="280" w:right="325" w:firstLine="560"/>
        <w:jc w:val="left"/>
        <w:rPr>
          <w:sz w:val="28"/>
        </w:rPr>
      </w:pPr>
      <w:r>
        <w:rPr>
          <w:spacing w:val="-2"/>
          <w:sz w:val="28"/>
        </w:rPr>
        <w:t>大体积混凝土宜适当延迟拆模时间，拆模后，应采取预防寒流袭击，</w:t>
      </w:r>
      <w:r>
        <w:rPr>
          <w:spacing w:val="-2"/>
          <w:sz w:val="28"/>
        </w:rPr>
        <w:t>突然降温和剧烈干燥等措施。</w:t>
      </w:r>
    </w:p>
    <w:p>
      <w:pPr>
        <w:spacing w:before="0" w:line="358" w:lineRule="exact"/>
        <w:ind w:left="840" w:right="0" w:firstLine="0"/>
        <w:jc w:val="left"/>
        <w:rPr>
          <w:rFonts w:ascii="仿宋" w:eastAsia="仿宋"/>
          <w:sz w:val="28"/>
        </w:rPr>
      </w:pPr>
      <w:r>
        <w:rPr>
          <w:rFonts w:ascii="仿宋" w:eastAsia="仿宋"/>
          <w:sz w:val="28"/>
        </w:rPr>
        <w:t>7</w:t>
      </w:r>
      <w:r>
        <w:rPr>
          <w:rFonts w:ascii="仿宋" w:eastAsia="仿宋"/>
          <w:spacing w:val="-1"/>
          <w:sz w:val="28"/>
        </w:rPr>
        <w:t>、混凝土浇筑过程监理质量控制要点：</w:t>
      </w:r>
    </w:p>
    <w:p>
      <w:pPr>
        <w:pStyle w:val="ListParagraph"/>
        <w:numPr>
          <w:ilvl w:val="0"/>
          <w:numId w:val="25"/>
        </w:numPr>
        <w:tabs>
          <w:tab w:val="left" w:pos="1541"/>
        </w:tabs>
        <w:spacing w:before="134" w:after="0" w:line="364" w:lineRule="auto"/>
        <w:ind w:left="280" w:right="325" w:firstLine="560"/>
        <w:jc w:val="left"/>
        <w:rPr>
          <w:sz w:val="28"/>
        </w:rPr>
      </w:pPr>
      <w:r>
        <w:rPr>
          <w:spacing w:val="-2"/>
          <w:sz w:val="28"/>
        </w:rPr>
        <w:t>混凝土浇筑时，监理部派专人进行旁站，控制混凝土浇筑过程中的质</w:t>
      </w:r>
      <w:r>
        <w:rPr>
          <w:spacing w:val="-6"/>
          <w:sz w:val="28"/>
        </w:rPr>
        <w:t>量。</w:t>
      </w:r>
    </w:p>
    <w:p>
      <w:pPr>
        <w:pStyle w:val="ListParagraph"/>
        <w:numPr>
          <w:ilvl w:val="0"/>
          <w:numId w:val="25"/>
        </w:numPr>
        <w:tabs>
          <w:tab w:val="left" w:pos="1541"/>
        </w:tabs>
        <w:spacing w:before="0" w:after="0" w:line="358" w:lineRule="exact"/>
        <w:ind w:left="1541" w:right="0" w:hanging="701"/>
        <w:jc w:val="left"/>
        <w:rPr>
          <w:sz w:val="28"/>
        </w:rPr>
      </w:pPr>
      <w:r>
        <w:rPr>
          <w:spacing w:val="-1"/>
          <w:sz w:val="28"/>
        </w:rPr>
        <w:t>大体积混凝土浇筑应符合下列规定：</w:t>
      </w:r>
    </w:p>
    <w:p>
      <w:pPr>
        <w:pStyle w:val="ListParagraph"/>
        <w:numPr>
          <w:ilvl w:val="0"/>
          <w:numId w:val="24"/>
        </w:numPr>
        <w:tabs>
          <w:tab w:val="left" w:pos="1261"/>
        </w:tabs>
        <w:spacing w:before="186" w:after="0" w:line="364" w:lineRule="auto"/>
        <w:ind w:left="280" w:right="98" w:firstLine="560"/>
        <w:jc w:val="left"/>
        <w:rPr>
          <w:sz w:val="28"/>
        </w:rPr>
      </w:pPr>
      <w:r>
        <w:rPr>
          <w:sz w:val="28"/>
        </w:rPr>
        <w:t>混凝土浇筑层厚度应根据所用振捣器的作用深度及混凝土的和易性确定</w:t>
      </w:r>
      <w:r>
        <w:rPr>
          <w:spacing w:val="-10"/>
          <w:sz w:val="28"/>
        </w:rPr>
        <w:t xml:space="preserve">，整体连续浇筑时间宜为 </w:t>
      </w:r>
      <w:r>
        <w:rPr>
          <w:sz w:val="28"/>
        </w:rPr>
        <w:t>300-500mm；</w:t>
      </w:r>
    </w:p>
    <w:p>
      <w:pPr>
        <w:pStyle w:val="ListParagraph"/>
        <w:numPr>
          <w:ilvl w:val="0"/>
          <w:numId w:val="24"/>
        </w:numPr>
        <w:tabs>
          <w:tab w:val="left" w:pos="1261"/>
        </w:tabs>
        <w:spacing w:before="0" w:after="0" w:line="358" w:lineRule="exact"/>
        <w:ind w:left="1261" w:right="0" w:hanging="421"/>
        <w:jc w:val="left"/>
        <w:rPr>
          <w:sz w:val="28"/>
        </w:rPr>
      </w:pPr>
      <w:r>
        <w:rPr>
          <w:spacing w:val="-1"/>
          <w:sz w:val="28"/>
        </w:rPr>
        <w:t>整体分层连续浇筑或推移式连续浇筑，应缩短间歇时间，并应在前层混</w:t>
      </w:r>
    </w:p>
    <w:p>
      <w:pPr>
        <w:spacing w:after="0" w:line="358" w:lineRule="exact"/>
        <w:jc w:val="left"/>
        <w:rPr>
          <w:sz w:val="28"/>
        </w:rPr>
        <w:sectPr>
          <w:footerReference w:type="default" r:id="rId11"/>
          <w:pgSz w:w="11910" w:h="16840"/>
          <w:pgMar w:top="1380" w:right="840" w:bottom="1180" w:left="800" w:header="0" w:footer="991"/>
          <w:pgNumType w:start="7"/>
          <w:cols w:space="708"/>
        </w:sectPr>
      </w:pPr>
    </w:p>
    <w:p>
      <w:pPr>
        <w:spacing w:before="46" w:line="364" w:lineRule="auto"/>
        <w:ind w:left="280" w:right="238" w:firstLine="0"/>
        <w:jc w:val="both"/>
        <w:rPr>
          <w:rFonts w:ascii="仿宋" w:eastAsia="仿宋"/>
          <w:sz w:val="28"/>
        </w:rPr>
      </w:pPr>
      <w:r>
        <w:rPr>
          <w:rFonts w:ascii="仿宋" w:eastAsia="仿宋"/>
          <w:spacing w:val="-6"/>
          <w:sz w:val="28"/>
        </w:rPr>
        <w:t>凝土初凝之前将次层混凝土浇筑完毕。层间最长间歇时间不应大于混凝土的初凝</w:t>
      </w:r>
      <w:r>
        <w:rPr>
          <w:rFonts w:ascii="仿宋" w:eastAsia="仿宋"/>
          <w:spacing w:val="-2"/>
          <w:sz w:val="28"/>
        </w:rPr>
        <w:t>时间。混凝土的初凝时间应通过实验确定，当层间间歇时间超过混凝土的初凝时</w:t>
      </w:r>
      <w:r>
        <w:rPr>
          <w:rFonts w:ascii="仿宋" w:eastAsia="仿宋"/>
          <w:spacing w:val="-2"/>
          <w:sz w:val="28"/>
        </w:rPr>
        <w:t>间时，层面应按施工缝处理；</w:t>
      </w:r>
    </w:p>
    <w:p>
      <w:pPr>
        <w:pStyle w:val="ListParagraph"/>
        <w:numPr>
          <w:ilvl w:val="0"/>
          <w:numId w:val="33"/>
        </w:numPr>
        <w:tabs>
          <w:tab w:val="left" w:pos="1261"/>
        </w:tabs>
        <w:spacing w:before="0" w:after="0" w:line="364" w:lineRule="auto"/>
        <w:ind w:left="280" w:right="325" w:firstLine="560"/>
        <w:jc w:val="left"/>
        <w:rPr>
          <w:sz w:val="28"/>
        </w:rPr>
      </w:pPr>
      <w:r>
        <w:rPr>
          <w:spacing w:val="-2"/>
          <w:sz w:val="28"/>
        </w:rPr>
        <w:t>混凝土浇筑宜从低处开始，沿长边方向自一端向另一端进行。当混凝土</w:t>
      </w:r>
      <w:r>
        <w:rPr>
          <w:spacing w:val="-2"/>
          <w:sz w:val="28"/>
        </w:rPr>
        <w:t>供应量有保证时，亦可多点同时浇筑。</w:t>
      </w:r>
    </w:p>
    <w:p>
      <w:pPr>
        <w:pStyle w:val="ListParagraph"/>
        <w:numPr>
          <w:ilvl w:val="0"/>
          <w:numId w:val="25"/>
        </w:numPr>
        <w:tabs>
          <w:tab w:val="left" w:pos="1541"/>
        </w:tabs>
        <w:spacing w:before="127" w:after="0" w:line="240" w:lineRule="auto"/>
        <w:ind w:left="1541" w:right="0" w:hanging="701"/>
        <w:jc w:val="left"/>
        <w:rPr>
          <w:sz w:val="28"/>
        </w:rPr>
      </w:pPr>
      <w:r>
        <w:rPr>
          <w:spacing w:val="-1"/>
          <w:sz w:val="28"/>
        </w:rPr>
        <w:t>混凝土浇筑宜采用二次振捣工艺。</w:t>
      </w:r>
    </w:p>
    <w:p>
      <w:pPr>
        <w:pStyle w:val="ListParagraph"/>
        <w:numPr>
          <w:ilvl w:val="0"/>
          <w:numId w:val="25"/>
        </w:numPr>
        <w:tabs>
          <w:tab w:val="left" w:pos="1541"/>
        </w:tabs>
        <w:spacing w:before="4" w:after="0" w:line="620" w:lineRule="atLeast"/>
        <w:ind w:left="280" w:right="325" w:firstLine="560"/>
        <w:jc w:val="left"/>
        <w:rPr>
          <w:sz w:val="28"/>
        </w:rPr>
      </w:pPr>
      <w:r>
        <w:rPr>
          <w:spacing w:val="-2"/>
          <w:sz w:val="28"/>
        </w:rPr>
        <w:t>大体积混凝土采取分层间歇浇筑混凝土时，水平施工缝的处理应符合</w:t>
      </w:r>
      <w:r>
        <w:rPr>
          <w:spacing w:val="-2"/>
          <w:sz w:val="28"/>
        </w:rPr>
        <w:t>下列规定：</w:t>
      </w:r>
    </w:p>
    <w:p>
      <w:pPr>
        <w:pStyle w:val="ListParagraph"/>
        <w:numPr>
          <w:ilvl w:val="0"/>
          <w:numId w:val="23"/>
        </w:numPr>
        <w:tabs>
          <w:tab w:val="left" w:pos="1261"/>
        </w:tabs>
        <w:spacing w:before="139" w:after="0" w:line="240" w:lineRule="auto"/>
        <w:ind w:left="1261" w:right="0" w:hanging="421"/>
        <w:jc w:val="left"/>
        <w:rPr>
          <w:sz w:val="28"/>
        </w:rPr>
      </w:pPr>
      <w:r>
        <w:rPr>
          <w:spacing w:val="-3"/>
          <w:sz w:val="28"/>
        </w:rPr>
        <w:t>在已硬化的混凝土表面，应清除表面浮浆、松动的石子及软弱混凝土层；</w:t>
      </w:r>
    </w:p>
    <w:p>
      <w:pPr>
        <w:pStyle w:val="ListParagraph"/>
        <w:numPr>
          <w:ilvl w:val="0"/>
          <w:numId w:val="23"/>
        </w:numPr>
        <w:tabs>
          <w:tab w:val="left" w:pos="1261"/>
        </w:tabs>
        <w:spacing w:before="186" w:after="0" w:line="364" w:lineRule="auto"/>
        <w:ind w:left="280" w:right="98" w:firstLine="560"/>
        <w:jc w:val="left"/>
        <w:rPr>
          <w:sz w:val="28"/>
        </w:rPr>
      </w:pPr>
      <w:r>
        <w:rPr>
          <w:spacing w:val="-2"/>
          <w:sz w:val="28"/>
        </w:rPr>
        <w:t>在上层混凝土浇筑前，应用清水冲洗混凝土表面的污物，并应充分润湿，</w:t>
      </w:r>
      <w:r>
        <w:rPr>
          <w:spacing w:val="-2"/>
          <w:sz w:val="28"/>
        </w:rPr>
        <w:t>但不得有积水；</w:t>
      </w:r>
    </w:p>
    <w:p>
      <w:pPr>
        <w:pStyle w:val="ListParagraph"/>
        <w:numPr>
          <w:ilvl w:val="0"/>
          <w:numId w:val="23"/>
        </w:numPr>
        <w:tabs>
          <w:tab w:val="left" w:pos="1261"/>
        </w:tabs>
        <w:spacing w:before="129" w:after="0" w:line="240" w:lineRule="auto"/>
        <w:ind w:left="1261" w:right="0" w:hanging="421"/>
        <w:jc w:val="left"/>
        <w:rPr>
          <w:sz w:val="28"/>
        </w:rPr>
      </w:pPr>
      <w:r>
        <w:rPr>
          <w:spacing w:val="-1"/>
          <w:sz w:val="28"/>
        </w:rPr>
        <w:t>混凝土应振捣密实，并应使新旧混凝土紧密集合；</w:t>
      </w:r>
    </w:p>
    <w:p>
      <w:pPr>
        <w:pStyle w:val="ListParagraph"/>
        <w:numPr>
          <w:ilvl w:val="0"/>
          <w:numId w:val="23"/>
        </w:numPr>
        <w:tabs>
          <w:tab w:val="left" w:pos="1261"/>
        </w:tabs>
        <w:spacing w:before="135" w:after="0" w:line="364" w:lineRule="auto"/>
        <w:ind w:left="280" w:right="325" w:firstLine="560"/>
        <w:jc w:val="left"/>
        <w:rPr>
          <w:sz w:val="28"/>
        </w:rPr>
      </w:pPr>
      <w:r>
        <w:rPr>
          <w:spacing w:val="-2"/>
          <w:sz w:val="28"/>
        </w:rPr>
        <w:t>大体积混凝土底板与侧墙相连接的施工缝，当有防水要求时，应采取钢</w:t>
      </w:r>
      <w:r>
        <w:rPr>
          <w:spacing w:val="-2"/>
          <w:sz w:val="28"/>
        </w:rPr>
        <w:t>板止水带处理措施；</w:t>
      </w:r>
    </w:p>
    <w:p>
      <w:pPr>
        <w:pStyle w:val="ListParagraph"/>
        <w:numPr>
          <w:ilvl w:val="0"/>
          <w:numId w:val="23"/>
        </w:numPr>
        <w:tabs>
          <w:tab w:val="left" w:pos="1261"/>
        </w:tabs>
        <w:spacing w:before="0" w:after="0" w:line="364" w:lineRule="auto"/>
        <w:ind w:left="280" w:right="325" w:firstLine="560"/>
        <w:jc w:val="left"/>
        <w:rPr>
          <w:sz w:val="28"/>
        </w:rPr>
      </w:pPr>
      <w:r>
        <w:rPr>
          <w:spacing w:val="-2"/>
          <w:sz w:val="28"/>
        </w:rPr>
        <w:t>在大体积混凝土浇筑过程中，应采取防止受力钢筋、定位钢筋、预埋件</w:t>
      </w:r>
      <w:r>
        <w:rPr>
          <w:spacing w:val="-2"/>
          <w:sz w:val="28"/>
        </w:rPr>
        <w:t>等移位和变形的措施，并应及时清除混凝土表面的泌水；</w:t>
      </w:r>
    </w:p>
    <w:p>
      <w:pPr>
        <w:pStyle w:val="ListParagraph"/>
        <w:numPr>
          <w:ilvl w:val="0"/>
          <w:numId w:val="23"/>
        </w:numPr>
        <w:tabs>
          <w:tab w:val="left" w:pos="1261"/>
        </w:tabs>
        <w:spacing w:before="128" w:after="0" w:line="240" w:lineRule="auto"/>
        <w:ind w:left="1261" w:right="0" w:hanging="421"/>
        <w:jc w:val="left"/>
        <w:rPr>
          <w:sz w:val="28"/>
        </w:rPr>
      </w:pPr>
      <w:r>
        <w:rPr>
          <w:spacing w:val="-1"/>
          <w:sz w:val="28"/>
        </w:rPr>
        <w:t>大体积混凝土浇筑面应及时进行二次抹压处理。</w:t>
      </w:r>
    </w:p>
    <w:p>
      <w:pPr>
        <w:pStyle w:val="BodyText"/>
        <w:spacing w:before="9"/>
        <w:rPr>
          <w:rFonts w:ascii="仿宋"/>
          <w:sz w:val="20"/>
        </w:rPr>
      </w:pPr>
    </w:p>
    <w:p>
      <w:pPr>
        <w:spacing w:before="0"/>
        <w:ind w:left="840" w:right="0" w:firstLine="0"/>
        <w:jc w:val="left"/>
        <w:rPr>
          <w:rFonts w:ascii="仿宋" w:eastAsia="仿宋"/>
          <w:sz w:val="28"/>
        </w:rPr>
      </w:pPr>
      <w:r>
        <w:rPr>
          <w:rFonts w:ascii="仿宋" w:eastAsia="仿宋"/>
          <w:sz w:val="28"/>
        </w:rPr>
        <w:t>8</w:t>
      </w:r>
      <w:r>
        <w:rPr>
          <w:rFonts w:ascii="仿宋" w:eastAsia="仿宋"/>
          <w:spacing w:val="-2"/>
          <w:sz w:val="28"/>
        </w:rPr>
        <w:t>、混凝土养护控制：</w:t>
      </w:r>
    </w:p>
    <w:p>
      <w:pPr>
        <w:pStyle w:val="ListParagraph"/>
        <w:numPr>
          <w:ilvl w:val="0"/>
          <w:numId w:val="22"/>
        </w:numPr>
        <w:tabs>
          <w:tab w:val="left" w:pos="1541"/>
        </w:tabs>
        <w:spacing w:before="135" w:after="0" w:line="364" w:lineRule="auto"/>
        <w:ind w:left="280" w:right="325" w:firstLine="560"/>
        <w:jc w:val="left"/>
        <w:rPr>
          <w:sz w:val="28"/>
        </w:rPr>
      </w:pPr>
      <w:r>
        <w:rPr>
          <w:spacing w:val="-2"/>
          <w:sz w:val="28"/>
        </w:rPr>
        <w:t>大体积混凝土应进行保温保湿养护，在每次混凝土浇筑完毕后，除应</w:t>
      </w:r>
      <w:r>
        <w:rPr>
          <w:spacing w:val="-2"/>
          <w:sz w:val="28"/>
        </w:rPr>
        <w:t>按普通混凝土进行常规养护外，尚应按温控技术措施的要求进行保温养护。</w:t>
      </w:r>
    </w:p>
    <w:p>
      <w:pPr>
        <w:pStyle w:val="ListParagraph"/>
        <w:numPr>
          <w:ilvl w:val="0"/>
          <w:numId w:val="22"/>
        </w:numPr>
        <w:tabs>
          <w:tab w:val="left" w:pos="1541"/>
        </w:tabs>
        <w:spacing w:before="0" w:after="0" w:line="364" w:lineRule="auto"/>
        <w:ind w:left="280" w:right="325" w:firstLine="560"/>
        <w:jc w:val="left"/>
        <w:rPr>
          <w:sz w:val="28"/>
        </w:rPr>
      </w:pPr>
      <w:r>
        <w:rPr>
          <w:spacing w:val="-2"/>
          <w:sz w:val="28"/>
        </w:rPr>
        <w:t>、应专人负责养护工作，并应按本规范的有关规定操作，同时应做好</w:t>
      </w:r>
      <w:r>
        <w:rPr>
          <w:spacing w:val="-2"/>
          <w:sz w:val="28"/>
        </w:rPr>
        <w:t>测试记录。</w:t>
      </w:r>
    </w:p>
    <w:p>
      <w:pPr>
        <w:pStyle w:val="ListParagraph"/>
        <w:numPr>
          <w:ilvl w:val="0"/>
          <w:numId w:val="22"/>
        </w:numPr>
        <w:tabs>
          <w:tab w:val="left" w:pos="1541"/>
        </w:tabs>
        <w:spacing w:before="128" w:after="0" w:line="417" w:lineRule="auto"/>
        <w:ind w:left="280" w:right="238" w:firstLine="560"/>
        <w:jc w:val="left"/>
        <w:rPr>
          <w:sz w:val="28"/>
        </w:rPr>
      </w:pPr>
      <w:r>
        <w:rPr>
          <w:spacing w:val="-3"/>
          <w:sz w:val="28"/>
        </w:rPr>
        <w:t xml:space="preserve">保湿养护的持续时间不得少于 </w:t>
      </w:r>
      <w:r>
        <w:rPr>
          <w:sz w:val="28"/>
        </w:rPr>
        <w:t>14d，并应经常检查塑料薄膜或养护剂</w:t>
      </w:r>
      <w:r>
        <w:rPr>
          <w:spacing w:val="-2"/>
          <w:sz w:val="28"/>
        </w:rPr>
        <w:t>涂层的完整情况，保持混凝土表面湿润。</w:t>
      </w:r>
    </w:p>
    <w:p>
      <w:pPr>
        <w:spacing w:after="0" w:line="417" w:lineRule="auto"/>
        <w:jc w:val="left"/>
        <w:rPr>
          <w:sz w:val="28"/>
        </w:rPr>
        <w:sectPr>
          <w:footerReference w:type="default" r:id="rId12"/>
          <w:pgSz w:w="11910" w:h="16840"/>
          <w:pgMar w:top="1380" w:right="840" w:bottom="1180" w:left="800" w:header="0" w:footer="991"/>
          <w:pgNumType w:start="8"/>
          <w:cols w:space="708"/>
        </w:sectPr>
      </w:pPr>
    </w:p>
    <w:p>
      <w:pPr>
        <w:pStyle w:val="ListParagraph"/>
        <w:numPr>
          <w:ilvl w:val="0"/>
          <w:numId w:val="22"/>
        </w:numPr>
        <w:tabs>
          <w:tab w:val="left" w:pos="1541"/>
        </w:tabs>
        <w:spacing w:before="37" w:after="0" w:line="240" w:lineRule="auto"/>
        <w:ind w:left="1541" w:right="0" w:hanging="701"/>
        <w:jc w:val="left"/>
        <w:rPr>
          <w:sz w:val="28"/>
        </w:rPr>
      </w:pPr>
      <w:r>
        <w:rPr>
          <w:spacing w:val="-1"/>
          <w:sz w:val="28"/>
        </w:rPr>
        <w:t>保温覆盖层的拆除应分层逐步进行，当混凝土的表面温度与环境最大</w:t>
      </w:r>
    </w:p>
    <w:p>
      <w:pPr>
        <w:pStyle w:val="BodyText"/>
        <w:spacing w:before="8"/>
        <w:rPr>
          <w:rFonts w:ascii="仿宋"/>
          <w:sz w:val="20"/>
        </w:rPr>
      </w:pPr>
    </w:p>
    <w:p>
      <w:pPr>
        <w:spacing w:before="1"/>
        <w:ind w:left="280" w:right="0" w:firstLine="0"/>
        <w:jc w:val="left"/>
        <w:rPr>
          <w:rFonts w:ascii="仿宋" w:eastAsia="仿宋" w:hAnsi="仿宋"/>
          <w:sz w:val="28"/>
        </w:rPr>
      </w:pPr>
      <w:r>
        <w:rPr>
          <w:rFonts w:ascii="仿宋" w:eastAsia="仿宋" w:hAnsi="仿宋"/>
          <w:spacing w:val="-14"/>
          <w:sz w:val="28"/>
        </w:rPr>
        <w:t xml:space="preserve">温差小于 </w:t>
      </w:r>
      <w:r>
        <w:rPr>
          <w:rFonts w:ascii="仿宋" w:eastAsia="仿宋" w:hAnsi="仿宋"/>
          <w:sz w:val="28"/>
        </w:rPr>
        <w:t>20℃</w:t>
      </w:r>
      <w:r>
        <w:rPr>
          <w:rFonts w:ascii="仿宋" w:eastAsia="仿宋" w:hAnsi="仿宋"/>
          <w:spacing w:val="-2"/>
          <w:sz w:val="28"/>
        </w:rPr>
        <w:t>时，可全部拆除。</w:t>
      </w:r>
    </w:p>
    <w:p>
      <w:pPr>
        <w:pStyle w:val="ListParagraph"/>
        <w:numPr>
          <w:ilvl w:val="0"/>
          <w:numId w:val="22"/>
        </w:numPr>
        <w:tabs>
          <w:tab w:val="left" w:pos="1541"/>
        </w:tabs>
        <w:spacing w:before="134" w:after="0" w:line="240" w:lineRule="auto"/>
        <w:ind w:left="1541" w:right="0" w:hanging="701"/>
        <w:jc w:val="left"/>
        <w:rPr>
          <w:sz w:val="28"/>
        </w:rPr>
      </w:pPr>
      <w:r>
        <w:rPr>
          <w:spacing w:val="-1"/>
          <w:sz w:val="28"/>
        </w:rPr>
        <w:t>在混凝土浇筑完毕初凝前，宜立即进行喷雾养护工作。</w:t>
      </w:r>
    </w:p>
    <w:p>
      <w:pPr>
        <w:pStyle w:val="ListParagraph"/>
        <w:numPr>
          <w:ilvl w:val="0"/>
          <w:numId w:val="22"/>
        </w:numPr>
        <w:tabs>
          <w:tab w:val="left" w:pos="1541"/>
        </w:tabs>
        <w:spacing w:before="186" w:after="0" w:line="364" w:lineRule="auto"/>
        <w:ind w:left="280" w:right="98" w:firstLine="560"/>
        <w:jc w:val="left"/>
        <w:rPr>
          <w:sz w:val="28"/>
        </w:rPr>
      </w:pPr>
      <w:r>
        <w:rPr>
          <w:spacing w:val="-2"/>
          <w:sz w:val="28"/>
        </w:rPr>
        <w:t>塑料薄膜、麻袋、阻燃保温被等，可作为保温材料覆盖混凝土和模板，</w:t>
      </w:r>
      <w:r>
        <w:rPr>
          <w:spacing w:val="-2"/>
          <w:sz w:val="28"/>
        </w:rPr>
        <w:t>必要时可，搭设挡风保温棚或遮阳保温棚。在保温养护中，应对混凝土浇筑体的</w:t>
      </w:r>
      <w:r>
        <w:rPr>
          <w:spacing w:val="-2"/>
          <w:sz w:val="28"/>
        </w:rPr>
        <w:t>里表温差和降温速率进行现场监测，当实测结果不满足温控指标的要求时，应及</w:t>
      </w:r>
      <w:r>
        <w:rPr>
          <w:spacing w:val="-2"/>
          <w:sz w:val="28"/>
        </w:rPr>
        <w:t>时调整保温养护措施。</w:t>
      </w:r>
    </w:p>
    <w:p>
      <w:pPr>
        <w:pStyle w:val="ListParagraph"/>
        <w:numPr>
          <w:ilvl w:val="0"/>
          <w:numId w:val="22"/>
        </w:numPr>
        <w:tabs>
          <w:tab w:val="left" w:pos="1541"/>
        </w:tabs>
        <w:spacing w:before="128" w:after="0" w:line="417" w:lineRule="auto"/>
        <w:ind w:left="280" w:right="325" w:firstLine="560"/>
        <w:jc w:val="left"/>
        <w:rPr>
          <w:sz w:val="28"/>
        </w:rPr>
      </w:pPr>
      <w:r>
        <w:rPr>
          <w:spacing w:val="-2"/>
          <w:sz w:val="28"/>
        </w:rPr>
        <w:t>高层建筑转换层的大体积混凝土施工，应加强掩护，其侧模、底模的</w:t>
      </w:r>
      <w:r>
        <w:rPr>
          <w:spacing w:val="-2"/>
          <w:sz w:val="28"/>
        </w:rPr>
        <w:t>保温构造应在支模设计时确定。</w:t>
      </w:r>
    </w:p>
    <w:p>
      <w:pPr>
        <w:pStyle w:val="ListParagraph"/>
        <w:numPr>
          <w:ilvl w:val="0"/>
          <w:numId w:val="22"/>
        </w:numPr>
        <w:tabs>
          <w:tab w:val="left" w:pos="1541"/>
        </w:tabs>
        <w:spacing w:before="0" w:after="0" w:line="417" w:lineRule="auto"/>
        <w:ind w:left="280" w:right="325" w:firstLine="560"/>
        <w:jc w:val="left"/>
        <w:rPr>
          <w:sz w:val="28"/>
        </w:rPr>
      </w:pPr>
      <w:r>
        <w:rPr>
          <w:spacing w:val="-2"/>
          <w:sz w:val="28"/>
        </w:rPr>
        <w:t>大体积混凝土拆模后，地下结构应及时回填土；地上结构应尽早进行</w:t>
      </w:r>
      <w:r>
        <w:rPr>
          <w:spacing w:val="-2"/>
          <w:sz w:val="28"/>
        </w:rPr>
        <w:t>装饰，不宜长期暴露在自然环境中。</w:t>
      </w:r>
    </w:p>
    <w:p>
      <w:pPr>
        <w:pStyle w:val="ListParagraph"/>
        <w:numPr>
          <w:ilvl w:val="0"/>
          <w:numId w:val="22"/>
        </w:numPr>
        <w:tabs>
          <w:tab w:val="left" w:pos="1541"/>
        </w:tabs>
        <w:spacing w:before="0" w:after="0" w:line="358" w:lineRule="exact"/>
        <w:ind w:left="1541" w:right="0" w:hanging="701"/>
        <w:jc w:val="left"/>
        <w:rPr>
          <w:sz w:val="28"/>
        </w:rPr>
      </w:pPr>
      <w:r>
        <w:rPr>
          <w:spacing w:val="-1"/>
          <w:sz w:val="28"/>
        </w:rPr>
        <w:t>特殊气候条件下的施工：</w:t>
      </w:r>
    </w:p>
    <w:p>
      <w:pPr>
        <w:pStyle w:val="ListParagraph"/>
        <w:numPr>
          <w:ilvl w:val="0"/>
          <w:numId w:val="21"/>
        </w:numPr>
        <w:tabs>
          <w:tab w:val="left" w:pos="1261"/>
        </w:tabs>
        <w:spacing w:before="135" w:after="0" w:line="364" w:lineRule="auto"/>
        <w:ind w:left="280" w:right="325" w:firstLine="560"/>
        <w:jc w:val="left"/>
        <w:rPr>
          <w:sz w:val="28"/>
        </w:rPr>
      </w:pPr>
      <w:r>
        <w:rPr>
          <w:spacing w:val="-2"/>
          <w:sz w:val="28"/>
        </w:rPr>
        <w:t>大体积混凝土施工遇炎热、冬期、大风或雨雪天气时，必须采用保证混</w:t>
      </w:r>
      <w:r>
        <w:rPr>
          <w:spacing w:val="-2"/>
          <w:sz w:val="28"/>
        </w:rPr>
        <w:t>凝土浇筑质量的技术措施；</w:t>
      </w:r>
    </w:p>
    <w:p>
      <w:pPr>
        <w:pStyle w:val="ListParagraph"/>
        <w:numPr>
          <w:ilvl w:val="0"/>
          <w:numId w:val="21"/>
        </w:numPr>
        <w:tabs>
          <w:tab w:val="left" w:pos="1261"/>
        </w:tabs>
        <w:spacing w:before="0" w:after="0" w:line="364" w:lineRule="auto"/>
        <w:ind w:left="280" w:right="238" w:firstLine="560"/>
        <w:jc w:val="both"/>
        <w:rPr>
          <w:sz w:val="28"/>
        </w:rPr>
      </w:pPr>
      <w:r>
        <w:rPr>
          <w:spacing w:val="-2"/>
          <w:sz w:val="28"/>
        </w:rPr>
        <w:t>炎热天气浇筑混凝土时，宜采用遮盖、洒水、拌冰屑等降低混凝土原材</w:t>
      </w:r>
      <w:r>
        <w:rPr>
          <w:spacing w:val="-7"/>
          <w:sz w:val="28"/>
        </w:rPr>
        <w:t xml:space="preserve">料温度的措施，混凝土入模温度宜控制在 </w:t>
      </w:r>
      <w:r>
        <w:rPr>
          <w:spacing w:val="-6"/>
          <w:sz w:val="28"/>
        </w:rPr>
        <w:t>30℃以下，混凝土浇筑后，应及时进行</w:t>
      </w:r>
      <w:r>
        <w:rPr>
          <w:spacing w:val="-2"/>
          <w:sz w:val="28"/>
        </w:rPr>
        <w:t>保湿保温养护；条件许可时，应避开高温时段浇筑混凝土；</w:t>
      </w:r>
    </w:p>
    <w:p>
      <w:pPr>
        <w:pStyle w:val="ListParagraph"/>
        <w:numPr>
          <w:ilvl w:val="0"/>
          <w:numId w:val="21"/>
        </w:numPr>
        <w:tabs>
          <w:tab w:val="left" w:pos="1261"/>
        </w:tabs>
        <w:spacing w:before="127" w:after="0" w:line="240" w:lineRule="auto"/>
        <w:ind w:left="1261" w:right="0" w:hanging="421"/>
        <w:jc w:val="left"/>
        <w:rPr>
          <w:sz w:val="28"/>
        </w:rPr>
      </w:pPr>
      <w:r>
        <w:rPr>
          <w:spacing w:val="-1"/>
          <w:sz w:val="28"/>
        </w:rPr>
        <w:t>冬期混凝土浇筑时，宜采用热水拌和、加热骨料等提高混凝土原材料温</w:t>
      </w:r>
    </w:p>
    <w:p>
      <w:pPr>
        <w:pStyle w:val="BodyText"/>
        <w:spacing w:before="9"/>
        <w:rPr>
          <w:rFonts w:ascii="仿宋"/>
          <w:sz w:val="20"/>
        </w:rPr>
      </w:pPr>
    </w:p>
    <w:p>
      <w:pPr>
        <w:spacing w:before="0" w:line="331" w:lineRule="auto"/>
        <w:ind w:left="840" w:right="98" w:hanging="560"/>
        <w:jc w:val="left"/>
        <w:rPr>
          <w:rFonts w:ascii="仿宋" w:eastAsia="仿宋" w:hAnsi="仿宋"/>
          <w:sz w:val="28"/>
        </w:rPr>
      </w:pPr>
      <w:r>
        <w:rPr>
          <w:rFonts w:ascii="仿宋" w:eastAsia="仿宋" w:hAnsi="仿宋"/>
          <w:spacing w:val="-6"/>
          <w:sz w:val="28"/>
        </w:rPr>
        <w:t xml:space="preserve">度的措施，混凝土入模温度不宜低于 </w:t>
      </w:r>
      <w:r>
        <w:rPr>
          <w:rFonts w:ascii="仿宋" w:eastAsia="仿宋" w:hAnsi="仿宋"/>
          <w:spacing w:val="-2"/>
          <w:sz w:val="28"/>
        </w:rPr>
        <w:t>5℃</w:t>
      </w:r>
      <w:r>
        <w:rPr>
          <w:rFonts w:ascii="仿宋" w:eastAsia="仿宋" w:hAnsi="仿宋"/>
          <w:spacing w:val="-6"/>
          <w:sz w:val="28"/>
        </w:rPr>
        <w:t>。混凝土浇筑后，应及时进行保温养护；</w:t>
      </w:r>
      <w:r>
        <w:rPr>
          <w:rFonts w:ascii="仿宋" w:eastAsia="仿宋" w:hAnsi="仿宋"/>
          <w:spacing w:val="-2"/>
          <w:sz w:val="28"/>
        </w:rPr>
        <w:t xml:space="preserve"> 4）大风天气混凝土浇筑时，在作业面应采取挡风措施，并应增加混凝土表</w:t>
      </w:r>
    </w:p>
    <w:p>
      <w:pPr>
        <w:spacing w:before="48"/>
        <w:ind w:left="280" w:right="0" w:firstLine="0"/>
        <w:jc w:val="left"/>
        <w:rPr>
          <w:rFonts w:ascii="仿宋" w:eastAsia="仿宋"/>
          <w:sz w:val="28"/>
        </w:rPr>
      </w:pPr>
      <w:r>
        <w:rPr>
          <w:rFonts w:ascii="仿宋" w:eastAsia="仿宋"/>
          <w:spacing w:val="-1"/>
          <w:sz w:val="28"/>
        </w:rPr>
        <w:t>面的抹压次数，应及时覆盖塑料薄膜和保温材料；</w:t>
      </w:r>
    </w:p>
    <w:p>
      <w:pPr>
        <w:spacing w:before="186" w:line="364" w:lineRule="auto"/>
        <w:ind w:left="280" w:right="185" w:firstLine="560"/>
        <w:jc w:val="left"/>
        <w:rPr>
          <w:rFonts w:ascii="仿宋" w:eastAsia="仿宋"/>
          <w:sz w:val="28"/>
        </w:rPr>
      </w:pPr>
      <w:r>
        <w:rPr>
          <w:rFonts w:ascii="仿宋" w:eastAsia="仿宋"/>
          <w:spacing w:val="-2"/>
          <w:sz w:val="28"/>
        </w:rPr>
        <w:t>5）雨雪天气不宜露天浇筑混凝土，当雪施工时，应采取确保混凝土质量的</w:t>
      </w:r>
      <w:r>
        <w:rPr>
          <w:rFonts w:ascii="仿宋" w:eastAsia="仿宋"/>
          <w:spacing w:val="-2"/>
          <w:sz w:val="28"/>
        </w:rPr>
        <w:t>措施。浇筑过程中突遇大雨或大雪天气时，应及时在结构合理部位留置施工缝，</w:t>
      </w:r>
      <w:r>
        <w:rPr>
          <w:rFonts w:ascii="仿宋" w:eastAsia="仿宋"/>
          <w:spacing w:val="-3"/>
          <w:sz w:val="28"/>
        </w:rPr>
        <w:t>并应尽快终止混凝土浇筑；对已浇筑还未硬化的混凝土应立即进行覆盖，严禁雨</w:t>
      </w:r>
    </w:p>
    <w:p>
      <w:pPr>
        <w:spacing w:after="0" w:line="364" w:lineRule="auto"/>
        <w:jc w:val="left"/>
        <w:rPr>
          <w:rFonts w:ascii="仿宋" w:eastAsia="仿宋"/>
          <w:sz w:val="28"/>
        </w:rPr>
        <w:sectPr>
          <w:footerReference w:type="default" r:id="rId13"/>
          <w:pgSz w:w="11910" w:h="16840"/>
          <w:pgMar w:top="1520" w:right="840" w:bottom="1180" w:left="800" w:header="0" w:footer="991"/>
          <w:pgNumType w:start="9"/>
          <w:cols w:space="708"/>
        </w:sectPr>
      </w:pPr>
    </w:p>
    <w:p>
      <w:pPr>
        <w:spacing w:before="46"/>
        <w:ind w:left="280" w:right="0" w:firstLine="0"/>
        <w:jc w:val="left"/>
        <w:rPr>
          <w:rFonts w:ascii="仿宋" w:eastAsia="仿宋"/>
          <w:sz w:val="28"/>
        </w:rPr>
      </w:pPr>
      <w:r>
        <w:rPr>
          <w:rFonts w:ascii="仿宋" w:eastAsia="仿宋"/>
          <w:spacing w:val="-1"/>
          <w:sz w:val="28"/>
        </w:rPr>
        <w:t>水直接冲刷新浇筑的混凝土。</w:t>
      </w:r>
    </w:p>
    <w:p>
      <w:pPr>
        <w:pStyle w:val="BodyText"/>
        <w:spacing w:before="9"/>
        <w:rPr>
          <w:rFonts w:ascii="仿宋"/>
          <w:sz w:val="24"/>
        </w:rPr>
      </w:pPr>
    </w:p>
    <w:p>
      <w:pPr>
        <w:spacing w:before="0"/>
        <w:ind w:left="840" w:right="0" w:firstLine="0"/>
        <w:jc w:val="left"/>
        <w:rPr>
          <w:rFonts w:ascii="仿宋" w:eastAsia="仿宋"/>
          <w:sz w:val="28"/>
        </w:rPr>
      </w:pPr>
      <w:r>
        <w:rPr>
          <w:rFonts w:ascii="仿宋" w:eastAsia="仿宋"/>
          <w:sz w:val="28"/>
        </w:rPr>
        <w:t>9</w:t>
      </w:r>
      <w:r>
        <w:rPr>
          <w:rFonts w:ascii="仿宋" w:eastAsia="仿宋"/>
          <w:spacing w:val="-1"/>
          <w:sz w:val="28"/>
        </w:rPr>
        <w:t>、温控施工的现场监控：</w:t>
      </w:r>
    </w:p>
    <w:p>
      <w:pPr>
        <w:pStyle w:val="ListParagraph"/>
        <w:numPr>
          <w:ilvl w:val="0"/>
          <w:numId w:val="20"/>
        </w:numPr>
        <w:tabs>
          <w:tab w:val="left" w:pos="1541"/>
        </w:tabs>
        <w:spacing w:before="135" w:after="0" w:line="364" w:lineRule="auto"/>
        <w:ind w:left="280" w:right="325" w:firstLine="560"/>
        <w:jc w:val="left"/>
        <w:rPr>
          <w:sz w:val="28"/>
        </w:rPr>
      </w:pPr>
      <w:r>
        <w:rPr>
          <w:spacing w:val="-2"/>
          <w:sz w:val="28"/>
        </w:rPr>
        <w:t>大体积混凝土浇筑体里表温差、降温速率及环境温度，可按下列方式</w:t>
      </w:r>
      <w:r>
        <w:rPr>
          <w:spacing w:val="-4"/>
          <w:sz w:val="28"/>
        </w:rPr>
        <w:t>布置：</w:t>
      </w:r>
    </w:p>
    <w:p>
      <w:pPr>
        <w:pStyle w:val="ListParagraph"/>
        <w:numPr>
          <w:ilvl w:val="0"/>
          <w:numId w:val="19"/>
        </w:numPr>
        <w:tabs>
          <w:tab w:val="left" w:pos="1261"/>
        </w:tabs>
        <w:spacing w:before="0" w:after="0" w:line="364" w:lineRule="auto"/>
        <w:ind w:left="280" w:right="325" w:firstLine="560"/>
        <w:jc w:val="left"/>
        <w:rPr>
          <w:sz w:val="28"/>
        </w:rPr>
      </w:pPr>
      <w:r>
        <w:rPr>
          <w:spacing w:val="-2"/>
          <w:sz w:val="28"/>
        </w:rPr>
        <w:t>检测点的布置范围应以所选混凝土浇筑体平面图对称线的半条轴线为测</w:t>
      </w:r>
      <w:r>
        <w:rPr>
          <w:spacing w:val="-2"/>
          <w:sz w:val="28"/>
        </w:rPr>
        <w:t>试区，在测试区监测点安平面分层布置；</w:t>
      </w:r>
    </w:p>
    <w:p>
      <w:pPr>
        <w:pStyle w:val="ListParagraph"/>
        <w:numPr>
          <w:ilvl w:val="0"/>
          <w:numId w:val="19"/>
        </w:numPr>
        <w:tabs>
          <w:tab w:val="left" w:pos="1261"/>
        </w:tabs>
        <w:spacing w:before="0" w:after="0" w:line="364" w:lineRule="auto"/>
        <w:ind w:left="280" w:right="325" w:firstLine="560"/>
        <w:jc w:val="left"/>
        <w:rPr>
          <w:sz w:val="28"/>
        </w:rPr>
      </w:pPr>
      <w:r>
        <w:rPr>
          <w:spacing w:val="-2"/>
          <w:sz w:val="28"/>
        </w:rPr>
        <w:t>在测试区内，监测点的位置与数量可根据混凝土浇筑体内温度场的分包</w:t>
      </w:r>
      <w:r>
        <w:rPr>
          <w:spacing w:val="-2"/>
          <w:sz w:val="28"/>
        </w:rPr>
        <w:t>情况及温控的要求确定；</w:t>
      </w:r>
    </w:p>
    <w:p>
      <w:pPr>
        <w:pStyle w:val="ListParagraph"/>
        <w:numPr>
          <w:ilvl w:val="0"/>
          <w:numId w:val="19"/>
        </w:numPr>
        <w:tabs>
          <w:tab w:val="left" w:pos="1261"/>
        </w:tabs>
        <w:spacing w:before="126" w:after="0" w:line="240" w:lineRule="auto"/>
        <w:ind w:left="1261" w:right="0" w:hanging="421"/>
        <w:jc w:val="left"/>
        <w:rPr>
          <w:sz w:val="28"/>
        </w:rPr>
      </w:pPr>
      <w:r>
        <w:rPr>
          <w:spacing w:val="-4"/>
          <w:sz w:val="28"/>
        </w:rPr>
        <w:t xml:space="preserve">在每条测试轴线上，监测点位不宜少于 </w:t>
      </w:r>
      <w:r>
        <w:rPr>
          <w:sz w:val="28"/>
        </w:rPr>
        <w:t>4</w:t>
      </w:r>
      <w:r>
        <w:rPr>
          <w:spacing w:val="-13"/>
          <w:sz w:val="28"/>
        </w:rPr>
        <w:t xml:space="preserve"> 点，根据结构的几何尺寸布置；</w:t>
      </w:r>
    </w:p>
    <w:p>
      <w:pPr>
        <w:pStyle w:val="ListParagraph"/>
        <w:numPr>
          <w:ilvl w:val="0"/>
          <w:numId w:val="19"/>
        </w:numPr>
        <w:tabs>
          <w:tab w:val="left" w:pos="1261"/>
        </w:tabs>
        <w:spacing w:before="135" w:after="0" w:line="364" w:lineRule="auto"/>
        <w:ind w:left="280" w:right="325" w:firstLine="560"/>
        <w:jc w:val="left"/>
        <w:rPr>
          <w:sz w:val="28"/>
        </w:rPr>
      </w:pPr>
      <w:r>
        <w:rPr>
          <w:spacing w:val="-2"/>
          <w:sz w:val="28"/>
        </w:rPr>
        <w:t>沿混凝土浇筑体厚度方向，必须布置外表、底面和中心温度测点，其余</w:t>
      </w:r>
      <w:r>
        <w:rPr>
          <w:spacing w:val="-2"/>
          <w:sz w:val="28"/>
        </w:rPr>
        <w:t xml:space="preserve">测点宜按测点间距不大于 </w:t>
      </w:r>
      <w:r>
        <w:rPr>
          <w:sz w:val="28"/>
        </w:rPr>
        <w:t>600mm</w:t>
      </w:r>
      <w:r>
        <w:rPr>
          <w:spacing w:val="-6"/>
          <w:sz w:val="28"/>
        </w:rPr>
        <w:t xml:space="preserve"> 布置；</w:t>
      </w:r>
    </w:p>
    <w:p>
      <w:pPr>
        <w:pStyle w:val="ListParagraph"/>
        <w:numPr>
          <w:ilvl w:val="0"/>
          <w:numId w:val="19"/>
        </w:numPr>
        <w:tabs>
          <w:tab w:val="left" w:pos="1261"/>
        </w:tabs>
        <w:spacing w:before="0" w:after="0" w:line="358" w:lineRule="exact"/>
        <w:ind w:left="1261" w:right="0" w:hanging="421"/>
        <w:jc w:val="left"/>
        <w:rPr>
          <w:sz w:val="28"/>
        </w:rPr>
      </w:pPr>
      <w:r>
        <w:rPr>
          <w:spacing w:val="-1"/>
          <w:sz w:val="28"/>
        </w:rPr>
        <w:t>保温养护效果及环境温度监测点数量应根据具体需要确定；</w:t>
      </w:r>
    </w:p>
    <w:p>
      <w:pPr>
        <w:pStyle w:val="ListParagraph"/>
        <w:numPr>
          <w:ilvl w:val="0"/>
          <w:numId w:val="19"/>
        </w:numPr>
        <w:tabs>
          <w:tab w:val="left" w:pos="1261"/>
        </w:tabs>
        <w:spacing w:before="186" w:after="0" w:line="240" w:lineRule="auto"/>
        <w:ind w:left="1261" w:right="0" w:hanging="421"/>
        <w:jc w:val="left"/>
        <w:rPr>
          <w:sz w:val="28"/>
        </w:rPr>
      </w:pPr>
      <w:r>
        <w:rPr>
          <w:spacing w:val="-3"/>
          <w:sz w:val="28"/>
        </w:rPr>
        <w:t xml:space="preserve">混凝土浇筑体的外表温度，宜为混凝土浇筑体底面上 </w:t>
      </w:r>
      <w:r>
        <w:rPr>
          <w:sz w:val="28"/>
        </w:rPr>
        <w:t>50mm</w:t>
      </w:r>
      <w:r>
        <w:rPr>
          <w:spacing w:val="-15"/>
          <w:sz w:val="28"/>
        </w:rPr>
        <w:t xml:space="preserve"> 处的温度。</w:t>
      </w:r>
    </w:p>
    <w:p>
      <w:pPr>
        <w:pStyle w:val="ListParagraph"/>
        <w:numPr>
          <w:ilvl w:val="0"/>
          <w:numId w:val="20"/>
        </w:numPr>
        <w:tabs>
          <w:tab w:val="left" w:pos="1541"/>
        </w:tabs>
        <w:spacing w:before="186" w:after="0" w:line="240" w:lineRule="auto"/>
        <w:ind w:left="1541" w:right="0" w:hanging="701"/>
        <w:jc w:val="left"/>
        <w:rPr>
          <w:sz w:val="28"/>
        </w:rPr>
      </w:pPr>
      <w:r>
        <w:rPr>
          <w:spacing w:val="-1"/>
          <w:sz w:val="28"/>
        </w:rPr>
        <w:t>监测元件的选择应符合下列规定：</w:t>
      </w:r>
    </w:p>
    <w:p>
      <w:pPr>
        <w:pStyle w:val="ListParagraph"/>
        <w:numPr>
          <w:ilvl w:val="0"/>
          <w:numId w:val="18"/>
        </w:numPr>
        <w:tabs>
          <w:tab w:val="left" w:pos="1261"/>
        </w:tabs>
        <w:spacing w:before="186" w:after="0" w:line="240" w:lineRule="auto"/>
        <w:ind w:left="1261" w:right="0" w:hanging="421"/>
        <w:jc w:val="left"/>
        <w:rPr>
          <w:sz w:val="28"/>
        </w:rPr>
      </w:pPr>
      <w:r>
        <w:rPr>
          <w:spacing w:val="-5"/>
          <w:sz w:val="28"/>
        </w:rPr>
        <w:t xml:space="preserve">测温元件的测温误差不应大于 </w:t>
      </w:r>
      <w:r>
        <w:rPr>
          <w:sz w:val="28"/>
        </w:rPr>
        <w:t>0.3℃（25℃环境下</w:t>
      </w:r>
      <w:r>
        <w:rPr>
          <w:spacing w:val="-5"/>
          <w:sz w:val="28"/>
        </w:rPr>
        <w:t>）；</w:t>
      </w:r>
    </w:p>
    <w:p>
      <w:pPr>
        <w:pStyle w:val="ListParagraph"/>
        <w:numPr>
          <w:ilvl w:val="0"/>
          <w:numId w:val="18"/>
        </w:numPr>
        <w:tabs>
          <w:tab w:val="left" w:pos="1261"/>
        </w:tabs>
        <w:spacing w:before="186" w:after="0" w:line="240" w:lineRule="auto"/>
        <w:ind w:left="1261" w:right="0" w:hanging="421"/>
        <w:jc w:val="left"/>
        <w:rPr>
          <w:sz w:val="28"/>
        </w:rPr>
      </w:pPr>
      <w:r>
        <w:rPr>
          <w:sz w:val="28"/>
        </w:rPr>
        <w:t>测试范围应为-</w:t>
      </w:r>
      <w:r>
        <w:rPr>
          <w:spacing w:val="-2"/>
          <w:sz w:val="28"/>
        </w:rPr>
        <w:t>30℃~150℃；</w:t>
      </w:r>
    </w:p>
    <w:p>
      <w:pPr>
        <w:pStyle w:val="ListParagraph"/>
        <w:numPr>
          <w:ilvl w:val="0"/>
          <w:numId w:val="20"/>
        </w:numPr>
        <w:tabs>
          <w:tab w:val="left" w:pos="1541"/>
        </w:tabs>
        <w:spacing w:before="186" w:after="0" w:line="240" w:lineRule="auto"/>
        <w:ind w:left="1541" w:right="0" w:hanging="701"/>
        <w:jc w:val="left"/>
        <w:rPr>
          <w:sz w:val="28"/>
        </w:rPr>
      </w:pPr>
      <w:r>
        <w:rPr>
          <w:spacing w:val="-1"/>
          <w:sz w:val="28"/>
        </w:rPr>
        <w:t>温度测试元件的安装及保护，应符合下列规定：</w:t>
      </w:r>
    </w:p>
    <w:p>
      <w:pPr>
        <w:pStyle w:val="ListParagraph"/>
        <w:numPr>
          <w:ilvl w:val="0"/>
          <w:numId w:val="17"/>
        </w:numPr>
        <w:tabs>
          <w:tab w:val="left" w:pos="1261"/>
        </w:tabs>
        <w:spacing w:before="186" w:after="0" w:line="364" w:lineRule="auto"/>
        <w:ind w:left="280" w:right="238" w:firstLine="560"/>
        <w:jc w:val="both"/>
        <w:rPr>
          <w:sz w:val="28"/>
        </w:rPr>
      </w:pPr>
      <w:r>
        <w:rPr>
          <w:spacing w:val="-10"/>
          <w:sz w:val="28"/>
        </w:rPr>
        <w:t xml:space="preserve">测试元件安装前，必须在水下 </w:t>
      </w:r>
      <w:r>
        <w:rPr>
          <w:spacing w:val="-8"/>
          <w:sz w:val="28"/>
        </w:rPr>
        <w:t>1m</w:t>
      </w:r>
      <w:r>
        <w:rPr>
          <w:spacing w:val="-15"/>
          <w:sz w:val="28"/>
        </w:rPr>
        <w:t xml:space="preserve"> 处经过浸泡 </w:t>
      </w:r>
      <w:r>
        <w:rPr>
          <w:spacing w:val="-8"/>
          <w:sz w:val="28"/>
        </w:rPr>
        <w:t>24d</w:t>
      </w:r>
      <w:r>
        <w:rPr>
          <w:spacing w:val="-13"/>
          <w:sz w:val="28"/>
        </w:rPr>
        <w:t xml:space="preserve"> 不损坏。测试元件接头</w:t>
      </w:r>
      <w:r>
        <w:rPr>
          <w:spacing w:val="-2"/>
          <w:sz w:val="28"/>
        </w:rPr>
        <w:t>安装位置应准确，固定应牢固，并应与结构钢筋及固定架金属体绝缘。测试元件</w:t>
      </w:r>
      <w:r>
        <w:rPr>
          <w:spacing w:val="-2"/>
          <w:sz w:val="28"/>
        </w:rPr>
        <w:t>引出线宜集中布置，并应加以保护；</w:t>
      </w:r>
    </w:p>
    <w:p>
      <w:pPr>
        <w:pStyle w:val="ListParagraph"/>
        <w:numPr>
          <w:ilvl w:val="0"/>
          <w:numId w:val="17"/>
        </w:numPr>
        <w:tabs>
          <w:tab w:val="left" w:pos="1261"/>
        </w:tabs>
        <w:spacing w:before="0" w:after="0" w:line="364" w:lineRule="auto"/>
        <w:ind w:left="280" w:right="325" w:firstLine="560"/>
        <w:jc w:val="left"/>
        <w:rPr>
          <w:sz w:val="28"/>
        </w:rPr>
      </w:pPr>
      <w:r>
        <w:rPr>
          <w:spacing w:val="-2"/>
          <w:sz w:val="28"/>
        </w:rPr>
        <w:t>测试元件周围应进行保护，混凝土浇筑过程中，下料时不得直接冲击测</w:t>
      </w:r>
      <w:r>
        <w:rPr>
          <w:spacing w:val="-2"/>
          <w:sz w:val="28"/>
        </w:rPr>
        <w:t>试测温元件及其引出线；振捣时，振捣器不得触及测温元件及引出线；</w:t>
      </w:r>
    </w:p>
    <w:p>
      <w:pPr>
        <w:pStyle w:val="ListParagraph"/>
        <w:numPr>
          <w:ilvl w:val="0"/>
          <w:numId w:val="17"/>
        </w:numPr>
        <w:tabs>
          <w:tab w:val="left" w:pos="1261"/>
        </w:tabs>
        <w:spacing w:before="127" w:after="0" w:line="240" w:lineRule="auto"/>
        <w:ind w:left="1261" w:right="0" w:hanging="421"/>
        <w:jc w:val="left"/>
        <w:rPr>
          <w:sz w:val="28"/>
        </w:rPr>
      </w:pPr>
      <w:r>
        <w:rPr>
          <w:spacing w:val="-1"/>
          <w:sz w:val="28"/>
        </w:rPr>
        <w:t>测试过程中宜及时描绘出各点的温度变化曲线和断面的温度分部曲线；</w:t>
      </w:r>
    </w:p>
    <w:p>
      <w:pPr>
        <w:pStyle w:val="BodyText"/>
        <w:spacing w:before="9"/>
        <w:rPr>
          <w:rFonts w:ascii="仿宋"/>
          <w:sz w:val="20"/>
        </w:rPr>
      </w:pPr>
    </w:p>
    <w:p>
      <w:pPr>
        <w:pStyle w:val="ListParagraph"/>
        <w:numPr>
          <w:ilvl w:val="0"/>
          <w:numId w:val="17"/>
        </w:numPr>
        <w:tabs>
          <w:tab w:val="left" w:pos="1261"/>
        </w:tabs>
        <w:spacing w:before="0" w:after="0" w:line="240" w:lineRule="auto"/>
        <w:ind w:left="1261" w:right="0" w:hanging="421"/>
        <w:jc w:val="left"/>
        <w:rPr>
          <w:sz w:val="28"/>
        </w:rPr>
      </w:pPr>
      <w:r>
        <w:rPr>
          <w:spacing w:val="-1"/>
          <w:sz w:val="28"/>
        </w:rPr>
        <w:t>发现温控数值异常应及时汇报，并应采取相应的措施。</w:t>
      </w:r>
    </w:p>
    <w:p>
      <w:pPr>
        <w:spacing w:after="0" w:line="240" w:lineRule="auto"/>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https://d.book118.com/606212214223010054</w:t>
        </w:r>
      </w:hyperlink>
    </w:p>
    <w:p>
      <w:pPr>
        <w:spacing w:after="0" w:line="240" w:lineRule="auto"/>
        <w:jc w:val="left"/>
        <w:rPr>
          <w:sz w:val="28"/>
        </w:rPr>
      </w:pPr>
    </w:p>
    <w:sectPr>
      <w:footerReference w:type="default" r:id="rId15"/>
      <w:pgSz w:w="11910" w:h="16840"/>
      <w:pgMar w:top="1380" w:right="840" w:bottom="1180" w:left="800" w:header="0" w:footer="991"/>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Microsoft YaHei UI">
    <w:altName w:val="Microsoft YaHei UI"/>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1.5pt;height:12pt;margin-top:781.33pt;margin-left:286.9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1.5pt;height:12pt;margin-top:781.33pt;margin-left:286.9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1.5pt;height:12pt;margin-top:781.33pt;margin-left:286.9pt;mso-position-horizontal-relative:page;mso-position-vertical-relative:page;position:absolute;z-index:-25165619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1.5pt;height:12pt;margin-top:781.33pt;margin-left:286.9pt;mso-position-horizontal-relative:page;mso-position-vertical-relative:page;position:absolute;z-index:-25165516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1.5pt;height:12pt;margin-top:781.33pt;margin-left:286.9pt;mso-position-horizontal-relative:page;mso-position-vertical-relative:page;position:absolute;z-index:-25165414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1.5pt;height:12pt;margin-top:781.33pt;margin-left:286.9pt;mso-position-horizontal-relative:page;mso-position-vertical-relative:page;position:absolute;z-index:-25165312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1.5pt;height:12pt;margin-top:781.33pt;margin-left:286.9pt;mso-position-horizontal-relative:page;mso-position-vertical-relative:page;position:absolute;z-index:-25165209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1.5pt;height:12pt;margin-top:781.33pt;margin-left:286.9pt;mso-position-horizontal-relative:page;mso-position-vertical-relative:page;position:absolute;z-index:-25165107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1.5pt;height:12pt;margin-top:781.33pt;margin-left:286.9pt;mso-position-horizontal-relative:page;mso-position-vertical-relative:page;position:absolute;z-index:-25165004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1.5pt;height:12pt;margin-top:781.33pt;margin-left:286.9pt;mso-position-horizontal-relative:page;mso-position-vertical-relative:page;position:absolute;z-index:-25164902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10</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1146E3"/>
    <w:multiLevelType w:val="hybridMultilevel"/>
    <w:tmpl w:val="00000000"/>
    <w:lvl w:ilvl="0">
      <w:start w:val="1"/>
      <w:numFmt w:val="decimal"/>
      <w:lvlText w:val="%1）"/>
      <w:lvlJc w:val="left"/>
      <w:pPr>
        <w:ind w:left="28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421"/>
      </w:pPr>
      <w:rPr>
        <w:rFonts w:hint="default"/>
        <w:lang w:val="en-US" w:eastAsia="zh-CN" w:bidi="ar-SA"/>
      </w:rPr>
    </w:lvl>
    <w:lvl w:ilvl="2">
      <w:start w:val="0"/>
      <w:numFmt w:val="bullet"/>
      <w:lvlText w:val="•"/>
      <w:lvlJc w:val="left"/>
      <w:pPr>
        <w:ind w:left="2277" w:hanging="421"/>
      </w:pPr>
      <w:rPr>
        <w:rFonts w:hint="default"/>
        <w:lang w:val="en-US" w:eastAsia="zh-CN" w:bidi="ar-SA"/>
      </w:rPr>
    </w:lvl>
    <w:lvl w:ilvl="3">
      <w:start w:val="0"/>
      <w:numFmt w:val="bullet"/>
      <w:lvlText w:val="•"/>
      <w:lvlJc w:val="left"/>
      <w:pPr>
        <w:ind w:left="3275" w:hanging="421"/>
      </w:pPr>
      <w:rPr>
        <w:rFonts w:hint="default"/>
        <w:lang w:val="en-US" w:eastAsia="zh-CN" w:bidi="ar-SA"/>
      </w:rPr>
    </w:lvl>
    <w:lvl w:ilvl="4">
      <w:start w:val="0"/>
      <w:numFmt w:val="bullet"/>
      <w:lvlText w:val="•"/>
      <w:lvlJc w:val="left"/>
      <w:pPr>
        <w:ind w:left="4274"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271" w:hanging="421"/>
      </w:pPr>
      <w:rPr>
        <w:rFonts w:hint="default"/>
        <w:lang w:val="en-US" w:eastAsia="zh-CN" w:bidi="ar-SA"/>
      </w:rPr>
    </w:lvl>
    <w:lvl w:ilvl="7">
      <w:start w:val="0"/>
      <w:numFmt w:val="bullet"/>
      <w:lvlText w:val="•"/>
      <w:lvlJc w:val="left"/>
      <w:pPr>
        <w:ind w:left="7270" w:hanging="421"/>
      </w:pPr>
      <w:rPr>
        <w:rFonts w:hint="default"/>
        <w:lang w:val="en-US" w:eastAsia="zh-CN" w:bidi="ar-SA"/>
      </w:rPr>
    </w:lvl>
    <w:lvl w:ilvl="8">
      <w:start w:val="0"/>
      <w:numFmt w:val="bullet"/>
      <w:lvlText w:val="•"/>
      <w:lvlJc w:val="left"/>
      <w:pPr>
        <w:ind w:left="8268" w:hanging="421"/>
      </w:pPr>
      <w:rPr>
        <w:rFonts w:hint="default"/>
        <w:lang w:val="en-US" w:eastAsia="zh-CN" w:bidi="ar-SA"/>
      </w:rPr>
    </w:lvl>
  </w:abstractNum>
  <w:abstractNum w:abstractNumId="1">
    <w:nsid w:val="006D28F5"/>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spacing w:val="-27"/>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2">
    <w:nsid w:val="018C2828"/>
    <w:multiLevelType w:val="hybridMultilevel"/>
    <w:tmpl w:val="00000000"/>
    <w:lvl w:ilvl="0">
      <w:start w:val="1"/>
      <w:numFmt w:val="decimal"/>
      <w:lvlText w:val="%1."/>
      <w:lvlJc w:val="left"/>
      <w:pPr>
        <w:ind w:left="281"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78" w:hanging="316"/>
      </w:pPr>
      <w:rPr>
        <w:rFonts w:hint="default"/>
        <w:lang w:val="en-US" w:eastAsia="zh-CN" w:bidi="ar-SA"/>
      </w:rPr>
    </w:lvl>
    <w:lvl w:ilvl="2">
      <w:start w:val="0"/>
      <w:numFmt w:val="bullet"/>
      <w:lvlText w:val="•"/>
      <w:lvlJc w:val="left"/>
      <w:pPr>
        <w:ind w:left="2277" w:hanging="316"/>
      </w:pPr>
      <w:rPr>
        <w:rFonts w:hint="default"/>
        <w:lang w:val="en-US" w:eastAsia="zh-CN" w:bidi="ar-SA"/>
      </w:rPr>
    </w:lvl>
    <w:lvl w:ilvl="3">
      <w:start w:val="0"/>
      <w:numFmt w:val="bullet"/>
      <w:lvlText w:val="•"/>
      <w:lvlJc w:val="left"/>
      <w:pPr>
        <w:ind w:left="3275" w:hanging="316"/>
      </w:pPr>
      <w:rPr>
        <w:rFonts w:hint="default"/>
        <w:lang w:val="en-US" w:eastAsia="zh-CN" w:bidi="ar-SA"/>
      </w:rPr>
    </w:lvl>
    <w:lvl w:ilvl="4">
      <w:start w:val="0"/>
      <w:numFmt w:val="bullet"/>
      <w:lvlText w:val="•"/>
      <w:lvlJc w:val="left"/>
      <w:pPr>
        <w:ind w:left="4274" w:hanging="316"/>
      </w:pPr>
      <w:rPr>
        <w:rFonts w:hint="default"/>
        <w:lang w:val="en-US" w:eastAsia="zh-CN" w:bidi="ar-SA"/>
      </w:rPr>
    </w:lvl>
    <w:lvl w:ilvl="5">
      <w:start w:val="0"/>
      <w:numFmt w:val="bullet"/>
      <w:lvlText w:val="•"/>
      <w:lvlJc w:val="left"/>
      <w:pPr>
        <w:ind w:left="5273" w:hanging="316"/>
      </w:pPr>
      <w:rPr>
        <w:rFonts w:hint="default"/>
        <w:lang w:val="en-US" w:eastAsia="zh-CN" w:bidi="ar-SA"/>
      </w:rPr>
    </w:lvl>
    <w:lvl w:ilvl="6">
      <w:start w:val="0"/>
      <w:numFmt w:val="bullet"/>
      <w:lvlText w:val="•"/>
      <w:lvlJc w:val="left"/>
      <w:pPr>
        <w:ind w:left="6271" w:hanging="316"/>
      </w:pPr>
      <w:rPr>
        <w:rFonts w:hint="default"/>
        <w:lang w:val="en-US" w:eastAsia="zh-CN" w:bidi="ar-SA"/>
      </w:rPr>
    </w:lvl>
    <w:lvl w:ilvl="7">
      <w:start w:val="0"/>
      <w:numFmt w:val="bullet"/>
      <w:lvlText w:val="•"/>
      <w:lvlJc w:val="left"/>
      <w:pPr>
        <w:ind w:left="7270" w:hanging="316"/>
      </w:pPr>
      <w:rPr>
        <w:rFonts w:hint="default"/>
        <w:lang w:val="en-US" w:eastAsia="zh-CN" w:bidi="ar-SA"/>
      </w:rPr>
    </w:lvl>
    <w:lvl w:ilvl="8">
      <w:start w:val="0"/>
      <w:numFmt w:val="bullet"/>
      <w:lvlText w:val="•"/>
      <w:lvlJc w:val="left"/>
      <w:pPr>
        <w:ind w:left="8268" w:hanging="316"/>
      </w:pPr>
      <w:rPr>
        <w:rFonts w:hint="default"/>
        <w:lang w:val="en-US" w:eastAsia="zh-CN" w:bidi="ar-SA"/>
      </w:rPr>
    </w:lvl>
  </w:abstractNum>
  <w:abstractNum w:abstractNumId="3">
    <w:nsid w:val="0292968C"/>
    <w:multiLevelType w:val="hybridMultilevel"/>
    <w:tmpl w:val="00000000"/>
    <w:lvl w:ilvl="0">
      <w:start w:val="1"/>
      <w:numFmt w:val="decimal"/>
      <w:lvlText w:val="%1"/>
      <w:lvlJc w:val="left"/>
      <w:pPr>
        <w:ind w:left="66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20" w:hanging="210"/>
      </w:pPr>
      <w:rPr>
        <w:rFonts w:hint="default"/>
        <w:lang w:val="en-US" w:eastAsia="zh-CN" w:bidi="ar-SA"/>
      </w:rPr>
    </w:lvl>
    <w:lvl w:ilvl="2">
      <w:start w:val="0"/>
      <w:numFmt w:val="bullet"/>
      <w:lvlText w:val="•"/>
      <w:lvlJc w:val="left"/>
      <w:pPr>
        <w:ind w:left="2581" w:hanging="210"/>
      </w:pPr>
      <w:rPr>
        <w:rFonts w:hint="default"/>
        <w:lang w:val="en-US" w:eastAsia="zh-CN" w:bidi="ar-SA"/>
      </w:rPr>
    </w:lvl>
    <w:lvl w:ilvl="3">
      <w:start w:val="0"/>
      <w:numFmt w:val="bullet"/>
      <w:lvlText w:val="•"/>
      <w:lvlJc w:val="left"/>
      <w:pPr>
        <w:ind w:left="3541" w:hanging="210"/>
      </w:pPr>
      <w:rPr>
        <w:rFonts w:hint="default"/>
        <w:lang w:val="en-US" w:eastAsia="zh-CN" w:bidi="ar-SA"/>
      </w:rPr>
    </w:lvl>
    <w:lvl w:ilvl="4">
      <w:start w:val="0"/>
      <w:numFmt w:val="bullet"/>
      <w:lvlText w:val="•"/>
      <w:lvlJc w:val="left"/>
      <w:pPr>
        <w:ind w:left="4502" w:hanging="210"/>
      </w:pPr>
      <w:rPr>
        <w:rFonts w:hint="default"/>
        <w:lang w:val="en-US" w:eastAsia="zh-CN" w:bidi="ar-SA"/>
      </w:rPr>
    </w:lvl>
    <w:lvl w:ilvl="5">
      <w:start w:val="0"/>
      <w:numFmt w:val="bullet"/>
      <w:lvlText w:val="•"/>
      <w:lvlJc w:val="left"/>
      <w:pPr>
        <w:ind w:left="5463" w:hanging="210"/>
      </w:pPr>
      <w:rPr>
        <w:rFonts w:hint="default"/>
        <w:lang w:val="en-US" w:eastAsia="zh-CN" w:bidi="ar-SA"/>
      </w:rPr>
    </w:lvl>
    <w:lvl w:ilvl="6">
      <w:start w:val="0"/>
      <w:numFmt w:val="bullet"/>
      <w:lvlText w:val="•"/>
      <w:lvlJc w:val="left"/>
      <w:pPr>
        <w:ind w:left="6423" w:hanging="210"/>
      </w:pPr>
      <w:rPr>
        <w:rFonts w:hint="default"/>
        <w:lang w:val="en-US" w:eastAsia="zh-CN" w:bidi="ar-SA"/>
      </w:rPr>
    </w:lvl>
    <w:lvl w:ilvl="7">
      <w:start w:val="0"/>
      <w:numFmt w:val="bullet"/>
      <w:lvlText w:val="•"/>
      <w:lvlJc w:val="left"/>
      <w:pPr>
        <w:ind w:left="7384" w:hanging="210"/>
      </w:pPr>
      <w:rPr>
        <w:rFonts w:hint="default"/>
        <w:lang w:val="en-US" w:eastAsia="zh-CN" w:bidi="ar-SA"/>
      </w:rPr>
    </w:lvl>
    <w:lvl w:ilvl="8">
      <w:start w:val="0"/>
      <w:numFmt w:val="bullet"/>
      <w:lvlText w:val="•"/>
      <w:lvlJc w:val="left"/>
      <w:pPr>
        <w:ind w:left="8344" w:hanging="210"/>
      </w:pPr>
      <w:rPr>
        <w:rFonts w:hint="default"/>
        <w:lang w:val="en-US" w:eastAsia="zh-CN" w:bidi="ar-SA"/>
      </w:rPr>
    </w:lvl>
  </w:abstractNum>
  <w:abstractNum w:abstractNumId="4">
    <w:nsid w:val="04BE44DE"/>
    <w:multiLevelType w:val="hybridMultilevel"/>
    <w:tmpl w:val="00000000"/>
    <w:lvl w:ilvl="0">
      <w:start w:val="1"/>
      <w:numFmt w:val="decimal"/>
      <w:lvlText w:val="（%1）"/>
      <w:lvlJc w:val="left"/>
      <w:pPr>
        <w:ind w:left="154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412" w:hanging="701"/>
      </w:pPr>
      <w:rPr>
        <w:rFonts w:hint="default"/>
        <w:lang w:val="en-US" w:eastAsia="zh-CN" w:bidi="ar-SA"/>
      </w:rPr>
    </w:lvl>
    <w:lvl w:ilvl="2">
      <w:start w:val="0"/>
      <w:numFmt w:val="bullet"/>
      <w:lvlText w:val="•"/>
      <w:lvlJc w:val="left"/>
      <w:pPr>
        <w:ind w:left="3285" w:hanging="701"/>
      </w:pPr>
      <w:rPr>
        <w:rFonts w:hint="default"/>
        <w:lang w:val="en-US" w:eastAsia="zh-CN" w:bidi="ar-SA"/>
      </w:rPr>
    </w:lvl>
    <w:lvl w:ilvl="3">
      <w:start w:val="0"/>
      <w:numFmt w:val="bullet"/>
      <w:lvlText w:val="•"/>
      <w:lvlJc w:val="left"/>
      <w:pPr>
        <w:ind w:left="4157" w:hanging="701"/>
      </w:pPr>
      <w:rPr>
        <w:rFonts w:hint="default"/>
        <w:lang w:val="en-US" w:eastAsia="zh-CN" w:bidi="ar-SA"/>
      </w:rPr>
    </w:lvl>
    <w:lvl w:ilvl="4">
      <w:start w:val="0"/>
      <w:numFmt w:val="bullet"/>
      <w:lvlText w:val="•"/>
      <w:lvlJc w:val="left"/>
      <w:pPr>
        <w:ind w:left="5030" w:hanging="701"/>
      </w:pPr>
      <w:rPr>
        <w:rFonts w:hint="default"/>
        <w:lang w:val="en-US" w:eastAsia="zh-CN" w:bidi="ar-SA"/>
      </w:rPr>
    </w:lvl>
    <w:lvl w:ilvl="5">
      <w:start w:val="0"/>
      <w:numFmt w:val="bullet"/>
      <w:lvlText w:val="•"/>
      <w:lvlJc w:val="left"/>
      <w:pPr>
        <w:ind w:left="5903" w:hanging="701"/>
      </w:pPr>
      <w:rPr>
        <w:rFonts w:hint="default"/>
        <w:lang w:val="en-US" w:eastAsia="zh-CN" w:bidi="ar-SA"/>
      </w:rPr>
    </w:lvl>
    <w:lvl w:ilvl="6">
      <w:start w:val="0"/>
      <w:numFmt w:val="bullet"/>
      <w:lvlText w:val="•"/>
      <w:lvlJc w:val="left"/>
      <w:pPr>
        <w:ind w:left="6775" w:hanging="701"/>
      </w:pPr>
      <w:rPr>
        <w:rFonts w:hint="default"/>
        <w:lang w:val="en-US" w:eastAsia="zh-CN" w:bidi="ar-SA"/>
      </w:rPr>
    </w:lvl>
    <w:lvl w:ilvl="7">
      <w:start w:val="0"/>
      <w:numFmt w:val="bullet"/>
      <w:lvlText w:val="•"/>
      <w:lvlJc w:val="left"/>
      <w:pPr>
        <w:ind w:left="7648" w:hanging="701"/>
      </w:pPr>
      <w:rPr>
        <w:rFonts w:hint="default"/>
        <w:lang w:val="en-US" w:eastAsia="zh-CN" w:bidi="ar-SA"/>
      </w:rPr>
    </w:lvl>
    <w:lvl w:ilvl="8">
      <w:start w:val="0"/>
      <w:numFmt w:val="bullet"/>
      <w:lvlText w:val="•"/>
      <w:lvlJc w:val="left"/>
      <w:pPr>
        <w:ind w:left="8520" w:hanging="701"/>
      </w:pPr>
      <w:rPr>
        <w:rFonts w:hint="default"/>
        <w:lang w:val="en-US" w:eastAsia="zh-CN" w:bidi="ar-SA"/>
      </w:rPr>
    </w:lvl>
  </w:abstractNum>
  <w:abstractNum w:abstractNumId="5">
    <w:nsid w:val="0D780008"/>
    <w:multiLevelType w:val="hybridMultilevel"/>
    <w:tmpl w:val="00000000"/>
    <w:lvl w:ilvl="0">
      <w:start w:val="1"/>
      <w:numFmt w:val="decimal"/>
      <w:lvlText w:val="%1"/>
      <w:lvlJc w:val="left"/>
      <w:pPr>
        <w:ind w:left="490"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476" w:hanging="210"/>
      </w:pPr>
      <w:rPr>
        <w:rFonts w:hint="default"/>
        <w:lang w:val="en-US" w:eastAsia="zh-CN" w:bidi="ar-SA"/>
      </w:rPr>
    </w:lvl>
    <w:lvl w:ilvl="2">
      <w:start w:val="0"/>
      <w:numFmt w:val="bullet"/>
      <w:lvlText w:val="•"/>
      <w:lvlJc w:val="left"/>
      <w:pPr>
        <w:ind w:left="2453" w:hanging="210"/>
      </w:pPr>
      <w:rPr>
        <w:rFonts w:hint="default"/>
        <w:lang w:val="en-US" w:eastAsia="zh-CN" w:bidi="ar-SA"/>
      </w:rPr>
    </w:lvl>
    <w:lvl w:ilvl="3">
      <w:start w:val="0"/>
      <w:numFmt w:val="bullet"/>
      <w:lvlText w:val="•"/>
      <w:lvlJc w:val="left"/>
      <w:pPr>
        <w:ind w:left="3429" w:hanging="210"/>
      </w:pPr>
      <w:rPr>
        <w:rFonts w:hint="default"/>
        <w:lang w:val="en-US" w:eastAsia="zh-CN" w:bidi="ar-SA"/>
      </w:rPr>
    </w:lvl>
    <w:lvl w:ilvl="4">
      <w:start w:val="0"/>
      <w:numFmt w:val="bullet"/>
      <w:lvlText w:val="•"/>
      <w:lvlJc w:val="left"/>
      <w:pPr>
        <w:ind w:left="4406" w:hanging="210"/>
      </w:pPr>
      <w:rPr>
        <w:rFonts w:hint="default"/>
        <w:lang w:val="en-US" w:eastAsia="zh-CN" w:bidi="ar-SA"/>
      </w:rPr>
    </w:lvl>
    <w:lvl w:ilvl="5">
      <w:start w:val="0"/>
      <w:numFmt w:val="bullet"/>
      <w:lvlText w:val="•"/>
      <w:lvlJc w:val="left"/>
      <w:pPr>
        <w:ind w:left="5383" w:hanging="210"/>
      </w:pPr>
      <w:rPr>
        <w:rFonts w:hint="default"/>
        <w:lang w:val="en-US" w:eastAsia="zh-CN" w:bidi="ar-SA"/>
      </w:rPr>
    </w:lvl>
    <w:lvl w:ilvl="6">
      <w:start w:val="0"/>
      <w:numFmt w:val="bullet"/>
      <w:lvlText w:val="•"/>
      <w:lvlJc w:val="left"/>
      <w:pPr>
        <w:ind w:left="6359" w:hanging="210"/>
      </w:pPr>
      <w:rPr>
        <w:rFonts w:hint="default"/>
        <w:lang w:val="en-US" w:eastAsia="zh-CN" w:bidi="ar-SA"/>
      </w:rPr>
    </w:lvl>
    <w:lvl w:ilvl="7">
      <w:start w:val="0"/>
      <w:numFmt w:val="bullet"/>
      <w:lvlText w:val="•"/>
      <w:lvlJc w:val="left"/>
      <w:pPr>
        <w:ind w:left="7336" w:hanging="210"/>
      </w:pPr>
      <w:rPr>
        <w:rFonts w:hint="default"/>
        <w:lang w:val="en-US" w:eastAsia="zh-CN" w:bidi="ar-SA"/>
      </w:rPr>
    </w:lvl>
    <w:lvl w:ilvl="8">
      <w:start w:val="0"/>
      <w:numFmt w:val="bullet"/>
      <w:lvlText w:val="•"/>
      <w:lvlJc w:val="left"/>
      <w:pPr>
        <w:ind w:left="8312" w:hanging="210"/>
      </w:pPr>
      <w:rPr>
        <w:rFonts w:hint="default"/>
        <w:lang w:val="en-US" w:eastAsia="zh-CN" w:bidi="ar-SA"/>
      </w:rPr>
    </w:lvl>
  </w:abstractNum>
  <w:abstractNum w:abstractNumId="6">
    <w:nsid w:val="0F738BD3"/>
    <w:multiLevelType w:val="hybridMultilevel"/>
    <w:tmpl w:val="00000000"/>
    <w:lvl w:ilvl="0">
      <w:start w:val="1"/>
      <w:numFmt w:val="decimal"/>
      <w:lvlText w:val="%1）"/>
      <w:lvlJc w:val="left"/>
      <w:pPr>
        <w:ind w:left="280" w:hanging="421"/>
        <w:jc w:val="left"/>
      </w:pPr>
      <w:rPr>
        <w:rFonts w:ascii="仿宋" w:eastAsia="仿宋" w:hAnsi="仿宋" w:cs="仿宋" w:hint="default"/>
        <w:b w:val="0"/>
        <w:bCs w:val="0"/>
        <w:i w:val="0"/>
        <w:iCs w:val="0"/>
        <w:spacing w:val="-18"/>
        <w:w w:val="100"/>
        <w:sz w:val="26"/>
        <w:szCs w:val="26"/>
        <w:lang w:val="en-US" w:eastAsia="zh-CN" w:bidi="ar-SA"/>
      </w:rPr>
    </w:lvl>
    <w:lvl w:ilvl="1">
      <w:start w:val="0"/>
      <w:numFmt w:val="bullet"/>
      <w:lvlText w:val="•"/>
      <w:lvlJc w:val="left"/>
      <w:pPr>
        <w:ind w:left="1278" w:hanging="421"/>
      </w:pPr>
      <w:rPr>
        <w:rFonts w:hint="default"/>
        <w:lang w:val="en-US" w:eastAsia="zh-CN" w:bidi="ar-SA"/>
      </w:rPr>
    </w:lvl>
    <w:lvl w:ilvl="2">
      <w:start w:val="0"/>
      <w:numFmt w:val="bullet"/>
      <w:lvlText w:val="•"/>
      <w:lvlJc w:val="left"/>
      <w:pPr>
        <w:ind w:left="2277" w:hanging="421"/>
      </w:pPr>
      <w:rPr>
        <w:rFonts w:hint="default"/>
        <w:lang w:val="en-US" w:eastAsia="zh-CN" w:bidi="ar-SA"/>
      </w:rPr>
    </w:lvl>
    <w:lvl w:ilvl="3">
      <w:start w:val="0"/>
      <w:numFmt w:val="bullet"/>
      <w:lvlText w:val="•"/>
      <w:lvlJc w:val="left"/>
      <w:pPr>
        <w:ind w:left="3275" w:hanging="421"/>
      </w:pPr>
      <w:rPr>
        <w:rFonts w:hint="default"/>
        <w:lang w:val="en-US" w:eastAsia="zh-CN" w:bidi="ar-SA"/>
      </w:rPr>
    </w:lvl>
    <w:lvl w:ilvl="4">
      <w:start w:val="0"/>
      <w:numFmt w:val="bullet"/>
      <w:lvlText w:val="•"/>
      <w:lvlJc w:val="left"/>
      <w:pPr>
        <w:ind w:left="4274"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271" w:hanging="421"/>
      </w:pPr>
      <w:rPr>
        <w:rFonts w:hint="default"/>
        <w:lang w:val="en-US" w:eastAsia="zh-CN" w:bidi="ar-SA"/>
      </w:rPr>
    </w:lvl>
    <w:lvl w:ilvl="7">
      <w:start w:val="0"/>
      <w:numFmt w:val="bullet"/>
      <w:lvlText w:val="•"/>
      <w:lvlJc w:val="left"/>
      <w:pPr>
        <w:ind w:left="7270" w:hanging="421"/>
      </w:pPr>
      <w:rPr>
        <w:rFonts w:hint="default"/>
        <w:lang w:val="en-US" w:eastAsia="zh-CN" w:bidi="ar-SA"/>
      </w:rPr>
    </w:lvl>
    <w:lvl w:ilvl="8">
      <w:start w:val="0"/>
      <w:numFmt w:val="bullet"/>
      <w:lvlText w:val="•"/>
      <w:lvlJc w:val="left"/>
      <w:pPr>
        <w:ind w:left="8268" w:hanging="421"/>
      </w:pPr>
      <w:rPr>
        <w:rFonts w:hint="default"/>
        <w:lang w:val="en-US" w:eastAsia="zh-CN" w:bidi="ar-SA"/>
      </w:rPr>
    </w:lvl>
  </w:abstractNum>
  <w:abstractNum w:abstractNumId="7">
    <w:nsid w:val="10AABE76"/>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8">
    <w:nsid w:val="121B4ABC"/>
    <w:multiLevelType w:val="hybridMultilevel"/>
    <w:tmpl w:val="00000000"/>
    <w:lvl w:ilvl="0">
      <w:start w:val="1"/>
      <w:numFmt w:val="decimal"/>
      <w:lvlText w:val="%1."/>
      <w:lvlJc w:val="left"/>
      <w:pPr>
        <w:ind w:left="752"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10" w:hanging="263"/>
      </w:pPr>
      <w:rPr>
        <w:rFonts w:hint="default"/>
        <w:lang w:val="en-US" w:eastAsia="zh-CN" w:bidi="ar-SA"/>
      </w:rPr>
    </w:lvl>
    <w:lvl w:ilvl="2">
      <w:start w:val="0"/>
      <w:numFmt w:val="bullet"/>
      <w:lvlText w:val="•"/>
      <w:lvlJc w:val="left"/>
      <w:pPr>
        <w:ind w:left="2661" w:hanging="263"/>
      </w:pPr>
      <w:rPr>
        <w:rFonts w:hint="default"/>
        <w:lang w:val="en-US" w:eastAsia="zh-CN" w:bidi="ar-SA"/>
      </w:rPr>
    </w:lvl>
    <w:lvl w:ilvl="3">
      <w:start w:val="0"/>
      <w:numFmt w:val="bullet"/>
      <w:lvlText w:val="•"/>
      <w:lvlJc w:val="left"/>
      <w:pPr>
        <w:ind w:left="3611" w:hanging="263"/>
      </w:pPr>
      <w:rPr>
        <w:rFonts w:hint="default"/>
        <w:lang w:val="en-US" w:eastAsia="zh-CN" w:bidi="ar-SA"/>
      </w:rPr>
    </w:lvl>
    <w:lvl w:ilvl="4">
      <w:start w:val="0"/>
      <w:numFmt w:val="bullet"/>
      <w:lvlText w:val="•"/>
      <w:lvlJc w:val="left"/>
      <w:pPr>
        <w:ind w:left="4562" w:hanging="263"/>
      </w:pPr>
      <w:rPr>
        <w:rFonts w:hint="default"/>
        <w:lang w:val="en-US" w:eastAsia="zh-CN" w:bidi="ar-SA"/>
      </w:rPr>
    </w:lvl>
    <w:lvl w:ilvl="5">
      <w:start w:val="0"/>
      <w:numFmt w:val="bullet"/>
      <w:lvlText w:val="•"/>
      <w:lvlJc w:val="left"/>
      <w:pPr>
        <w:ind w:left="5513" w:hanging="263"/>
      </w:pPr>
      <w:rPr>
        <w:rFonts w:hint="default"/>
        <w:lang w:val="en-US" w:eastAsia="zh-CN" w:bidi="ar-SA"/>
      </w:rPr>
    </w:lvl>
    <w:lvl w:ilvl="6">
      <w:start w:val="0"/>
      <w:numFmt w:val="bullet"/>
      <w:lvlText w:val="•"/>
      <w:lvlJc w:val="left"/>
      <w:pPr>
        <w:ind w:left="6463" w:hanging="263"/>
      </w:pPr>
      <w:rPr>
        <w:rFonts w:hint="default"/>
        <w:lang w:val="en-US" w:eastAsia="zh-CN" w:bidi="ar-SA"/>
      </w:rPr>
    </w:lvl>
    <w:lvl w:ilvl="7">
      <w:start w:val="0"/>
      <w:numFmt w:val="bullet"/>
      <w:lvlText w:val="•"/>
      <w:lvlJc w:val="left"/>
      <w:pPr>
        <w:ind w:left="7414" w:hanging="263"/>
      </w:pPr>
      <w:rPr>
        <w:rFonts w:hint="default"/>
        <w:lang w:val="en-US" w:eastAsia="zh-CN" w:bidi="ar-SA"/>
      </w:rPr>
    </w:lvl>
    <w:lvl w:ilvl="8">
      <w:start w:val="0"/>
      <w:numFmt w:val="bullet"/>
      <w:lvlText w:val="•"/>
      <w:lvlJc w:val="left"/>
      <w:pPr>
        <w:ind w:left="8364" w:hanging="263"/>
      </w:pPr>
      <w:rPr>
        <w:rFonts w:hint="default"/>
        <w:lang w:val="en-US" w:eastAsia="zh-CN" w:bidi="ar-SA"/>
      </w:rPr>
    </w:lvl>
  </w:abstractNum>
  <w:abstractNum w:abstractNumId="9">
    <w:nsid w:val="1D557A06"/>
    <w:multiLevelType w:val="hybridMultilevel"/>
    <w:tmpl w:val="00000000"/>
    <w:lvl w:ilvl="0">
      <w:start w:val="1"/>
      <w:numFmt w:val="decimal"/>
      <w:lvlText w:val="%1."/>
      <w:lvlJc w:val="left"/>
      <w:pPr>
        <w:ind w:left="281" w:hanging="317"/>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78" w:hanging="317"/>
      </w:pPr>
      <w:rPr>
        <w:rFonts w:hint="default"/>
        <w:lang w:val="en-US" w:eastAsia="zh-CN" w:bidi="ar-SA"/>
      </w:rPr>
    </w:lvl>
    <w:lvl w:ilvl="2">
      <w:start w:val="0"/>
      <w:numFmt w:val="bullet"/>
      <w:lvlText w:val="•"/>
      <w:lvlJc w:val="left"/>
      <w:pPr>
        <w:ind w:left="2277" w:hanging="317"/>
      </w:pPr>
      <w:rPr>
        <w:rFonts w:hint="default"/>
        <w:lang w:val="en-US" w:eastAsia="zh-CN" w:bidi="ar-SA"/>
      </w:rPr>
    </w:lvl>
    <w:lvl w:ilvl="3">
      <w:start w:val="0"/>
      <w:numFmt w:val="bullet"/>
      <w:lvlText w:val="•"/>
      <w:lvlJc w:val="left"/>
      <w:pPr>
        <w:ind w:left="3275" w:hanging="317"/>
      </w:pPr>
      <w:rPr>
        <w:rFonts w:hint="default"/>
        <w:lang w:val="en-US" w:eastAsia="zh-CN" w:bidi="ar-SA"/>
      </w:rPr>
    </w:lvl>
    <w:lvl w:ilvl="4">
      <w:start w:val="0"/>
      <w:numFmt w:val="bullet"/>
      <w:lvlText w:val="•"/>
      <w:lvlJc w:val="left"/>
      <w:pPr>
        <w:ind w:left="4274" w:hanging="317"/>
      </w:pPr>
      <w:rPr>
        <w:rFonts w:hint="default"/>
        <w:lang w:val="en-US" w:eastAsia="zh-CN" w:bidi="ar-SA"/>
      </w:rPr>
    </w:lvl>
    <w:lvl w:ilvl="5">
      <w:start w:val="0"/>
      <w:numFmt w:val="bullet"/>
      <w:lvlText w:val="•"/>
      <w:lvlJc w:val="left"/>
      <w:pPr>
        <w:ind w:left="5273" w:hanging="317"/>
      </w:pPr>
      <w:rPr>
        <w:rFonts w:hint="default"/>
        <w:lang w:val="en-US" w:eastAsia="zh-CN" w:bidi="ar-SA"/>
      </w:rPr>
    </w:lvl>
    <w:lvl w:ilvl="6">
      <w:start w:val="0"/>
      <w:numFmt w:val="bullet"/>
      <w:lvlText w:val="•"/>
      <w:lvlJc w:val="left"/>
      <w:pPr>
        <w:ind w:left="6271" w:hanging="317"/>
      </w:pPr>
      <w:rPr>
        <w:rFonts w:hint="default"/>
        <w:lang w:val="en-US" w:eastAsia="zh-CN" w:bidi="ar-SA"/>
      </w:rPr>
    </w:lvl>
    <w:lvl w:ilvl="7">
      <w:start w:val="0"/>
      <w:numFmt w:val="bullet"/>
      <w:lvlText w:val="•"/>
      <w:lvlJc w:val="left"/>
      <w:pPr>
        <w:ind w:left="7270" w:hanging="317"/>
      </w:pPr>
      <w:rPr>
        <w:rFonts w:hint="default"/>
        <w:lang w:val="en-US" w:eastAsia="zh-CN" w:bidi="ar-SA"/>
      </w:rPr>
    </w:lvl>
    <w:lvl w:ilvl="8">
      <w:start w:val="0"/>
      <w:numFmt w:val="bullet"/>
      <w:lvlText w:val="•"/>
      <w:lvlJc w:val="left"/>
      <w:pPr>
        <w:ind w:left="8268" w:hanging="317"/>
      </w:pPr>
      <w:rPr>
        <w:rFonts w:hint="default"/>
        <w:lang w:val="en-US" w:eastAsia="zh-CN" w:bidi="ar-SA"/>
      </w:rPr>
    </w:lvl>
  </w:abstractNum>
  <w:abstractNum w:abstractNumId="10">
    <w:nsid w:val="24819C1F"/>
    <w:multiLevelType w:val="hybridMultilevel"/>
    <w:tmpl w:val="00000000"/>
    <w:lvl w:ilvl="0">
      <w:start w:val="1"/>
      <w:numFmt w:val="decimal"/>
      <w:lvlText w:val="%1."/>
      <w:lvlJc w:val="left"/>
      <w:pPr>
        <w:ind w:left="912"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1067" w:hanging="186"/>
        <w:jc w:val="righ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2082" w:hanging="186"/>
      </w:pPr>
      <w:rPr>
        <w:rFonts w:hint="default"/>
        <w:lang w:val="en-US" w:eastAsia="zh-CN" w:bidi="ar-SA"/>
      </w:rPr>
    </w:lvl>
    <w:lvl w:ilvl="3">
      <w:start w:val="0"/>
      <w:numFmt w:val="bullet"/>
      <w:lvlText w:val="•"/>
      <w:lvlJc w:val="left"/>
      <w:pPr>
        <w:ind w:left="3105" w:hanging="186"/>
      </w:pPr>
      <w:rPr>
        <w:rFonts w:hint="default"/>
        <w:lang w:val="en-US" w:eastAsia="zh-CN" w:bidi="ar-SA"/>
      </w:rPr>
    </w:lvl>
    <w:lvl w:ilvl="4">
      <w:start w:val="0"/>
      <w:numFmt w:val="bullet"/>
      <w:lvlText w:val="•"/>
      <w:lvlJc w:val="left"/>
      <w:pPr>
        <w:ind w:left="4128" w:hanging="186"/>
      </w:pPr>
      <w:rPr>
        <w:rFonts w:hint="default"/>
        <w:lang w:val="en-US" w:eastAsia="zh-CN" w:bidi="ar-SA"/>
      </w:rPr>
    </w:lvl>
    <w:lvl w:ilvl="5">
      <w:start w:val="0"/>
      <w:numFmt w:val="bullet"/>
      <w:lvlText w:val="•"/>
      <w:lvlJc w:val="left"/>
      <w:pPr>
        <w:ind w:left="5151" w:hanging="186"/>
      </w:pPr>
      <w:rPr>
        <w:rFonts w:hint="default"/>
        <w:lang w:val="en-US" w:eastAsia="zh-CN" w:bidi="ar-SA"/>
      </w:rPr>
    </w:lvl>
    <w:lvl w:ilvl="6">
      <w:start w:val="0"/>
      <w:numFmt w:val="bullet"/>
      <w:lvlText w:val="•"/>
      <w:lvlJc w:val="left"/>
      <w:pPr>
        <w:ind w:left="6174" w:hanging="186"/>
      </w:pPr>
      <w:rPr>
        <w:rFonts w:hint="default"/>
        <w:lang w:val="en-US" w:eastAsia="zh-CN" w:bidi="ar-SA"/>
      </w:rPr>
    </w:lvl>
    <w:lvl w:ilvl="7">
      <w:start w:val="0"/>
      <w:numFmt w:val="bullet"/>
      <w:lvlText w:val="•"/>
      <w:lvlJc w:val="left"/>
      <w:pPr>
        <w:ind w:left="7197" w:hanging="186"/>
      </w:pPr>
      <w:rPr>
        <w:rFonts w:hint="default"/>
        <w:lang w:val="en-US" w:eastAsia="zh-CN" w:bidi="ar-SA"/>
      </w:rPr>
    </w:lvl>
    <w:lvl w:ilvl="8">
      <w:start w:val="0"/>
      <w:numFmt w:val="bullet"/>
      <w:lvlText w:val="•"/>
      <w:lvlJc w:val="left"/>
      <w:pPr>
        <w:ind w:left="8220" w:hanging="186"/>
      </w:pPr>
      <w:rPr>
        <w:rFonts w:hint="default"/>
        <w:lang w:val="en-US" w:eastAsia="zh-CN" w:bidi="ar-SA"/>
      </w:rPr>
    </w:lvl>
  </w:abstractNum>
  <w:abstractNum w:abstractNumId="11">
    <w:nsid w:val="25A97654"/>
    <w:multiLevelType w:val="hybridMultilevel"/>
    <w:tmpl w:val="00000000"/>
    <w:lvl w:ilvl="0">
      <w:start w:val="1"/>
      <w:numFmt w:val="decimal"/>
      <w:lvlText w:val="%1."/>
      <w:lvlJc w:val="left"/>
      <w:pPr>
        <w:ind w:left="752"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10" w:hanging="263"/>
      </w:pPr>
      <w:rPr>
        <w:rFonts w:hint="default"/>
        <w:lang w:val="en-US" w:eastAsia="zh-CN" w:bidi="ar-SA"/>
      </w:rPr>
    </w:lvl>
    <w:lvl w:ilvl="2">
      <w:start w:val="0"/>
      <w:numFmt w:val="bullet"/>
      <w:lvlText w:val="•"/>
      <w:lvlJc w:val="left"/>
      <w:pPr>
        <w:ind w:left="2661" w:hanging="263"/>
      </w:pPr>
      <w:rPr>
        <w:rFonts w:hint="default"/>
        <w:lang w:val="en-US" w:eastAsia="zh-CN" w:bidi="ar-SA"/>
      </w:rPr>
    </w:lvl>
    <w:lvl w:ilvl="3">
      <w:start w:val="0"/>
      <w:numFmt w:val="bullet"/>
      <w:lvlText w:val="•"/>
      <w:lvlJc w:val="left"/>
      <w:pPr>
        <w:ind w:left="3611" w:hanging="263"/>
      </w:pPr>
      <w:rPr>
        <w:rFonts w:hint="default"/>
        <w:lang w:val="en-US" w:eastAsia="zh-CN" w:bidi="ar-SA"/>
      </w:rPr>
    </w:lvl>
    <w:lvl w:ilvl="4">
      <w:start w:val="0"/>
      <w:numFmt w:val="bullet"/>
      <w:lvlText w:val="•"/>
      <w:lvlJc w:val="left"/>
      <w:pPr>
        <w:ind w:left="4562" w:hanging="263"/>
      </w:pPr>
      <w:rPr>
        <w:rFonts w:hint="default"/>
        <w:lang w:val="en-US" w:eastAsia="zh-CN" w:bidi="ar-SA"/>
      </w:rPr>
    </w:lvl>
    <w:lvl w:ilvl="5">
      <w:start w:val="0"/>
      <w:numFmt w:val="bullet"/>
      <w:lvlText w:val="•"/>
      <w:lvlJc w:val="left"/>
      <w:pPr>
        <w:ind w:left="5513" w:hanging="263"/>
      </w:pPr>
      <w:rPr>
        <w:rFonts w:hint="default"/>
        <w:lang w:val="en-US" w:eastAsia="zh-CN" w:bidi="ar-SA"/>
      </w:rPr>
    </w:lvl>
    <w:lvl w:ilvl="6">
      <w:start w:val="0"/>
      <w:numFmt w:val="bullet"/>
      <w:lvlText w:val="•"/>
      <w:lvlJc w:val="left"/>
      <w:pPr>
        <w:ind w:left="6463" w:hanging="263"/>
      </w:pPr>
      <w:rPr>
        <w:rFonts w:hint="default"/>
        <w:lang w:val="en-US" w:eastAsia="zh-CN" w:bidi="ar-SA"/>
      </w:rPr>
    </w:lvl>
    <w:lvl w:ilvl="7">
      <w:start w:val="0"/>
      <w:numFmt w:val="bullet"/>
      <w:lvlText w:val="•"/>
      <w:lvlJc w:val="left"/>
      <w:pPr>
        <w:ind w:left="7414" w:hanging="263"/>
      </w:pPr>
      <w:rPr>
        <w:rFonts w:hint="default"/>
        <w:lang w:val="en-US" w:eastAsia="zh-CN" w:bidi="ar-SA"/>
      </w:rPr>
    </w:lvl>
    <w:lvl w:ilvl="8">
      <w:start w:val="0"/>
      <w:numFmt w:val="bullet"/>
      <w:lvlText w:val="•"/>
      <w:lvlJc w:val="left"/>
      <w:pPr>
        <w:ind w:left="8364" w:hanging="263"/>
      </w:pPr>
      <w:rPr>
        <w:rFonts w:hint="default"/>
        <w:lang w:val="en-US" w:eastAsia="zh-CN" w:bidi="ar-SA"/>
      </w:rPr>
    </w:lvl>
  </w:abstractNum>
  <w:abstractNum w:abstractNumId="12">
    <w:nsid w:val="25C6A056"/>
    <w:multiLevelType w:val="hybridMultilevel"/>
    <w:tmpl w:val="00000000"/>
    <w:lvl w:ilvl="0">
      <w:start w:val="1"/>
      <w:numFmt w:val="decimal"/>
      <w:lvlText w:val="%1."/>
      <w:lvlJc w:val="left"/>
      <w:pPr>
        <w:ind w:left="639" w:hanging="182"/>
        <w:jc w:val="left"/>
      </w:pPr>
      <w:rPr>
        <w:rFonts w:ascii="Microsoft YaHei UI" w:eastAsia="Microsoft YaHei UI" w:hAnsi="Microsoft YaHei UI" w:cs="Microsoft YaHei UI" w:hint="default"/>
        <w:b w:val="0"/>
        <w:bCs w:val="0"/>
        <w:i w:val="0"/>
        <w:iCs w:val="0"/>
        <w:spacing w:val="-1"/>
        <w:w w:val="100"/>
        <w:sz w:val="19"/>
        <w:szCs w:val="19"/>
        <w:lang w:val="en-US" w:eastAsia="zh-CN" w:bidi="ar-SA"/>
      </w:rPr>
    </w:lvl>
    <w:lvl w:ilvl="1">
      <w:start w:val="1"/>
      <w:numFmt w:val="decimal"/>
      <w:lvlText w:val="%2"/>
      <w:lvlJc w:val="left"/>
      <w:pPr>
        <w:ind w:left="885" w:hanging="186"/>
        <w:jc w:val="lef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1922" w:hanging="186"/>
      </w:pPr>
      <w:rPr>
        <w:rFonts w:hint="default"/>
        <w:lang w:val="en-US" w:eastAsia="zh-CN" w:bidi="ar-SA"/>
      </w:rPr>
    </w:lvl>
    <w:lvl w:ilvl="3">
      <w:start w:val="0"/>
      <w:numFmt w:val="bullet"/>
      <w:lvlText w:val="•"/>
      <w:lvlJc w:val="left"/>
      <w:pPr>
        <w:ind w:left="2965" w:hanging="186"/>
      </w:pPr>
      <w:rPr>
        <w:rFonts w:hint="default"/>
        <w:lang w:val="en-US" w:eastAsia="zh-CN" w:bidi="ar-SA"/>
      </w:rPr>
    </w:lvl>
    <w:lvl w:ilvl="4">
      <w:start w:val="0"/>
      <w:numFmt w:val="bullet"/>
      <w:lvlText w:val="•"/>
      <w:lvlJc w:val="left"/>
      <w:pPr>
        <w:ind w:left="4008" w:hanging="186"/>
      </w:pPr>
      <w:rPr>
        <w:rFonts w:hint="default"/>
        <w:lang w:val="en-US" w:eastAsia="zh-CN" w:bidi="ar-SA"/>
      </w:rPr>
    </w:lvl>
    <w:lvl w:ilvl="5">
      <w:start w:val="0"/>
      <w:numFmt w:val="bullet"/>
      <w:lvlText w:val="•"/>
      <w:lvlJc w:val="left"/>
      <w:pPr>
        <w:ind w:left="5051" w:hanging="186"/>
      </w:pPr>
      <w:rPr>
        <w:rFonts w:hint="default"/>
        <w:lang w:val="en-US" w:eastAsia="zh-CN" w:bidi="ar-SA"/>
      </w:rPr>
    </w:lvl>
    <w:lvl w:ilvl="6">
      <w:start w:val="0"/>
      <w:numFmt w:val="bullet"/>
      <w:lvlText w:val="•"/>
      <w:lvlJc w:val="left"/>
      <w:pPr>
        <w:ind w:left="6094" w:hanging="186"/>
      </w:pPr>
      <w:rPr>
        <w:rFonts w:hint="default"/>
        <w:lang w:val="en-US" w:eastAsia="zh-CN" w:bidi="ar-SA"/>
      </w:rPr>
    </w:lvl>
    <w:lvl w:ilvl="7">
      <w:start w:val="0"/>
      <w:numFmt w:val="bullet"/>
      <w:lvlText w:val="•"/>
      <w:lvlJc w:val="left"/>
      <w:pPr>
        <w:ind w:left="7137" w:hanging="186"/>
      </w:pPr>
      <w:rPr>
        <w:rFonts w:hint="default"/>
        <w:lang w:val="en-US" w:eastAsia="zh-CN" w:bidi="ar-SA"/>
      </w:rPr>
    </w:lvl>
    <w:lvl w:ilvl="8">
      <w:start w:val="0"/>
      <w:numFmt w:val="bullet"/>
      <w:lvlText w:val="•"/>
      <w:lvlJc w:val="left"/>
      <w:pPr>
        <w:ind w:left="8180" w:hanging="186"/>
      </w:pPr>
      <w:rPr>
        <w:rFonts w:hint="default"/>
        <w:lang w:val="en-US" w:eastAsia="zh-CN" w:bidi="ar-SA"/>
      </w:rPr>
    </w:lvl>
  </w:abstractNum>
  <w:abstractNum w:abstractNumId="13">
    <w:nsid w:val="2604429F"/>
    <w:multiLevelType w:val="hybridMultilevel"/>
    <w:tmpl w:val="00000000"/>
    <w:lvl w:ilvl="0">
      <w:start w:val="1"/>
      <w:numFmt w:val="decimal"/>
      <w:lvlText w:val="%1）"/>
      <w:lvlJc w:val="left"/>
      <w:pPr>
        <w:ind w:left="1261"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160" w:hanging="421"/>
      </w:pPr>
      <w:rPr>
        <w:rFonts w:hint="default"/>
        <w:lang w:val="en-US" w:eastAsia="zh-CN" w:bidi="ar-SA"/>
      </w:rPr>
    </w:lvl>
    <w:lvl w:ilvl="2">
      <w:start w:val="0"/>
      <w:numFmt w:val="bullet"/>
      <w:lvlText w:val="•"/>
      <w:lvlJc w:val="left"/>
      <w:pPr>
        <w:ind w:left="3061" w:hanging="421"/>
      </w:pPr>
      <w:rPr>
        <w:rFonts w:hint="default"/>
        <w:lang w:val="en-US" w:eastAsia="zh-CN" w:bidi="ar-SA"/>
      </w:rPr>
    </w:lvl>
    <w:lvl w:ilvl="3">
      <w:start w:val="0"/>
      <w:numFmt w:val="bullet"/>
      <w:lvlText w:val="•"/>
      <w:lvlJc w:val="left"/>
      <w:pPr>
        <w:ind w:left="3961" w:hanging="421"/>
      </w:pPr>
      <w:rPr>
        <w:rFonts w:hint="default"/>
        <w:lang w:val="en-US" w:eastAsia="zh-CN" w:bidi="ar-SA"/>
      </w:rPr>
    </w:lvl>
    <w:lvl w:ilvl="4">
      <w:start w:val="0"/>
      <w:numFmt w:val="bullet"/>
      <w:lvlText w:val="•"/>
      <w:lvlJc w:val="left"/>
      <w:pPr>
        <w:ind w:left="4862" w:hanging="421"/>
      </w:pPr>
      <w:rPr>
        <w:rFonts w:hint="default"/>
        <w:lang w:val="en-US" w:eastAsia="zh-CN" w:bidi="ar-SA"/>
      </w:rPr>
    </w:lvl>
    <w:lvl w:ilvl="5">
      <w:start w:val="0"/>
      <w:numFmt w:val="bullet"/>
      <w:lvlText w:val="•"/>
      <w:lvlJc w:val="left"/>
      <w:pPr>
        <w:ind w:left="5763" w:hanging="421"/>
      </w:pPr>
      <w:rPr>
        <w:rFonts w:hint="default"/>
        <w:lang w:val="en-US" w:eastAsia="zh-CN" w:bidi="ar-SA"/>
      </w:rPr>
    </w:lvl>
    <w:lvl w:ilvl="6">
      <w:start w:val="0"/>
      <w:numFmt w:val="bullet"/>
      <w:lvlText w:val="•"/>
      <w:lvlJc w:val="left"/>
      <w:pPr>
        <w:ind w:left="6663" w:hanging="421"/>
      </w:pPr>
      <w:rPr>
        <w:rFonts w:hint="default"/>
        <w:lang w:val="en-US" w:eastAsia="zh-CN" w:bidi="ar-SA"/>
      </w:rPr>
    </w:lvl>
    <w:lvl w:ilvl="7">
      <w:start w:val="0"/>
      <w:numFmt w:val="bullet"/>
      <w:lvlText w:val="•"/>
      <w:lvlJc w:val="left"/>
      <w:pPr>
        <w:ind w:left="7564" w:hanging="421"/>
      </w:pPr>
      <w:rPr>
        <w:rFonts w:hint="default"/>
        <w:lang w:val="en-US" w:eastAsia="zh-CN" w:bidi="ar-SA"/>
      </w:rPr>
    </w:lvl>
    <w:lvl w:ilvl="8">
      <w:start w:val="0"/>
      <w:numFmt w:val="bullet"/>
      <w:lvlText w:val="•"/>
      <w:lvlJc w:val="left"/>
      <w:pPr>
        <w:ind w:left="8464" w:hanging="421"/>
      </w:pPr>
      <w:rPr>
        <w:rFonts w:hint="default"/>
        <w:lang w:val="en-US" w:eastAsia="zh-CN" w:bidi="ar-SA"/>
      </w:rPr>
    </w:lvl>
  </w:abstractNum>
  <w:abstractNum w:abstractNumId="14">
    <w:nsid w:val="2AF2D5F5"/>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15">
    <w:nsid w:val="2E3B4BB7"/>
    <w:multiLevelType w:val="hybridMultilevel"/>
    <w:tmpl w:val="00000000"/>
    <w:lvl w:ilvl="0">
      <w:start w:val="1"/>
      <w:numFmt w:val="decimal"/>
      <w:lvlText w:val="（%1）"/>
      <w:lvlJc w:val="left"/>
      <w:pPr>
        <w:ind w:left="154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412" w:hanging="701"/>
      </w:pPr>
      <w:rPr>
        <w:rFonts w:hint="default"/>
        <w:lang w:val="en-US" w:eastAsia="zh-CN" w:bidi="ar-SA"/>
      </w:rPr>
    </w:lvl>
    <w:lvl w:ilvl="2">
      <w:start w:val="0"/>
      <w:numFmt w:val="bullet"/>
      <w:lvlText w:val="•"/>
      <w:lvlJc w:val="left"/>
      <w:pPr>
        <w:ind w:left="3285" w:hanging="701"/>
      </w:pPr>
      <w:rPr>
        <w:rFonts w:hint="default"/>
        <w:lang w:val="en-US" w:eastAsia="zh-CN" w:bidi="ar-SA"/>
      </w:rPr>
    </w:lvl>
    <w:lvl w:ilvl="3">
      <w:start w:val="0"/>
      <w:numFmt w:val="bullet"/>
      <w:lvlText w:val="•"/>
      <w:lvlJc w:val="left"/>
      <w:pPr>
        <w:ind w:left="4157" w:hanging="701"/>
      </w:pPr>
      <w:rPr>
        <w:rFonts w:hint="default"/>
        <w:lang w:val="en-US" w:eastAsia="zh-CN" w:bidi="ar-SA"/>
      </w:rPr>
    </w:lvl>
    <w:lvl w:ilvl="4">
      <w:start w:val="0"/>
      <w:numFmt w:val="bullet"/>
      <w:lvlText w:val="•"/>
      <w:lvlJc w:val="left"/>
      <w:pPr>
        <w:ind w:left="5030" w:hanging="701"/>
      </w:pPr>
      <w:rPr>
        <w:rFonts w:hint="default"/>
        <w:lang w:val="en-US" w:eastAsia="zh-CN" w:bidi="ar-SA"/>
      </w:rPr>
    </w:lvl>
    <w:lvl w:ilvl="5">
      <w:start w:val="0"/>
      <w:numFmt w:val="bullet"/>
      <w:lvlText w:val="•"/>
      <w:lvlJc w:val="left"/>
      <w:pPr>
        <w:ind w:left="5903" w:hanging="701"/>
      </w:pPr>
      <w:rPr>
        <w:rFonts w:hint="default"/>
        <w:lang w:val="en-US" w:eastAsia="zh-CN" w:bidi="ar-SA"/>
      </w:rPr>
    </w:lvl>
    <w:lvl w:ilvl="6">
      <w:start w:val="0"/>
      <w:numFmt w:val="bullet"/>
      <w:lvlText w:val="•"/>
      <w:lvlJc w:val="left"/>
      <w:pPr>
        <w:ind w:left="6775" w:hanging="701"/>
      </w:pPr>
      <w:rPr>
        <w:rFonts w:hint="default"/>
        <w:lang w:val="en-US" w:eastAsia="zh-CN" w:bidi="ar-SA"/>
      </w:rPr>
    </w:lvl>
    <w:lvl w:ilvl="7">
      <w:start w:val="0"/>
      <w:numFmt w:val="bullet"/>
      <w:lvlText w:val="•"/>
      <w:lvlJc w:val="left"/>
      <w:pPr>
        <w:ind w:left="7648" w:hanging="701"/>
      </w:pPr>
      <w:rPr>
        <w:rFonts w:hint="default"/>
        <w:lang w:val="en-US" w:eastAsia="zh-CN" w:bidi="ar-SA"/>
      </w:rPr>
    </w:lvl>
    <w:lvl w:ilvl="8">
      <w:start w:val="0"/>
      <w:numFmt w:val="bullet"/>
      <w:lvlText w:val="•"/>
      <w:lvlJc w:val="left"/>
      <w:pPr>
        <w:ind w:left="8520" w:hanging="701"/>
      </w:pPr>
      <w:rPr>
        <w:rFonts w:hint="default"/>
        <w:lang w:val="en-US" w:eastAsia="zh-CN" w:bidi="ar-SA"/>
      </w:rPr>
    </w:lvl>
  </w:abstractNum>
  <w:abstractNum w:abstractNumId="16">
    <w:nsid w:val="32E2DD1D"/>
    <w:multiLevelType w:val="hybridMultilevel"/>
    <w:tmpl w:val="00000000"/>
    <w:lvl w:ilvl="0">
      <w:start w:val="1"/>
      <w:numFmt w:val="decimal"/>
      <w:lvlText w:val="%1."/>
      <w:lvlJc w:val="left"/>
      <w:pPr>
        <w:ind w:left="281" w:hanging="316"/>
        <w:jc w:val="right"/>
      </w:pPr>
      <w:rPr>
        <w:rFonts w:ascii="Times New Roman" w:eastAsia="Times New Roman" w:hAnsi="Times New Roman" w:cs="Times New Roman" w:hint="default"/>
        <w:b w:val="0"/>
        <w:bCs w:val="0"/>
        <w:i w:val="0"/>
        <w:iCs w:val="0"/>
        <w:spacing w:val="-18"/>
        <w:w w:val="100"/>
        <w:sz w:val="19"/>
        <w:szCs w:val="19"/>
        <w:lang w:val="en-US" w:eastAsia="zh-CN" w:bidi="ar-SA"/>
      </w:rPr>
    </w:lvl>
    <w:lvl w:ilvl="1">
      <w:start w:val="0"/>
      <w:numFmt w:val="bullet"/>
      <w:lvlText w:val="•"/>
      <w:lvlJc w:val="left"/>
      <w:pPr>
        <w:ind w:left="1278" w:hanging="316"/>
      </w:pPr>
      <w:rPr>
        <w:rFonts w:hint="default"/>
        <w:lang w:val="en-US" w:eastAsia="zh-CN" w:bidi="ar-SA"/>
      </w:rPr>
    </w:lvl>
    <w:lvl w:ilvl="2">
      <w:start w:val="0"/>
      <w:numFmt w:val="bullet"/>
      <w:lvlText w:val="•"/>
      <w:lvlJc w:val="left"/>
      <w:pPr>
        <w:ind w:left="2277" w:hanging="316"/>
      </w:pPr>
      <w:rPr>
        <w:rFonts w:hint="default"/>
        <w:lang w:val="en-US" w:eastAsia="zh-CN" w:bidi="ar-SA"/>
      </w:rPr>
    </w:lvl>
    <w:lvl w:ilvl="3">
      <w:start w:val="0"/>
      <w:numFmt w:val="bullet"/>
      <w:lvlText w:val="•"/>
      <w:lvlJc w:val="left"/>
      <w:pPr>
        <w:ind w:left="3275" w:hanging="316"/>
      </w:pPr>
      <w:rPr>
        <w:rFonts w:hint="default"/>
        <w:lang w:val="en-US" w:eastAsia="zh-CN" w:bidi="ar-SA"/>
      </w:rPr>
    </w:lvl>
    <w:lvl w:ilvl="4">
      <w:start w:val="0"/>
      <w:numFmt w:val="bullet"/>
      <w:lvlText w:val="•"/>
      <w:lvlJc w:val="left"/>
      <w:pPr>
        <w:ind w:left="4274" w:hanging="316"/>
      </w:pPr>
      <w:rPr>
        <w:rFonts w:hint="default"/>
        <w:lang w:val="en-US" w:eastAsia="zh-CN" w:bidi="ar-SA"/>
      </w:rPr>
    </w:lvl>
    <w:lvl w:ilvl="5">
      <w:start w:val="0"/>
      <w:numFmt w:val="bullet"/>
      <w:lvlText w:val="•"/>
      <w:lvlJc w:val="left"/>
      <w:pPr>
        <w:ind w:left="5273" w:hanging="316"/>
      </w:pPr>
      <w:rPr>
        <w:rFonts w:hint="default"/>
        <w:lang w:val="en-US" w:eastAsia="zh-CN" w:bidi="ar-SA"/>
      </w:rPr>
    </w:lvl>
    <w:lvl w:ilvl="6">
      <w:start w:val="0"/>
      <w:numFmt w:val="bullet"/>
      <w:lvlText w:val="•"/>
      <w:lvlJc w:val="left"/>
      <w:pPr>
        <w:ind w:left="6271" w:hanging="316"/>
      </w:pPr>
      <w:rPr>
        <w:rFonts w:hint="default"/>
        <w:lang w:val="en-US" w:eastAsia="zh-CN" w:bidi="ar-SA"/>
      </w:rPr>
    </w:lvl>
    <w:lvl w:ilvl="7">
      <w:start w:val="0"/>
      <w:numFmt w:val="bullet"/>
      <w:lvlText w:val="•"/>
      <w:lvlJc w:val="left"/>
      <w:pPr>
        <w:ind w:left="7270" w:hanging="316"/>
      </w:pPr>
      <w:rPr>
        <w:rFonts w:hint="default"/>
        <w:lang w:val="en-US" w:eastAsia="zh-CN" w:bidi="ar-SA"/>
      </w:rPr>
    </w:lvl>
    <w:lvl w:ilvl="8">
      <w:start w:val="0"/>
      <w:numFmt w:val="bullet"/>
      <w:lvlText w:val="•"/>
      <w:lvlJc w:val="left"/>
      <w:pPr>
        <w:ind w:left="8268" w:hanging="316"/>
      </w:pPr>
      <w:rPr>
        <w:rFonts w:hint="default"/>
        <w:lang w:val="en-US" w:eastAsia="zh-CN" w:bidi="ar-SA"/>
      </w:rPr>
    </w:lvl>
  </w:abstractNum>
  <w:abstractNum w:abstractNumId="17">
    <w:nsid w:val="382E862E"/>
    <w:multiLevelType w:val="hybridMultilevel"/>
    <w:tmpl w:val="00000000"/>
    <w:lvl w:ilvl="0">
      <w:start w:val="1"/>
      <w:numFmt w:val="decimal"/>
      <w:lvlText w:val="%1）"/>
      <w:lvlJc w:val="left"/>
      <w:pPr>
        <w:ind w:left="1261"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160" w:hanging="421"/>
      </w:pPr>
      <w:rPr>
        <w:rFonts w:hint="default"/>
        <w:lang w:val="en-US" w:eastAsia="zh-CN" w:bidi="ar-SA"/>
      </w:rPr>
    </w:lvl>
    <w:lvl w:ilvl="2">
      <w:start w:val="0"/>
      <w:numFmt w:val="bullet"/>
      <w:lvlText w:val="•"/>
      <w:lvlJc w:val="left"/>
      <w:pPr>
        <w:ind w:left="3061" w:hanging="421"/>
      </w:pPr>
      <w:rPr>
        <w:rFonts w:hint="default"/>
        <w:lang w:val="en-US" w:eastAsia="zh-CN" w:bidi="ar-SA"/>
      </w:rPr>
    </w:lvl>
    <w:lvl w:ilvl="3">
      <w:start w:val="0"/>
      <w:numFmt w:val="bullet"/>
      <w:lvlText w:val="•"/>
      <w:lvlJc w:val="left"/>
      <w:pPr>
        <w:ind w:left="3961" w:hanging="421"/>
      </w:pPr>
      <w:rPr>
        <w:rFonts w:hint="default"/>
        <w:lang w:val="en-US" w:eastAsia="zh-CN" w:bidi="ar-SA"/>
      </w:rPr>
    </w:lvl>
    <w:lvl w:ilvl="4">
      <w:start w:val="0"/>
      <w:numFmt w:val="bullet"/>
      <w:lvlText w:val="•"/>
      <w:lvlJc w:val="left"/>
      <w:pPr>
        <w:ind w:left="4862" w:hanging="421"/>
      </w:pPr>
      <w:rPr>
        <w:rFonts w:hint="default"/>
        <w:lang w:val="en-US" w:eastAsia="zh-CN" w:bidi="ar-SA"/>
      </w:rPr>
    </w:lvl>
    <w:lvl w:ilvl="5">
      <w:start w:val="0"/>
      <w:numFmt w:val="bullet"/>
      <w:lvlText w:val="•"/>
      <w:lvlJc w:val="left"/>
      <w:pPr>
        <w:ind w:left="5763" w:hanging="421"/>
      </w:pPr>
      <w:rPr>
        <w:rFonts w:hint="default"/>
        <w:lang w:val="en-US" w:eastAsia="zh-CN" w:bidi="ar-SA"/>
      </w:rPr>
    </w:lvl>
    <w:lvl w:ilvl="6">
      <w:start w:val="0"/>
      <w:numFmt w:val="bullet"/>
      <w:lvlText w:val="•"/>
      <w:lvlJc w:val="left"/>
      <w:pPr>
        <w:ind w:left="6663" w:hanging="421"/>
      </w:pPr>
      <w:rPr>
        <w:rFonts w:hint="default"/>
        <w:lang w:val="en-US" w:eastAsia="zh-CN" w:bidi="ar-SA"/>
      </w:rPr>
    </w:lvl>
    <w:lvl w:ilvl="7">
      <w:start w:val="0"/>
      <w:numFmt w:val="bullet"/>
      <w:lvlText w:val="•"/>
      <w:lvlJc w:val="left"/>
      <w:pPr>
        <w:ind w:left="7564" w:hanging="421"/>
      </w:pPr>
      <w:rPr>
        <w:rFonts w:hint="default"/>
        <w:lang w:val="en-US" w:eastAsia="zh-CN" w:bidi="ar-SA"/>
      </w:rPr>
    </w:lvl>
    <w:lvl w:ilvl="8">
      <w:start w:val="0"/>
      <w:numFmt w:val="bullet"/>
      <w:lvlText w:val="•"/>
      <w:lvlJc w:val="left"/>
      <w:pPr>
        <w:ind w:left="8464" w:hanging="421"/>
      </w:pPr>
      <w:rPr>
        <w:rFonts w:hint="default"/>
        <w:lang w:val="en-US" w:eastAsia="zh-CN" w:bidi="ar-SA"/>
      </w:rPr>
    </w:lvl>
  </w:abstractNum>
  <w:abstractNum w:abstractNumId="18">
    <w:nsid w:val="40BE6B90"/>
    <w:multiLevelType w:val="hybridMultilevel"/>
    <w:tmpl w:val="00000000"/>
    <w:lvl w:ilvl="0">
      <w:start w:val="1"/>
      <w:numFmt w:val="decimal"/>
      <w:lvlText w:val="%1."/>
      <w:lvlJc w:val="left"/>
      <w:pPr>
        <w:ind w:left="752"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10" w:hanging="263"/>
      </w:pPr>
      <w:rPr>
        <w:rFonts w:hint="default"/>
        <w:lang w:val="en-US" w:eastAsia="zh-CN" w:bidi="ar-SA"/>
      </w:rPr>
    </w:lvl>
    <w:lvl w:ilvl="2">
      <w:start w:val="0"/>
      <w:numFmt w:val="bullet"/>
      <w:lvlText w:val="•"/>
      <w:lvlJc w:val="left"/>
      <w:pPr>
        <w:ind w:left="2661" w:hanging="263"/>
      </w:pPr>
      <w:rPr>
        <w:rFonts w:hint="default"/>
        <w:lang w:val="en-US" w:eastAsia="zh-CN" w:bidi="ar-SA"/>
      </w:rPr>
    </w:lvl>
    <w:lvl w:ilvl="3">
      <w:start w:val="0"/>
      <w:numFmt w:val="bullet"/>
      <w:lvlText w:val="•"/>
      <w:lvlJc w:val="left"/>
      <w:pPr>
        <w:ind w:left="3611" w:hanging="263"/>
      </w:pPr>
      <w:rPr>
        <w:rFonts w:hint="default"/>
        <w:lang w:val="en-US" w:eastAsia="zh-CN" w:bidi="ar-SA"/>
      </w:rPr>
    </w:lvl>
    <w:lvl w:ilvl="4">
      <w:start w:val="0"/>
      <w:numFmt w:val="bullet"/>
      <w:lvlText w:val="•"/>
      <w:lvlJc w:val="left"/>
      <w:pPr>
        <w:ind w:left="4562" w:hanging="263"/>
      </w:pPr>
      <w:rPr>
        <w:rFonts w:hint="default"/>
        <w:lang w:val="en-US" w:eastAsia="zh-CN" w:bidi="ar-SA"/>
      </w:rPr>
    </w:lvl>
    <w:lvl w:ilvl="5">
      <w:start w:val="0"/>
      <w:numFmt w:val="bullet"/>
      <w:lvlText w:val="•"/>
      <w:lvlJc w:val="left"/>
      <w:pPr>
        <w:ind w:left="5513" w:hanging="263"/>
      </w:pPr>
      <w:rPr>
        <w:rFonts w:hint="default"/>
        <w:lang w:val="en-US" w:eastAsia="zh-CN" w:bidi="ar-SA"/>
      </w:rPr>
    </w:lvl>
    <w:lvl w:ilvl="6">
      <w:start w:val="0"/>
      <w:numFmt w:val="bullet"/>
      <w:lvlText w:val="•"/>
      <w:lvlJc w:val="left"/>
      <w:pPr>
        <w:ind w:left="6463" w:hanging="263"/>
      </w:pPr>
      <w:rPr>
        <w:rFonts w:hint="default"/>
        <w:lang w:val="en-US" w:eastAsia="zh-CN" w:bidi="ar-SA"/>
      </w:rPr>
    </w:lvl>
    <w:lvl w:ilvl="7">
      <w:start w:val="0"/>
      <w:numFmt w:val="bullet"/>
      <w:lvlText w:val="•"/>
      <w:lvlJc w:val="left"/>
      <w:pPr>
        <w:ind w:left="7414" w:hanging="263"/>
      </w:pPr>
      <w:rPr>
        <w:rFonts w:hint="default"/>
        <w:lang w:val="en-US" w:eastAsia="zh-CN" w:bidi="ar-SA"/>
      </w:rPr>
    </w:lvl>
    <w:lvl w:ilvl="8">
      <w:start w:val="0"/>
      <w:numFmt w:val="bullet"/>
      <w:lvlText w:val="•"/>
      <w:lvlJc w:val="left"/>
      <w:pPr>
        <w:ind w:left="8364" w:hanging="263"/>
      </w:pPr>
      <w:rPr>
        <w:rFonts w:hint="default"/>
        <w:lang w:val="en-US" w:eastAsia="zh-CN" w:bidi="ar-SA"/>
      </w:rPr>
    </w:lvl>
  </w:abstractNum>
  <w:abstractNum w:abstractNumId="19">
    <w:nsid w:val="4111D2A9"/>
    <w:multiLevelType w:val="hybridMultilevel"/>
    <w:tmpl w:val="00000000"/>
    <w:lvl w:ilvl="0">
      <w:start w:val="1"/>
      <w:numFmt w:val="decimal"/>
      <w:lvlText w:val="（%1）"/>
      <w:lvlJc w:val="left"/>
      <w:pPr>
        <w:ind w:left="280" w:hanging="706"/>
        <w:jc w:val="left"/>
      </w:pPr>
      <w:rPr>
        <w:rFonts w:hint="default"/>
        <w:spacing w:val="0"/>
        <w:w w:val="96"/>
        <w:lang w:val="en-US" w:eastAsia="zh-CN" w:bidi="ar-SA"/>
      </w:rPr>
    </w:lvl>
    <w:lvl w:ilvl="1">
      <w:start w:val="0"/>
      <w:numFmt w:val="bullet"/>
      <w:lvlText w:val="•"/>
      <w:lvlJc w:val="left"/>
      <w:pPr>
        <w:ind w:left="1278" w:hanging="706"/>
      </w:pPr>
      <w:rPr>
        <w:rFonts w:hint="default"/>
        <w:lang w:val="en-US" w:eastAsia="zh-CN" w:bidi="ar-SA"/>
      </w:rPr>
    </w:lvl>
    <w:lvl w:ilvl="2">
      <w:start w:val="0"/>
      <w:numFmt w:val="bullet"/>
      <w:lvlText w:val="•"/>
      <w:lvlJc w:val="left"/>
      <w:pPr>
        <w:ind w:left="2277" w:hanging="706"/>
      </w:pPr>
      <w:rPr>
        <w:rFonts w:hint="default"/>
        <w:lang w:val="en-US" w:eastAsia="zh-CN" w:bidi="ar-SA"/>
      </w:rPr>
    </w:lvl>
    <w:lvl w:ilvl="3">
      <w:start w:val="0"/>
      <w:numFmt w:val="bullet"/>
      <w:lvlText w:val="•"/>
      <w:lvlJc w:val="left"/>
      <w:pPr>
        <w:ind w:left="3275" w:hanging="706"/>
      </w:pPr>
      <w:rPr>
        <w:rFonts w:hint="default"/>
        <w:lang w:val="en-US" w:eastAsia="zh-CN" w:bidi="ar-SA"/>
      </w:rPr>
    </w:lvl>
    <w:lvl w:ilvl="4">
      <w:start w:val="0"/>
      <w:numFmt w:val="bullet"/>
      <w:lvlText w:val="•"/>
      <w:lvlJc w:val="left"/>
      <w:pPr>
        <w:ind w:left="4274" w:hanging="706"/>
      </w:pPr>
      <w:rPr>
        <w:rFonts w:hint="default"/>
        <w:lang w:val="en-US" w:eastAsia="zh-CN" w:bidi="ar-SA"/>
      </w:rPr>
    </w:lvl>
    <w:lvl w:ilvl="5">
      <w:start w:val="0"/>
      <w:numFmt w:val="bullet"/>
      <w:lvlText w:val="•"/>
      <w:lvlJc w:val="left"/>
      <w:pPr>
        <w:ind w:left="5273" w:hanging="706"/>
      </w:pPr>
      <w:rPr>
        <w:rFonts w:hint="default"/>
        <w:lang w:val="en-US" w:eastAsia="zh-CN" w:bidi="ar-SA"/>
      </w:rPr>
    </w:lvl>
    <w:lvl w:ilvl="6">
      <w:start w:val="0"/>
      <w:numFmt w:val="bullet"/>
      <w:lvlText w:val="•"/>
      <w:lvlJc w:val="left"/>
      <w:pPr>
        <w:ind w:left="6271" w:hanging="706"/>
      </w:pPr>
      <w:rPr>
        <w:rFonts w:hint="default"/>
        <w:lang w:val="en-US" w:eastAsia="zh-CN" w:bidi="ar-SA"/>
      </w:rPr>
    </w:lvl>
    <w:lvl w:ilvl="7">
      <w:start w:val="0"/>
      <w:numFmt w:val="bullet"/>
      <w:lvlText w:val="•"/>
      <w:lvlJc w:val="left"/>
      <w:pPr>
        <w:ind w:left="7270" w:hanging="706"/>
      </w:pPr>
      <w:rPr>
        <w:rFonts w:hint="default"/>
        <w:lang w:val="en-US" w:eastAsia="zh-CN" w:bidi="ar-SA"/>
      </w:rPr>
    </w:lvl>
    <w:lvl w:ilvl="8">
      <w:start w:val="0"/>
      <w:numFmt w:val="bullet"/>
      <w:lvlText w:val="•"/>
      <w:lvlJc w:val="left"/>
      <w:pPr>
        <w:ind w:left="8268" w:hanging="706"/>
      </w:pPr>
      <w:rPr>
        <w:rFonts w:hint="default"/>
        <w:lang w:val="en-US" w:eastAsia="zh-CN" w:bidi="ar-SA"/>
      </w:rPr>
    </w:lvl>
  </w:abstractNum>
  <w:abstractNum w:abstractNumId="20">
    <w:nsid w:val="430560B4"/>
    <w:multiLevelType w:val="hybridMultilevel"/>
    <w:tmpl w:val="00000000"/>
    <w:lvl w:ilvl="0">
      <w:start w:val="1"/>
      <w:numFmt w:val="decimal"/>
      <w:lvlText w:val="%1"/>
      <w:lvlJc w:val="left"/>
      <w:pPr>
        <w:ind w:left="490"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57" w:hanging="328"/>
        <w:jc w:val="left"/>
      </w:pPr>
      <w:rPr>
        <w:rFonts w:ascii="Arial" w:eastAsia="Arial" w:hAnsi="Arial" w:cs="Arial" w:hint="default"/>
        <w:b w:val="0"/>
        <w:bCs w:val="0"/>
        <w:i w:val="0"/>
        <w:iCs w:val="0"/>
        <w:spacing w:val="-1"/>
        <w:w w:val="100"/>
        <w:sz w:val="19"/>
        <w:szCs w:val="19"/>
        <w:lang w:val="en-US" w:eastAsia="zh-CN" w:bidi="ar-SA"/>
      </w:rPr>
    </w:lvl>
    <w:lvl w:ilvl="2">
      <w:start w:val="0"/>
      <w:numFmt w:val="bullet"/>
      <w:lvlText w:val="•"/>
      <w:lvlJc w:val="left"/>
      <w:pPr>
        <w:ind w:left="2082" w:hanging="328"/>
      </w:pPr>
      <w:rPr>
        <w:rFonts w:hint="default"/>
        <w:lang w:val="en-US" w:eastAsia="zh-CN" w:bidi="ar-SA"/>
      </w:rPr>
    </w:lvl>
    <w:lvl w:ilvl="3">
      <w:start w:val="0"/>
      <w:numFmt w:val="bullet"/>
      <w:lvlText w:val="•"/>
      <w:lvlJc w:val="left"/>
      <w:pPr>
        <w:ind w:left="3105" w:hanging="328"/>
      </w:pPr>
      <w:rPr>
        <w:rFonts w:hint="default"/>
        <w:lang w:val="en-US" w:eastAsia="zh-CN" w:bidi="ar-SA"/>
      </w:rPr>
    </w:lvl>
    <w:lvl w:ilvl="4">
      <w:start w:val="0"/>
      <w:numFmt w:val="bullet"/>
      <w:lvlText w:val="•"/>
      <w:lvlJc w:val="left"/>
      <w:pPr>
        <w:ind w:left="4128" w:hanging="328"/>
      </w:pPr>
      <w:rPr>
        <w:rFonts w:hint="default"/>
        <w:lang w:val="en-US" w:eastAsia="zh-CN" w:bidi="ar-SA"/>
      </w:rPr>
    </w:lvl>
    <w:lvl w:ilvl="5">
      <w:start w:val="0"/>
      <w:numFmt w:val="bullet"/>
      <w:lvlText w:val="•"/>
      <w:lvlJc w:val="left"/>
      <w:pPr>
        <w:ind w:left="5151" w:hanging="328"/>
      </w:pPr>
      <w:rPr>
        <w:rFonts w:hint="default"/>
        <w:lang w:val="en-US" w:eastAsia="zh-CN" w:bidi="ar-SA"/>
      </w:rPr>
    </w:lvl>
    <w:lvl w:ilvl="6">
      <w:start w:val="0"/>
      <w:numFmt w:val="bullet"/>
      <w:lvlText w:val="•"/>
      <w:lvlJc w:val="left"/>
      <w:pPr>
        <w:ind w:left="6174" w:hanging="328"/>
      </w:pPr>
      <w:rPr>
        <w:rFonts w:hint="default"/>
        <w:lang w:val="en-US" w:eastAsia="zh-CN" w:bidi="ar-SA"/>
      </w:rPr>
    </w:lvl>
    <w:lvl w:ilvl="7">
      <w:start w:val="0"/>
      <w:numFmt w:val="bullet"/>
      <w:lvlText w:val="•"/>
      <w:lvlJc w:val="left"/>
      <w:pPr>
        <w:ind w:left="7197" w:hanging="328"/>
      </w:pPr>
      <w:rPr>
        <w:rFonts w:hint="default"/>
        <w:lang w:val="en-US" w:eastAsia="zh-CN" w:bidi="ar-SA"/>
      </w:rPr>
    </w:lvl>
    <w:lvl w:ilvl="8">
      <w:start w:val="0"/>
      <w:numFmt w:val="bullet"/>
      <w:lvlText w:val="•"/>
      <w:lvlJc w:val="left"/>
      <w:pPr>
        <w:ind w:left="8220" w:hanging="328"/>
      </w:pPr>
      <w:rPr>
        <w:rFonts w:hint="default"/>
        <w:lang w:val="en-US" w:eastAsia="zh-CN" w:bidi="ar-SA"/>
      </w:rPr>
    </w:lvl>
  </w:abstractNum>
  <w:abstractNum w:abstractNumId="21">
    <w:nsid w:val="478CB14A"/>
    <w:multiLevelType w:val="hybridMultilevel"/>
    <w:tmpl w:val="00000000"/>
    <w:lvl w:ilvl="0">
      <w:start w:val="1"/>
      <w:numFmt w:val="decimal"/>
      <w:lvlText w:val="（%1）"/>
      <w:lvlJc w:val="left"/>
      <w:pPr>
        <w:ind w:left="154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412" w:hanging="701"/>
      </w:pPr>
      <w:rPr>
        <w:rFonts w:hint="default"/>
        <w:lang w:val="en-US" w:eastAsia="zh-CN" w:bidi="ar-SA"/>
      </w:rPr>
    </w:lvl>
    <w:lvl w:ilvl="2">
      <w:start w:val="0"/>
      <w:numFmt w:val="bullet"/>
      <w:lvlText w:val="•"/>
      <w:lvlJc w:val="left"/>
      <w:pPr>
        <w:ind w:left="3285" w:hanging="701"/>
      </w:pPr>
      <w:rPr>
        <w:rFonts w:hint="default"/>
        <w:lang w:val="en-US" w:eastAsia="zh-CN" w:bidi="ar-SA"/>
      </w:rPr>
    </w:lvl>
    <w:lvl w:ilvl="3">
      <w:start w:val="0"/>
      <w:numFmt w:val="bullet"/>
      <w:lvlText w:val="•"/>
      <w:lvlJc w:val="left"/>
      <w:pPr>
        <w:ind w:left="4157" w:hanging="701"/>
      </w:pPr>
      <w:rPr>
        <w:rFonts w:hint="default"/>
        <w:lang w:val="en-US" w:eastAsia="zh-CN" w:bidi="ar-SA"/>
      </w:rPr>
    </w:lvl>
    <w:lvl w:ilvl="4">
      <w:start w:val="0"/>
      <w:numFmt w:val="bullet"/>
      <w:lvlText w:val="•"/>
      <w:lvlJc w:val="left"/>
      <w:pPr>
        <w:ind w:left="5030" w:hanging="701"/>
      </w:pPr>
      <w:rPr>
        <w:rFonts w:hint="default"/>
        <w:lang w:val="en-US" w:eastAsia="zh-CN" w:bidi="ar-SA"/>
      </w:rPr>
    </w:lvl>
    <w:lvl w:ilvl="5">
      <w:start w:val="0"/>
      <w:numFmt w:val="bullet"/>
      <w:lvlText w:val="•"/>
      <w:lvlJc w:val="left"/>
      <w:pPr>
        <w:ind w:left="5903" w:hanging="701"/>
      </w:pPr>
      <w:rPr>
        <w:rFonts w:hint="default"/>
        <w:lang w:val="en-US" w:eastAsia="zh-CN" w:bidi="ar-SA"/>
      </w:rPr>
    </w:lvl>
    <w:lvl w:ilvl="6">
      <w:start w:val="0"/>
      <w:numFmt w:val="bullet"/>
      <w:lvlText w:val="•"/>
      <w:lvlJc w:val="left"/>
      <w:pPr>
        <w:ind w:left="6775" w:hanging="701"/>
      </w:pPr>
      <w:rPr>
        <w:rFonts w:hint="default"/>
        <w:lang w:val="en-US" w:eastAsia="zh-CN" w:bidi="ar-SA"/>
      </w:rPr>
    </w:lvl>
    <w:lvl w:ilvl="7">
      <w:start w:val="0"/>
      <w:numFmt w:val="bullet"/>
      <w:lvlText w:val="•"/>
      <w:lvlJc w:val="left"/>
      <w:pPr>
        <w:ind w:left="7648" w:hanging="701"/>
      </w:pPr>
      <w:rPr>
        <w:rFonts w:hint="default"/>
        <w:lang w:val="en-US" w:eastAsia="zh-CN" w:bidi="ar-SA"/>
      </w:rPr>
    </w:lvl>
    <w:lvl w:ilvl="8">
      <w:start w:val="0"/>
      <w:numFmt w:val="bullet"/>
      <w:lvlText w:val="•"/>
      <w:lvlJc w:val="left"/>
      <w:pPr>
        <w:ind w:left="8520" w:hanging="701"/>
      </w:pPr>
      <w:rPr>
        <w:rFonts w:hint="default"/>
        <w:lang w:val="en-US" w:eastAsia="zh-CN" w:bidi="ar-SA"/>
      </w:rPr>
    </w:lvl>
  </w:abstractNum>
  <w:abstractNum w:abstractNumId="22">
    <w:nsid w:val="50D742AF"/>
    <w:multiLevelType w:val="hybridMultilevel"/>
    <w:tmpl w:val="00000000"/>
    <w:lvl w:ilvl="0">
      <w:start w:val="1"/>
      <w:numFmt w:val="decimal"/>
      <w:lvlText w:val="%1）"/>
      <w:lvlJc w:val="left"/>
      <w:pPr>
        <w:ind w:left="280" w:hanging="421"/>
        <w:jc w:val="left"/>
      </w:pPr>
      <w:rPr>
        <w:rFonts w:ascii="仿宋" w:eastAsia="仿宋" w:hAnsi="仿宋" w:cs="仿宋" w:hint="default"/>
        <w:b w:val="0"/>
        <w:bCs w:val="0"/>
        <w:i w:val="0"/>
        <w:iCs w:val="0"/>
        <w:spacing w:val="-55"/>
        <w:w w:val="100"/>
        <w:sz w:val="26"/>
        <w:szCs w:val="26"/>
        <w:lang w:val="en-US" w:eastAsia="zh-CN" w:bidi="ar-SA"/>
      </w:rPr>
    </w:lvl>
    <w:lvl w:ilvl="1">
      <w:start w:val="0"/>
      <w:numFmt w:val="bullet"/>
      <w:lvlText w:val="•"/>
      <w:lvlJc w:val="left"/>
      <w:pPr>
        <w:ind w:left="1278" w:hanging="421"/>
      </w:pPr>
      <w:rPr>
        <w:rFonts w:hint="default"/>
        <w:lang w:val="en-US" w:eastAsia="zh-CN" w:bidi="ar-SA"/>
      </w:rPr>
    </w:lvl>
    <w:lvl w:ilvl="2">
      <w:start w:val="0"/>
      <w:numFmt w:val="bullet"/>
      <w:lvlText w:val="•"/>
      <w:lvlJc w:val="left"/>
      <w:pPr>
        <w:ind w:left="2277" w:hanging="421"/>
      </w:pPr>
      <w:rPr>
        <w:rFonts w:hint="default"/>
        <w:lang w:val="en-US" w:eastAsia="zh-CN" w:bidi="ar-SA"/>
      </w:rPr>
    </w:lvl>
    <w:lvl w:ilvl="3">
      <w:start w:val="0"/>
      <w:numFmt w:val="bullet"/>
      <w:lvlText w:val="•"/>
      <w:lvlJc w:val="left"/>
      <w:pPr>
        <w:ind w:left="3275" w:hanging="421"/>
      </w:pPr>
      <w:rPr>
        <w:rFonts w:hint="default"/>
        <w:lang w:val="en-US" w:eastAsia="zh-CN" w:bidi="ar-SA"/>
      </w:rPr>
    </w:lvl>
    <w:lvl w:ilvl="4">
      <w:start w:val="0"/>
      <w:numFmt w:val="bullet"/>
      <w:lvlText w:val="•"/>
      <w:lvlJc w:val="left"/>
      <w:pPr>
        <w:ind w:left="4274"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271" w:hanging="421"/>
      </w:pPr>
      <w:rPr>
        <w:rFonts w:hint="default"/>
        <w:lang w:val="en-US" w:eastAsia="zh-CN" w:bidi="ar-SA"/>
      </w:rPr>
    </w:lvl>
    <w:lvl w:ilvl="7">
      <w:start w:val="0"/>
      <w:numFmt w:val="bullet"/>
      <w:lvlText w:val="•"/>
      <w:lvlJc w:val="left"/>
      <w:pPr>
        <w:ind w:left="7270" w:hanging="421"/>
      </w:pPr>
      <w:rPr>
        <w:rFonts w:hint="default"/>
        <w:lang w:val="en-US" w:eastAsia="zh-CN" w:bidi="ar-SA"/>
      </w:rPr>
    </w:lvl>
    <w:lvl w:ilvl="8">
      <w:start w:val="0"/>
      <w:numFmt w:val="bullet"/>
      <w:lvlText w:val="•"/>
      <w:lvlJc w:val="left"/>
      <w:pPr>
        <w:ind w:left="8268" w:hanging="421"/>
      </w:pPr>
      <w:rPr>
        <w:rFonts w:hint="default"/>
        <w:lang w:val="en-US" w:eastAsia="zh-CN" w:bidi="ar-SA"/>
      </w:rPr>
    </w:lvl>
  </w:abstractNum>
  <w:abstractNum w:abstractNumId="23">
    <w:nsid w:val="52AC6698"/>
    <w:multiLevelType w:val="hybridMultilevel"/>
    <w:tmpl w:val="00000000"/>
    <w:lvl w:ilvl="0">
      <w:start w:val="1"/>
      <w:numFmt w:val="decimal"/>
      <w:lvlText w:val="%1."/>
      <w:lvlJc w:val="left"/>
      <w:pPr>
        <w:ind w:left="752"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10" w:hanging="263"/>
      </w:pPr>
      <w:rPr>
        <w:rFonts w:hint="default"/>
        <w:lang w:val="en-US" w:eastAsia="zh-CN" w:bidi="ar-SA"/>
      </w:rPr>
    </w:lvl>
    <w:lvl w:ilvl="2">
      <w:start w:val="0"/>
      <w:numFmt w:val="bullet"/>
      <w:lvlText w:val="•"/>
      <w:lvlJc w:val="left"/>
      <w:pPr>
        <w:ind w:left="2661" w:hanging="263"/>
      </w:pPr>
      <w:rPr>
        <w:rFonts w:hint="default"/>
        <w:lang w:val="en-US" w:eastAsia="zh-CN" w:bidi="ar-SA"/>
      </w:rPr>
    </w:lvl>
    <w:lvl w:ilvl="3">
      <w:start w:val="0"/>
      <w:numFmt w:val="bullet"/>
      <w:lvlText w:val="•"/>
      <w:lvlJc w:val="left"/>
      <w:pPr>
        <w:ind w:left="3611" w:hanging="263"/>
      </w:pPr>
      <w:rPr>
        <w:rFonts w:hint="default"/>
        <w:lang w:val="en-US" w:eastAsia="zh-CN" w:bidi="ar-SA"/>
      </w:rPr>
    </w:lvl>
    <w:lvl w:ilvl="4">
      <w:start w:val="0"/>
      <w:numFmt w:val="bullet"/>
      <w:lvlText w:val="•"/>
      <w:lvlJc w:val="left"/>
      <w:pPr>
        <w:ind w:left="4562" w:hanging="263"/>
      </w:pPr>
      <w:rPr>
        <w:rFonts w:hint="default"/>
        <w:lang w:val="en-US" w:eastAsia="zh-CN" w:bidi="ar-SA"/>
      </w:rPr>
    </w:lvl>
    <w:lvl w:ilvl="5">
      <w:start w:val="0"/>
      <w:numFmt w:val="bullet"/>
      <w:lvlText w:val="•"/>
      <w:lvlJc w:val="left"/>
      <w:pPr>
        <w:ind w:left="5513" w:hanging="263"/>
      </w:pPr>
      <w:rPr>
        <w:rFonts w:hint="default"/>
        <w:lang w:val="en-US" w:eastAsia="zh-CN" w:bidi="ar-SA"/>
      </w:rPr>
    </w:lvl>
    <w:lvl w:ilvl="6">
      <w:start w:val="0"/>
      <w:numFmt w:val="bullet"/>
      <w:lvlText w:val="•"/>
      <w:lvlJc w:val="left"/>
      <w:pPr>
        <w:ind w:left="6463" w:hanging="263"/>
      </w:pPr>
      <w:rPr>
        <w:rFonts w:hint="default"/>
        <w:lang w:val="en-US" w:eastAsia="zh-CN" w:bidi="ar-SA"/>
      </w:rPr>
    </w:lvl>
    <w:lvl w:ilvl="7">
      <w:start w:val="0"/>
      <w:numFmt w:val="bullet"/>
      <w:lvlText w:val="•"/>
      <w:lvlJc w:val="left"/>
      <w:pPr>
        <w:ind w:left="7414" w:hanging="263"/>
      </w:pPr>
      <w:rPr>
        <w:rFonts w:hint="default"/>
        <w:lang w:val="en-US" w:eastAsia="zh-CN" w:bidi="ar-SA"/>
      </w:rPr>
    </w:lvl>
    <w:lvl w:ilvl="8">
      <w:start w:val="0"/>
      <w:numFmt w:val="bullet"/>
      <w:lvlText w:val="•"/>
      <w:lvlJc w:val="left"/>
      <w:pPr>
        <w:ind w:left="8364" w:hanging="263"/>
      </w:pPr>
      <w:rPr>
        <w:rFonts w:hint="default"/>
        <w:lang w:val="en-US" w:eastAsia="zh-CN" w:bidi="ar-SA"/>
      </w:rPr>
    </w:lvl>
  </w:abstractNum>
  <w:abstractNum w:abstractNumId="24">
    <w:nsid w:val="5512BDF7"/>
    <w:multiLevelType w:val="hybridMultilevel"/>
    <w:tmpl w:val="00000000"/>
    <w:lvl w:ilvl="0">
      <w:start w:val="1"/>
      <w:numFmt w:val="decimal"/>
      <w:lvlText w:val="%1."/>
      <w:lvlJc w:val="left"/>
      <w:pPr>
        <w:ind w:left="281" w:hanging="317"/>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78" w:hanging="317"/>
      </w:pPr>
      <w:rPr>
        <w:rFonts w:hint="default"/>
        <w:lang w:val="en-US" w:eastAsia="zh-CN" w:bidi="ar-SA"/>
      </w:rPr>
    </w:lvl>
    <w:lvl w:ilvl="2">
      <w:start w:val="0"/>
      <w:numFmt w:val="bullet"/>
      <w:lvlText w:val="•"/>
      <w:lvlJc w:val="left"/>
      <w:pPr>
        <w:ind w:left="2277" w:hanging="317"/>
      </w:pPr>
      <w:rPr>
        <w:rFonts w:hint="default"/>
        <w:lang w:val="en-US" w:eastAsia="zh-CN" w:bidi="ar-SA"/>
      </w:rPr>
    </w:lvl>
    <w:lvl w:ilvl="3">
      <w:start w:val="0"/>
      <w:numFmt w:val="bullet"/>
      <w:lvlText w:val="•"/>
      <w:lvlJc w:val="left"/>
      <w:pPr>
        <w:ind w:left="3275" w:hanging="317"/>
      </w:pPr>
      <w:rPr>
        <w:rFonts w:hint="default"/>
        <w:lang w:val="en-US" w:eastAsia="zh-CN" w:bidi="ar-SA"/>
      </w:rPr>
    </w:lvl>
    <w:lvl w:ilvl="4">
      <w:start w:val="0"/>
      <w:numFmt w:val="bullet"/>
      <w:lvlText w:val="•"/>
      <w:lvlJc w:val="left"/>
      <w:pPr>
        <w:ind w:left="4274" w:hanging="317"/>
      </w:pPr>
      <w:rPr>
        <w:rFonts w:hint="default"/>
        <w:lang w:val="en-US" w:eastAsia="zh-CN" w:bidi="ar-SA"/>
      </w:rPr>
    </w:lvl>
    <w:lvl w:ilvl="5">
      <w:start w:val="0"/>
      <w:numFmt w:val="bullet"/>
      <w:lvlText w:val="•"/>
      <w:lvlJc w:val="left"/>
      <w:pPr>
        <w:ind w:left="5273" w:hanging="317"/>
      </w:pPr>
      <w:rPr>
        <w:rFonts w:hint="default"/>
        <w:lang w:val="en-US" w:eastAsia="zh-CN" w:bidi="ar-SA"/>
      </w:rPr>
    </w:lvl>
    <w:lvl w:ilvl="6">
      <w:start w:val="0"/>
      <w:numFmt w:val="bullet"/>
      <w:lvlText w:val="•"/>
      <w:lvlJc w:val="left"/>
      <w:pPr>
        <w:ind w:left="6271" w:hanging="317"/>
      </w:pPr>
      <w:rPr>
        <w:rFonts w:hint="default"/>
        <w:lang w:val="en-US" w:eastAsia="zh-CN" w:bidi="ar-SA"/>
      </w:rPr>
    </w:lvl>
    <w:lvl w:ilvl="7">
      <w:start w:val="0"/>
      <w:numFmt w:val="bullet"/>
      <w:lvlText w:val="•"/>
      <w:lvlJc w:val="left"/>
      <w:pPr>
        <w:ind w:left="7270" w:hanging="317"/>
      </w:pPr>
      <w:rPr>
        <w:rFonts w:hint="default"/>
        <w:lang w:val="en-US" w:eastAsia="zh-CN" w:bidi="ar-SA"/>
      </w:rPr>
    </w:lvl>
    <w:lvl w:ilvl="8">
      <w:start w:val="0"/>
      <w:numFmt w:val="bullet"/>
      <w:lvlText w:val="•"/>
      <w:lvlJc w:val="left"/>
      <w:pPr>
        <w:ind w:left="8268" w:hanging="317"/>
      </w:pPr>
      <w:rPr>
        <w:rFonts w:hint="default"/>
        <w:lang w:val="en-US" w:eastAsia="zh-CN" w:bidi="ar-SA"/>
      </w:rPr>
    </w:lvl>
  </w:abstractNum>
  <w:abstractNum w:abstractNumId="25">
    <w:nsid w:val="5A1F5C3F"/>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26">
    <w:nsid w:val="62E1D8BD"/>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spacing w:val="-27"/>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27">
    <w:nsid w:val="6518E194"/>
    <w:multiLevelType w:val="hybridMultilevel"/>
    <w:tmpl w:val="00000000"/>
    <w:lvl w:ilvl="0">
      <w:start w:val="1"/>
      <w:numFmt w:val="decimal"/>
      <w:lvlText w:val="%1"/>
      <w:lvlJc w:val="left"/>
      <w:pPr>
        <w:ind w:left="1026" w:hanging="327"/>
        <w:jc w:val="left"/>
      </w:pPr>
      <w:rPr>
        <w:rFonts w:ascii="Arial" w:eastAsia="Arial" w:hAnsi="Arial" w:cs="Arial" w:hint="default"/>
        <w:b w:val="0"/>
        <w:bCs w:val="0"/>
        <w:i w:val="0"/>
        <w:iCs w:val="0"/>
        <w:w w:val="100"/>
        <w:sz w:val="21"/>
        <w:szCs w:val="21"/>
        <w:lang w:val="en-US" w:eastAsia="zh-CN" w:bidi="ar-SA"/>
      </w:rPr>
    </w:lvl>
    <w:lvl w:ilvl="1">
      <w:start w:val="0"/>
      <w:numFmt w:val="bullet"/>
      <w:lvlText w:val="•"/>
      <w:lvlJc w:val="left"/>
      <w:pPr>
        <w:ind w:left="1944" w:hanging="327"/>
      </w:pPr>
      <w:rPr>
        <w:rFonts w:hint="default"/>
        <w:lang w:val="en-US" w:eastAsia="zh-CN" w:bidi="ar-SA"/>
      </w:rPr>
    </w:lvl>
    <w:lvl w:ilvl="2">
      <w:start w:val="0"/>
      <w:numFmt w:val="bullet"/>
      <w:lvlText w:val="•"/>
      <w:lvlJc w:val="left"/>
      <w:pPr>
        <w:ind w:left="2869" w:hanging="327"/>
      </w:pPr>
      <w:rPr>
        <w:rFonts w:hint="default"/>
        <w:lang w:val="en-US" w:eastAsia="zh-CN" w:bidi="ar-SA"/>
      </w:rPr>
    </w:lvl>
    <w:lvl w:ilvl="3">
      <w:start w:val="0"/>
      <w:numFmt w:val="bullet"/>
      <w:lvlText w:val="•"/>
      <w:lvlJc w:val="left"/>
      <w:pPr>
        <w:ind w:left="3793" w:hanging="327"/>
      </w:pPr>
      <w:rPr>
        <w:rFonts w:hint="default"/>
        <w:lang w:val="en-US" w:eastAsia="zh-CN" w:bidi="ar-SA"/>
      </w:rPr>
    </w:lvl>
    <w:lvl w:ilvl="4">
      <w:start w:val="0"/>
      <w:numFmt w:val="bullet"/>
      <w:lvlText w:val="•"/>
      <w:lvlJc w:val="left"/>
      <w:pPr>
        <w:ind w:left="4718" w:hanging="327"/>
      </w:pPr>
      <w:rPr>
        <w:rFonts w:hint="default"/>
        <w:lang w:val="en-US" w:eastAsia="zh-CN" w:bidi="ar-SA"/>
      </w:rPr>
    </w:lvl>
    <w:lvl w:ilvl="5">
      <w:start w:val="0"/>
      <w:numFmt w:val="bullet"/>
      <w:lvlText w:val="•"/>
      <w:lvlJc w:val="left"/>
      <w:pPr>
        <w:ind w:left="5643" w:hanging="327"/>
      </w:pPr>
      <w:rPr>
        <w:rFonts w:hint="default"/>
        <w:lang w:val="en-US" w:eastAsia="zh-CN" w:bidi="ar-SA"/>
      </w:rPr>
    </w:lvl>
    <w:lvl w:ilvl="6">
      <w:start w:val="0"/>
      <w:numFmt w:val="bullet"/>
      <w:lvlText w:val="•"/>
      <w:lvlJc w:val="left"/>
      <w:pPr>
        <w:ind w:left="6567" w:hanging="327"/>
      </w:pPr>
      <w:rPr>
        <w:rFonts w:hint="default"/>
        <w:lang w:val="en-US" w:eastAsia="zh-CN" w:bidi="ar-SA"/>
      </w:rPr>
    </w:lvl>
    <w:lvl w:ilvl="7">
      <w:start w:val="0"/>
      <w:numFmt w:val="bullet"/>
      <w:lvlText w:val="•"/>
      <w:lvlJc w:val="left"/>
      <w:pPr>
        <w:ind w:left="7492" w:hanging="327"/>
      </w:pPr>
      <w:rPr>
        <w:rFonts w:hint="default"/>
        <w:lang w:val="en-US" w:eastAsia="zh-CN" w:bidi="ar-SA"/>
      </w:rPr>
    </w:lvl>
    <w:lvl w:ilvl="8">
      <w:start w:val="0"/>
      <w:numFmt w:val="bullet"/>
      <w:lvlText w:val="•"/>
      <w:lvlJc w:val="left"/>
      <w:pPr>
        <w:ind w:left="8416" w:hanging="327"/>
      </w:pPr>
      <w:rPr>
        <w:rFonts w:hint="default"/>
        <w:lang w:val="en-US" w:eastAsia="zh-CN" w:bidi="ar-SA"/>
      </w:rPr>
    </w:lvl>
  </w:abstractNum>
  <w:abstractNum w:abstractNumId="28">
    <w:nsid w:val="70912A59"/>
    <w:multiLevelType w:val="hybridMultilevel"/>
    <w:tmpl w:val="00000000"/>
    <w:lvl w:ilvl="0">
      <w:start w:val="1"/>
      <w:numFmt w:val="decimal"/>
      <w:lvlText w:val="（%1）"/>
      <w:lvlJc w:val="left"/>
      <w:pPr>
        <w:ind w:left="28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701"/>
      </w:pPr>
      <w:rPr>
        <w:rFonts w:hint="default"/>
        <w:lang w:val="en-US" w:eastAsia="zh-CN" w:bidi="ar-SA"/>
      </w:rPr>
    </w:lvl>
    <w:lvl w:ilvl="2">
      <w:start w:val="0"/>
      <w:numFmt w:val="bullet"/>
      <w:lvlText w:val="•"/>
      <w:lvlJc w:val="left"/>
      <w:pPr>
        <w:ind w:left="2277" w:hanging="701"/>
      </w:pPr>
      <w:rPr>
        <w:rFonts w:hint="default"/>
        <w:lang w:val="en-US" w:eastAsia="zh-CN" w:bidi="ar-SA"/>
      </w:rPr>
    </w:lvl>
    <w:lvl w:ilvl="3">
      <w:start w:val="0"/>
      <w:numFmt w:val="bullet"/>
      <w:lvlText w:val="•"/>
      <w:lvlJc w:val="left"/>
      <w:pPr>
        <w:ind w:left="3275" w:hanging="701"/>
      </w:pPr>
      <w:rPr>
        <w:rFonts w:hint="default"/>
        <w:lang w:val="en-US" w:eastAsia="zh-CN" w:bidi="ar-SA"/>
      </w:rPr>
    </w:lvl>
    <w:lvl w:ilvl="4">
      <w:start w:val="0"/>
      <w:numFmt w:val="bullet"/>
      <w:lvlText w:val="•"/>
      <w:lvlJc w:val="left"/>
      <w:pPr>
        <w:ind w:left="4274" w:hanging="701"/>
      </w:pPr>
      <w:rPr>
        <w:rFonts w:hint="default"/>
        <w:lang w:val="en-US" w:eastAsia="zh-CN" w:bidi="ar-SA"/>
      </w:rPr>
    </w:lvl>
    <w:lvl w:ilvl="5">
      <w:start w:val="0"/>
      <w:numFmt w:val="bullet"/>
      <w:lvlText w:val="•"/>
      <w:lvlJc w:val="left"/>
      <w:pPr>
        <w:ind w:left="5273" w:hanging="701"/>
      </w:pPr>
      <w:rPr>
        <w:rFonts w:hint="default"/>
        <w:lang w:val="en-US" w:eastAsia="zh-CN" w:bidi="ar-SA"/>
      </w:rPr>
    </w:lvl>
    <w:lvl w:ilvl="6">
      <w:start w:val="0"/>
      <w:numFmt w:val="bullet"/>
      <w:lvlText w:val="•"/>
      <w:lvlJc w:val="left"/>
      <w:pPr>
        <w:ind w:left="6271" w:hanging="701"/>
      </w:pPr>
      <w:rPr>
        <w:rFonts w:hint="default"/>
        <w:lang w:val="en-US" w:eastAsia="zh-CN" w:bidi="ar-SA"/>
      </w:rPr>
    </w:lvl>
    <w:lvl w:ilvl="7">
      <w:start w:val="0"/>
      <w:numFmt w:val="bullet"/>
      <w:lvlText w:val="•"/>
      <w:lvlJc w:val="left"/>
      <w:pPr>
        <w:ind w:left="7270" w:hanging="701"/>
      </w:pPr>
      <w:rPr>
        <w:rFonts w:hint="default"/>
        <w:lang w:val="en-US" w:eastAsia="zh-CN" w:bidi="ar-SA"/>
      </w:rPr>
    </w:lvl>
    <w:lvl w:ilvl="8">
      <w:start w:val="0"/>
      <w:numFmt w:val="bullet"/>
      <w:lvlText w:val="•"/>
      <w:lvlJc w:val="left"/>
      <w:pPr>
        <w:ind w:left="8268" w:hanging="701"/>
      </w:pPr>
      <w:rPr>
        <w:rFonts w:hint="default"/>
        <w:lang w:val="en-US" w:eastAsia="zh-CN" w:bidi="ar-SA"/>
      </w:rPr>
    </w:lvl>
  </w:abstractNum>
  <w:abstractNum w:abstractNumId="29">
    <w:nsid w:val="75B44167"/>
    <w:multiLevelType w:val="hybridMultilevel"/>
    <w:tmpl w:val="00000000"/>
    <w:lvl w:ilvl="0">
      <w:start w:val="1"/>
      <w:numFmt w:val="decimal"/>
      <w:lvlText w:val="%1）"/>
      <w:lvlJc w:val="left"/>
      <w:pPr>
        <w:ind w:left="1261"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160" w:hanging="421"/>
      </w:pPr>
      <w:rPr>
        <w:rFonts w:hint="default"/>
        <w:lang w:val="en-US" w:eastAsia="zh-CN" w:bidi="ar-SA"/>
      </w:rPr>
    </w:lvl>
    <w:lvl w:ilvl="2">
      <w:start w:val="0"/>
      <w:numFmt w:val="bullet"/>
      <w:lvlText w:val="•"/>
      <w:lvlJc w:val="left"/>
      <w:pPr>
        <w:ind w:left="3061" w:hanging="421"/>
      </w:pPr>
      <w:rPr>
        <w:rFonts w:hint="default"/>
        <w:lang w:val="en-US" w:eastAsia="zh-CN" w:bidi="ar-SA"/>
      </w:rPr>
    </w:lvl>
    <w:lvl w:ilvl="3">
      <w:start w:val="0"/>
      <w:numFmt w:val="bullet"/>
      <w:lvlText w:val="•"/>
      <w:lvlJc w:val="left"/>
      <w:pPr>
        <w:ind w:left="3961" w:hanging="421"/>
      </w:pPr>
      <w:rPr>
        <w:rFonts w:hint="default"/>
        <w:lang w:val="en-US" w:eastAsia="zh-CN" w:bidi="ar-SA"/>
      </w:rPr>
    </w:lvl>
    <w:lvl w:ilvl="4">
      <w:start w:val="0"/>
      <w:numFmt w:val="bullet"/>
      <w:lvlText w:val="•"/>
      <w:lvlJc w:val="left"/>
      <w:pPr>
        <w:ind w:left="4862" w:hanging="421"/>
      </w:pPr>
      <w:rPr>
        <w:rFonts w:hint="default"/>
        <w:lang w:val="en-US" w:eastAsia="zh-CN" w:bidi="ar-SA"/>
      </w:rPr>
    </w:lvl>
    <w:lvl w:ilvl="5">
      <w:start w:val="0"/>
      <w:numFmt w:val="bullet"/>
      <w:lvlText w:val="•"/>
      <w:lvlJc w:val="left"/>
      <w:pPr>
        <w:ind w:left="5763" w:hanging="421"/>
      </w:pPr>
      <w:rPr>
        <w:rFonts w:hint="default"/>
        <w:lang w:val="en-US" w:eastAsia="zh-CN" w:bidi="ar-SA"/>
      </w:rPr>
    </w:lvl>
    <w:lvl w:ilvl="6">
      <w:start w:val="0"/>
      <w:numFmt w:val="bullet"/>
      <w:lvlText w:val="•"/>
      <w:lvlJc w:val="left"/>
      <w:pPr>
        <w:ind w:left="6663" w:hanging="421"/>
      </w:pPr>
      <w:rPr>
        <w:rFonts w:hint="default"/>
        <w:lang w:val="en-US" w:eastAsia="zh-CN" w:bidi="ar-SA"/>
      </w:rPr>
    </w:lvl>
    <w:lvl w:ilvl="7">
      <w:start w:val="0"/>
      <w:numFmt w:val="bullet"/>
      <w:lvlText w:val="•"/>
      <w:lvlJc w:val="left"/>
      <w:pPr>
        <w:ind w:left="7564" w:hanging="421"/>
      </w:pPr>
      <w:rPr>
        <w:rFonts w:hint="default"/>
        <w:lang w:val="en-US" w:eastAsia="zh-CN" w:bidi="ar-SA"/>
      </w:rPr>
    </w:lvl>
    <w:lvl w:ilvl="8">
      <w:start w:val="0"/>
      <w:numFmt w:val="bullet"/>
      <w:lvlText w:val="•"/>
      <w:lvlJc w:val="left"/>
      <w:pPr>
        <w:ind w:left="8464" w:hanging="421"/>
      </w:pPr>
      <w:rPr>
        <w:rFonts w:hint="default"/>
        <w:lang w:val="en-US" w:eastAsia="zh-CN" w:bidi="ar-SA"/>
      </w:rPr>
    </w:lvl>
  </w:abstractNum>
  <w:abstractNum w:abstractNumId="30">
    <w:nsid w:val="7E124E4D"/>
    <w:multiLevelType w:val="hybridMultilevel"/>
    <w:tmpl w:val="00000000"/>
    <w:lvl w:ilvl="0">
      <w:start w:val="1"/>
      <w:numFmt w:val="decimal"/>
      <w:lvlText w:val="%1）"/>
      <w:lvlJc w:val="left"/>
      <w:pPr>
        <w:ind w:left="28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278" w:hanging="421"/>
      </w:pPr>
      <w:rPr>
        <w:rFonts w:hint="default"/>
        <w:lang w:val="en-US" w:eastAsia="zh-CN" w:bidi="ar-SA"/>
      </w:rPr>
    </w:lvl>
    <w:lvl w:ilvl="2">
      <w:start w:val="0"/>
      <w:numFmt w:val="bullet"/>
      <w:lvlText w:val="•"/>
      <w:lvlJc w:val="left"/>
      <w:pPr>
        <w:ind w:left="2277" w:hanging="421"/>
      </w:pPr>
      <w:rPr>
        <w:rFonts w:hint="default"/>
        <w:lang w:val="en-US" w:eastAsia="zh-CN" w:bidi="ar-SA"/>
      </w:rPr>
    </w:lvl>
    <w:lvl w:ilvl="3">
      <w:start w:val="0"/>
      <w:numFmt w:val="bullet"/>
      <w:lvlText w:val="•"/>
      <w:lvlJc w:val="left"/>
      <w:pPr>
        <w:ind w:left="3275" w:hanging="421"/>
      </w:pPr>
      <w:rPr>
        <w:rFonts w:hint="default"/>
        <w:lang w:val="en-US" w:eastAsia="zh-CN" w:bidi="ar-SA"/>
      </w:rPr>
    </w:lvl>
    <w:lvl w:ilvl="4">
      <w:start w:val="0"/>
      <w:numFmt w:val="bullet"/>
      <w:lvlText w:val="•"/>
      <w:lvlJc w:val="left"/>
      <w:pPr>
        <w:ind w:left="4274"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271" w:hanging="421"/>
      </w:pPr>
      <w:rPr>
        <w:rFonts w:hint="default"/>
        <w:lang w:val="en-US" w:eastAsia="zh-CN" w:bidi="ar-SA"/>
      </w:rPr>
    </w:lvl>
    <w:lvl w:ilvl="7">
      <w:start w:val="0"/>
      <w:numFmt w:val="bullet"/>
      <w:lvlText w:val="•"/>
      <w:lvlJc w:val="left"/>
      <w:pPr>
        <w:ind w:left="7270" w:hanging="421"/>
      </w:pPr>
      <w:rPr>
        <w:rFonts w:hint="default"/>
        <w:lang w:val="en-US" w:eastAsia="zh-CN" w:bidi="ar-SA"/>
      </w:rPr>
    </w:lvl>
    <w:lvl w:ilvl="8">
      <w:start w:val="0"/>
      <w:numFmt w:val="bullet"/>
      <w:lvlText w:val="•"/>
      <w:lvlJc w:val="left"/>
      <w:pPr>
        <w:ind w:left="8268" w:hanging="421"/>
      </w:pPr>
      <w:rPr>
        <w:rFonts w:hint="default"/>
        <w:lang w:val="en-US" w:eastAsia="zh-CN" w:bidi="ar-SA"/>
      </w:rPr>
    </w:lvl>
  </w:abstractNum>
  <w:abstractNum w:abstractNumId="31">
    <w:nsid w:val="7E3AAD1D"/>
    <w:multiLevelType w:val="hybridMultilevel"/>
    <w:tmpl w:val="00000000"/>
    <w:lvl w:ilvl="0">
      <w:start w:val="1"/>
      <w:numFmt w:val="decimal"/>
      <w:lvlText w:val="%1）"/>
      <w:lvlJc w:val="left"/>
      <w:pPr>
        <w:ind w:left="280" w:hanging="421"/>
        <w:jc w:val="left"/>
      </w:pPr>
      <w:rPr>
        <w:rFonts w:ascii="仿宋" w:eastAsia="仿宋" w:hAnsi="仿宋" w:cs="仿宋" w:hint="default"/>
        <w:b w:val="0"/>
        <w:bCs w:val="0"/>
        <w:i w:val="0"/>
        <w:iCs w:val="0"/>
        <w:spacing w:val="-55"/>
        <w:w w:val="100"/>
        <w:sz w:val="26"/>
        <w:szCs w:val="26"/>
        <w:lang w:val="en-US" w:eastAsia="zh-CN" w:bidi="ar-SA"/>
      </w:rPr>
    </w:lvl>
    <w:lvl w:ilvl="1">
      <w:start w:val="0"/>
      <w:numFmt w:val="bullet"/>
      <w:lvlText w:val="•"/>
      <w:lvlJc w:val="left"/>
      <w:pPr>
        <w:ind w:left="1278" w:hanging="421"/>
      </w:pPr>
      <w:rPr>
        <w:rFonts w:hint="default"/>
        <w:lang w:val="en-US" w:eastAsia="zh-CN" w:bidi="ar-SA"/>
      </w:rPr>
    </w:lvl>
    <w:lvl w:ilvl="2">
      <w:start w:val="0"/>
      <w:numFmt w:val="bullet"/>
      <w:lvlText w:val="•"/>
      <w:lvlJc w:val="left"/>
      <w:pPr>
        <w:ind w:left="2277" w:hanging="421"/>
      </w:pPr>
      <w:rPr>
        <w:rFonts w:hint="default"/>
        <w:lang w:val="en-US" w:eastAsia="zh-CN" w:bidi="ar-SA"/>
      </w:rPr>
    </w:lvl>
    <w:lvl w:ilvl="3">
      <w:start w:val="0"/>
      <w:numFmt w:val="bullet"/>
      <w:lvlText w:val="•"/>
      <w:lvlJc w:val="left"/>
      <w:pPr>
        <w:ind w:left="3275" w:hanging="421"/>
      </w:pPr>
      <w:rPr>
        <w:rFonts w:hint="default"/>
        <w:lang w:val="en-US" w:eastAsia="zh-CN" w:bidi="ar-SA"/>
      </w:rPr>
    </w:lvl>
    <w:lvl w:ilvl="4">
      <w:start w:val="0"/>
      <w:numFmt w:val="bullet"/>
      <w:lvlText w:val="•"/>
      <w:lvlJc w:val="left"/>
      <w:pPr>
        <w:ind w:left="4274"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271" w:hanging="421"/>
      </w:pPr>
      <w:rPr>
        <w:rFonts w:hint="default"/>
        <w:lang w:val="en-US" w:eastAsia="zh-CN" w:bidi="ar-SA"/>
      </w:rPr>
    </w:lvl>
    <w:lvl w:ilvl="7">
      <w:start w:val="0"/>
      <w:numFmt w:val="bullet"/>
      <w:lvlText w:val="•"/>
      <w:lvlJc w:val="left"/>
      <w:pPr>
        <w:ind w:left="7270" w:hanging="421"/>
      </w:pPr>
      <w:rPr>
        <w:rFonts w:hint="default"/>
        <w:lang w:val="en-US" w:eastAsia="zh-CN" w:bidi="ar-SA"/>
      </w:rPr>
    </w:lvl>
    <w:lvl w:ilvl="8">
      <w:start w:val="0"/>
      <w:numFmt w:val="bullet"/>
      <w:lvlText w:val="•"/>
      <w:lvlJc w:val="left"/>
      <w:pPr>
        <w:ind w:left="8268" w:hanging="421"/>
      </w:pPr>
      <w:rPr>
        <w:rFonts w:hint="default"/>
        <w:lang w:val="en-US" w:eastAsia="zh-CN" w:bidi="ar-SA"/>
      </w:rPr>
    </w:lvl>
  </w:abstractNum>
  <w:abstractNum w:abstractNumId="32">
    <w:nsid w:val="7F9750A8"/>
    <w:multiLevelType w:val="hybridMultilevel"/>
    <w:tmpl w:val="00000000"/>
    <w:lvl w:ilvl="0">
      <w:start w:val="1"/>
      <w:numFmt w:val="decimal"/>
      <w:lvlText w:val="%1."/>
      <w:lvlJc w:val="left"/>
      <w:pPr>
        <w:ind w:left="281"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78" w:hanging="316"/>
      </w:pPr>
      <w:rPr>
        <w:rFonts w:hint="default"/>
        <w:lang w:val="en-US" w:eastAsia="zh-CN" w:bidi="ar-SA"/>
      </w:rPr>
    </w:lvl>
    <w:lvl w:ilvl="2">
      <w:start w:val="0"/>
      <w:numFmt w:val="bullet"/>
      <w:lvlText w:val="•"/>
      <w:lvlJc w:val="left"/>
      <w:pPr>
        <w:ind w:left="2277" w:hanging="316"/>
      </w:pPr>
      <w:rPr>
        <w:rFonts w:hint="default"/>
        <w:lang w:val="en-US" w:eastAsia="zh-CN" w:bidi="ar-SA"/>
      </w:rPr>
    </w:lvl>
    <w:lvl w:ilvl="3">
      <w:start w:val="0"/>
      <w:numFmt w:val="bullet"/>
      <w:lvlText w:val="•"/>
      <w:lvlJc w:val="left"/>
      <w:pPr>
        <w:ind w:left="3275" w:hanging="316"/>
      </w:pPr>
      <w:rPr>
        <w:rFonts w:hint="default"/>
        <w:lang w:val="en-US" w:eastAsia="zh-CN" w:bidi="ar-SA"/>
      </w:rPr>
    </w:lvl>
    <w:lvl w:ilvl="4">
      <w:start w:val="0"/>
      <w:numFmt w:val="bullet"/>
      <w:lvlText w:val="•"/>
      <w:lvlJc w:val="left"/>
      <w:pPr>
        <w:ind w:left="4274" w:hanging="316"/>
      </w:pPr>
      <w:rPr>
        <w:rFonts w:hint="default"/>
        <w:lang w:val="en-US" w:eastAsia="zh-CN" w:bidi="ar-SA"/>
      </w:rPr>
    </w:lvl>
    <w:lvl w:ilvl="5">
      <w:start w:val="0"/>
      <w:numFmt w:val="bullet"/>
      <w:lvlText w:val="•"/>
      <w:lvlJc w:val="left"/>
      <w:pPr>
        <w:ind w:left="5273" w:hanging="316"/>
      </w:pPr>
      <w:rPr>
        <w:rFonts w:hint="default"/>
        <w:lang w:val="en-US" w:eastAsia="zh-CN" w:bidi="ar-SA"/>
      </w:rPr>
    </w:lvl>
    <w:lvl w:ilvl="6">
      <w:start w:val="0"/>
      <w:numFmt w:val="bullet"/>
      <w:lvlText w:val="•"/>
      <w:lvlJc w:val="left"/>
      <w:pPr>
        <w:ind w:left="6271" w:hanging="316"/>
      </w:pPr>
      <w:rPr>
        <w:rFonts w:hint="default"/>
        <w:lang w:val="en-US" w:eastAsia="zh-CN" w:bidi="ar-SA"/>
      </w:rPr>
    </w:lvl>
    <w:lvl w:ilvl="7">
      <w:start w:val="0"/>
      <w:numFmt w:val="bullet"/>
      <w:lvlText w:val="•"/>
      <w:lvlJc w:val="left"/>
      <w:pPr>
        <w:ind w:left="7270" w:hanging="316"/>
      </w:pPr>
      <w:rPr>
        <w:rFonts w:hint="default"/>
        <w:lang w:val="en-US" w:eastAsia="zh-CN" w:bidi="ar-SA"/>
      </w:rPr>
    </w:lvl>
    <w:lvl w:ilvl="8">
      <w:start w:val="0"/>
      <w:numFmt w:val="bullet"/>
      <w:lvlText w:val="•"/>
      <w:lvlJc w:val="left"/>
      <w:pPr>
        <w:ind w:left="8268" w:hanging="316"/>
      </w:pPr>
      <w:rPr>
        <w:rFonts w:hint="default"/>
        <w:lang w:val="en-US" w:eastAsia="zh-CN" w:bidi="ar-SA"/>
      </w:rPr>
    </w:lvl>
  </w:abstractNum>
  <w:num w:numId="1">
    <w:abstractNumId w:val="27"/>
  </w:num>
  <w:num w:numId="2">
    <w:abstractNumId w:val="12"/>
  </w:num>
  <w:num w:numId="3">
    <w:abstractNumId w:val="8"/>
  </w:num>
  <w:num w:numId="4">
    <w:abstractNumId w:val="18"/>
  </w:num>
  <w:num w:numId="5">
    <w:abstractNumId w:val="23"/>
  </w:num>
  <w:num w:numId="6">
    <w:abstractNumId w:val="11"/>
  </w:num>
  <w:num w:numId="7">
    <w:abstractNumId w:val="10"/>
  </w:num>
  <w:num w:numId="8">
    <w:abstractNumId w:val="9"/>
  </w:num>
  <w:num w:numId="9">
    <w:abstractNumId w:val="16"/>
  </w:num>
  <w:num w:numId="10">
    <w:abstractNumId w:val="32"/>
  </w:num>
  <w:num w:numId="11">
    <w:abstractNumId w:val="24"/>
  </w:num>
  <w:num w:numId="12">
    <w:abstractNumId w:val="2"/>
  </w:num>
  <w:num w:numId="13">
    <w:abstractNumId w:val="20"/>
  </w:num>
  <w:num w:numId="14">
    <w:abstractNumId w:val="5"/>
  </w:num>
  <w:num w:numId="15">
    <w:abstractNumId w:val="3"/>
  </w:num>
  <w:num w:numId="16">
    <w:abstractNumId w:val="19"/>
  </w:num>
  <w:num w:numId="17">
    <w:abstractNumId w:val="6"/>
  </w:num>
  <w:num w:numId="18">
    <w:abstractNumId w:val="13"/>
  </w:num>
  <w:num w:numId="19">
    <w:abstractNumId w:val="30"/>
  </w:num>
  <w:num w:numId="20">
    <w:abstractNumId w:val="7"/>
  </w:num>
  <w:num w:numId="21">
    <w:abstractNumId w:val="0"/>
  </w:num>
  <w:num w:numId="22">
    <w:abstractNumId w:val="14"/>
  </w:num>
  <w:num w:numId="23">
    <w:abstractNumId w:val="29"/>
  </w:num>
  <w:num w:numId="24">
    <w:abstractNumId w:val="31"/>
  </w:num>
  <w:num w:numId="25">
    <w:abstractNumId w:val="25"/>
  </w:num>
  <w:num w:numId="26">
    <w:abstractNumId w:val="26"/>
  </w:num>
  <w:num w:numId="27">
    <w:abstractNumId w:val="1"/>
  </w:num>
  <w:num w:numId="28">
    <w:abstractNumId w:val="17"/>
  </w:num>
  <w:num w:numId="29">
    <w:abstractNumId w:val="28"/>
  </w:num>
  <w:num w:numId="30">
    <w:abstractNumId w:val="4"/>
  </w:num>
  <w:num w:numId="31">
    <w:abstractNumId w:val="15"/>
  </w:num>
  <w:num w:numId="32">
    <w:abstractNumId w:val="21"/>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699" w:lineRule="exact"/>
      <w:ind w:left="38"/>
      <w:outlineLvl w:val="0"/>
    </w:pPr>
    <w:rPr>
      <w:rFonts w:ascii="Microsoft JhengHei" w:eastAsia="Microsoft JhengHei" w:hAnsi="Microsoft JhengHei" w:cs="Microsoft JhengHei"/>
      <w:b/>
      <w:bCs/>
      <w:sz w:val="44"/>
      <w:szCs w:val="44"/>
      <w:lang w:val="en-US" w:eastAsia="zh-CN" w:bidi="ar-SA"/>
    </w:rPr>
  </w:style>
  <w:style w:type="paragraph" w:styleId="Heading2">
    <w:name w:val="heading 2"/>
    <w:basedOn w:val="Normal"/>
    <w:uiPriority w:val="1"/>
    <w:qFormat/>
    <w:pPr>
      <w:ind w:left="280"/>
      <w:outlineLvl w:val="1"/>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line="647" w:lineRule="exact"/>
      <w:ind w:left="38"/>
      <w:jc w:val="center"/>
    </w:pPr>
    <w:rPr>
      <w:rFonts w:ascii="Microsoft JhengHei" w:eastAsia="Microsoft JhengHei" w:hAnsi="Microsoft JhengHei" w:cs="Microsoft JhengHei"/>
      <w:b/>
      <w:bCs/>
      <w:sz w:val="48"/>
      <w:szCs w:val="48"/>
      <w:lang w:val="en-US" w:eastAsia="zh-CN" w:bidi="ar-SA"/>
    </w:rPr>
  </w:style>
  <w:style w:type="paragraph" w:styleId="ListParagraph">
    <w:name w:val="List Paragraph"/>
    <w:basedOn w:val="Normal"/>
    <w:uiPriority w:val="1"/>
    <w:qFormat/>
    <w:pPr>
      <w:ind w:left="280" w:firstLine="560"/>
    </w:pPr>
    <w:rPr>
      <w:rFonts w:ascii="仿宋" w:eastAsia="仿宋" w:hAnsi="仿宋" w:cs="仿宋"/>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606212214223010054"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2024-03-01T13:36:49Z</dcterms:created>
  <dcterms:modified xsi:type="dcterms:W3CDTF">2024-03-01T13:36:49Z</dcterms:modified>
</cp:coreProperties>
</file>