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1636">
      <w:pPr>
        <w:pStyle w:val="Normal0"/>
        <w:spacing w:line="360" w:lineRule="auto"/>
        <w:jc w:val="center"/>
        <w:rPr>
          <w:b/>
          <w:sz w:val="36"/>
          <w:szCs w:val="36"/>
        </w:rPr>
      </w:pPr>
      <w:r>
        <w:rPr>
          <w:rFonts w:hint="eastAsia"/>
          <w:b/>
          <w:sz w:val="36"/>
          <w:szCs w:val="36"/>
        </w:rPr>
        <w:t xml:space="preserve">  </w:t>
      </w:r>
    </w:p>
    <w:p w:rsidR="00081636">
      <w:pPr>
        <w:pStyle w:val="Normal0"/>
        <w:spacing w:line="360" w:lineRule="auto"/>
        <w:jc w:val="center"/>
        <w:rPr>
          <w:b/>
          <w:sz w:val="36"/>
          <w:szCs w:val="36"/>
        </w:rPr>
      </w:pPr>
    </w:p>
    <w:p w:rsidR="00081636">
      <w:pPr>
        <w:pStyle w:val="Normal0"/>
        <w:spacing w:line="360" w:lineRule="auto"/>
        <w:jc w:val="center"/>
        <w:rPr>
          <w:b/>
          <w:sz w:val="48"/>
          <w:szCs w:val="48"/>
        </w:rPr>
      </w:pPr>
      <w:r>
        <w:rPr>
          <w:rFonts w:hint="eastAsia"/>
          <w:b/>
          <w:sz w:val="48"/>
          <w:szCs w:val="48"/>
        </w:rPr>
        <w:t>朗基东家</w:t>
      </w:r>
      <w:r>
        <w:rPr>
          <w:rFonts w:hint="eastAsia"/>
          <w:b/>
          <w:sz w:val="48"/>
          <w:szCs w:val="48"/>
        </w:rPr>
        <w:t>1#</w:t>
      </w:r>
      <w:r>
        <w:rPr>
          <w:rFonts w:hint="eastAsia"/>
          <w:b/>
          <w:sz w:val="48"/>
          <w:szCs w:val="48"/>
        </w:rPr>
        <w:t>—</w:t>
      </w:r>
      <w:r>
        <w:rPr>
          <w:rFonts w:hint="eastAsia"/>
          <w:b/>
          <w:sz w:val="48"/>
          <w:szCs w:val="48"/>
        </w:rPr>
        <w:t>3#</w:t>
      </w:r>
      <w:r>
        <w:rPr>
          <w:rFonts w:hint="eastAsia"/>
          <w:b/>
          <w:sz w:val="48"/>
          <w:szCs w:val="48"/>
        </w:rPr>
        <w:t>楼、垃圾房及地下室工程</w:t>
      </w:r>
    </w:p>
    <w:p w:rsidR="00081636">
      <w:pPr>
        <w:pStyle w:val="Normal0"/>
        <w:spacing w:line="360" w:lineRule="auto"/>
        <w:jc w:val="center"/>
        <w:rPr>
          <w:b/>
          <w:sz w:val="36"/>
          <w:szCs w:val="36"/>
        </w:rPr>
      </w:pPr>
    </w:p>
    <w:p w:rsidR="00081636">
      <w:pPr>
        <w:pStyle w:val="Normal0"/>
        <w:spacing w:line="360" w:lineRule="auto"/>
        <w:jc w:val="center"/>
        <w:rPr>
          <w:b/>
          <w:sz w:val="36"/>
          <w:szCs w:val="36"/>
        </w:rPr>
      </w:pPr>
    </w:p>
    <w:p w:rsidR="00081636">
      <w:pPr>
        <w:pStyle w:val="Normal0"/>
        <w:spacing w:line="360" w:lineRule="auto"/>
        <w:jc w:val="center"/>
        <w:rPr>
          <w:b/>
          <w:sz w:val="44"/>
          <w:szCs w:val="44"/>
        </w:rPr>
      </w:pPr>
      <w:r>
        <w:rPr>
          <w:rFonts w:hint="eastAsia"/>
          <w:b/>
          <w:sz w:val="44"/>
          <w:szCs w:val="44"/>
        </w:rPr>
        <w:t>公</w:t>
      </w:r>
    </w:p>
    <w:p w:rsidR="00081636">
      <w:pPr>
        <w:pStyle w:val="Normal0"/>
        <w:spacing w:line="360" w:lineRule="auto"/>
        <w:jc w:val="center"/>
        <w:rPr>
          <w:b/>
          <w:sz w:val="44"/>
          <w:szCs w:val="44"/>
        </w:rPr>
      </w:pPr>
      <w:r>
        <w:rPr>
          <w:rFonts w:hint="eastAsia"/>
          <w:b/>
          <w:sz w:val="44"/>
          <w:szCs w:val="44"/>
        </w:rPr>
        <w:t>区</w:t>
      </w:r>
    </w:p>
    <w:p w:rsidR="00081636">
      <w:pPr>
        <w:pStyle w:val="Normal0"/>
        <w:spacing w:line="360" w:lineRule="auto"/>
        <w:jc w:val="center"/>
        <w:rPr>
          <w:b/>
          <w:sz w:val="44"/>
          <w:szCs w:val="44"/>
        </w:rPr>
      </w:pPr>
      <w:r>
        <w:rPr>
          <w:rFonts w:hint="eastAsia"/>
          <w:b/>
          <w:sz w:val="44"/>
          <w:szCs w:val="44"/>
        </w:rPr>
        <w:t>装</w:t>
      </w:r>
    </w:p>
    <w:p w:rsidR="00081636">
      <w:pPr>
        <w:pStyle w:val="Normal0"/>
        <w:spacing w:line="360" w:lineRule="auto"/>
        <w:jc w:val="center"/>
        <w:rPr>
          <w:b/>
          <w:sz w:val="44"/>
          <w:szCs w:val="44"/>
        </w:rPr>
      </w:pPr>
      <w:r>
        <w:rPr>
          <w:rFonts w:hint="eastAsia"/>
          <w:b/>
          <w:sz w:val="44"/>
          <w:szCs w:val="44"/>
        </w:rPr>
        <w:t>饰</w:t>
      </w:r>
    </w:p>
    <w:p w:rsidR="00081636">
      <w:pPr>
        <w:pStyle w:val="Normal0"/>
        <w:spacing w:line="360" w:lineRule="auto"/>
        <w:jc w:val="center"/>
        <w:rPr>
          <w:b/>
          <w:sz w:val="44"/>
          <w:szCs w:val="44"/>
        </w:rPr>
      </w:pPr>
      <w:r>
        <w:rPr>
          <w:rFonts w:hint="eastAsia"/>
          <w:b/>
          <w:sz w:val="44"/>
          <w:szCs w:val="44"/>
        </w:rPr>
        <w:t>施</w:t>
      </w:r>
    </w:p>
    <w:p w:rsidR="00081636">
      <w:pPr>
        <w:pStyle w:val="Normal0"/>
        <w:spacing w:line="360" w:lineRule="auto"/>
        <w:jc w:val="center"/>
        <w:rPr>
          <w:b/>
          <w:sz w:val="44"/>
          <w:szCs w:val="44"/>
        </w:rPr>
      </w:pPr>
      <w:r>
        <w:rPr>
          <w:rFonts w:hint="eastAsia"/>
          <w:b/>
          <w:sz w:val="44"/>
          <w:szCs w:val="44"/>
        </w:rPr>
        <w:t>工</w:t>
      </w:r>
    </w:p>
    <w:p w:rsidR="00081636">
      <w:pPr>
        <w:pStyle w:val="Normal0"/>
        <w:spacing w:line="360" w:lineRule="auto"/>
        <w:jc w:val="center"/>
        <w:rPr>
          <w:b/>
          <w:sz w:val="44"/>
          <w:szCs w:val="44"/>
        </w:rPr>
      </w:pPr>
      <w:r>
        <w:rPr>
          <w:rFonts w:hint="eastAsia"/>
          <w:b/>
          <w:sz w:val="44"/>
          <w:szCs w:val="44"/>
        </w:rPr>
        <w:t>方</w:t>
      </w:r>
    </w:p>
    <w:p w:rsidR="00081636">
      <w:pPr>
        <w:pStyle w:val="Normal0"/>
        <w:spacing w:line="360" w:lineRule="auto"/>
        <w:jc w:val="center"/>
        <w:rPr>
          <w:b/>
          <w:sz w:val="44"/>
          <w:szCs w:val="44"/>
        </w:rPr>
      </w:pPr>
      <w:r>
        <w:rPr>
          <w:rFonts w:hint="eastAsia"/>
          <w:b/>
          <w:sz w:val="44"/>
          <w:szCs w:val="44"/>
        </w:rPr>
        <w:t>案</w:t>
      </w:r>
    </w:p>
    <w:p w:rsidR="00081636">
      <w:pPr>
        <w:pStyle w:val="Normal0"/>
        <w:spacing w:line="360" w:lineRule="auto"/>
        <w:rPr>
          <w:b/>
          <w:sz w:val="36"/>
          <w:szCs w:val="36"/>
        </w:rPr>
      </w:pPr>
    </w:p>
    <w:p w:rsidR="00081636">
      <w:pPr>
        <w:pStyle w:val="Normal0"/>
        <w:spacing w:line="360" w:lineRule="auto"/>
        <w:rPr>
          <w:b/>
          <w:sz w:val="36"/>
          <w:szCs w:val="36"/>
        </w:rPr>
      </w:pPr>
    </w:p>
    <w:p w:rsidR="00081636">
      <w:pPr>
        <w:pStyle w:val="Normal0"/>
        <w:spacing w:line="360" w:lineRule="auto"/>
        <w:rPr>
          <w:b/>
          <w:sz w:val="32"/>
          <w:szCs w:val="32"/>
        </w:rPr>
      </w:pPr>
    </w:p>
    <w:p w:rsidR="00081636">
      <w:pPr>
        <w:pStyle w:val="Normal0"/>
        <w:spacing w:line="360" w:lineRule="auto"/>
        <w:ind w:firstLine="1744" w:firstLineChars="545"/>
        <w:rPr>
          <w:b/>
          <w:sz w:val="32"/>
          <w:szCs w:val="32"/>
          <w:u w:val="single"/>
        </w:rPr>
      </w:pPr>
      <w:r>
        <w:rPr>
          <w:rFonts w:hint="eastAsia"/>
          <w:b/>
          <w:sz w:val="32"/>
          <w:szCs w:val="32"/>
        </w:rPr>
        <w:t>编</w:t>
      </w:r>
      <w:r>
        <w:rPr>
          <w:rFonts w:hint="eastAsia"/>
          <w:b/>
          <w:sz w:val="32"/>
          <w:szCs w:val="32"/>
        </w:rPr>
        <w:t xml:space="preserve"> </w:t>
      </w:r>
      <w:r>
        <w:rPr>
          <w:rFonts w:hint="eastAsia"/>
          <w:b/>
          <w:sz w:val="32"/>
          <w:szCs w:val="32"/>
        </w:rPr>
        <w:t>制</w:t>
      </w:r>
      <w:r>
        <w:rPr>
          <w:rFonts w:hint="eastAsia"/>
          <w:b/>
          <w:sz w:val="32"/>
          <w:szCs w:val="32"/>
        </w:rPr>
        <w:t xml:space="preserve"> </w:t>
      </w:r>
      <w:r>
        <w:rPr>
          <w:rFonts w:hint="eastAsia"/>
          <w:b/>
          <w:sz w:val="32"/>
          <w:szCs w:val="32"/>
        </w:rPr>
        <w:t>人：</w:t>
      </w:r>
      <w:r>
        <w:rPr>
          <w:rFonts w:hint="eastAsia"/>
          <w:b/>
          <w:sz w:val="32"/>
          <w:szCs w:val="32"/>
          <w:u w:val="single"/>
        </w:rPr>
        <w:t xml:space="preserve">                          </w:t>
      </w:r>
    </w:p>
    <w:p w:rsidR="00081636">
      <w:pPr>
        <w:pStyle w:val="Normal0"/>
        <w:spacing w:line="360" w:lineRule="auto"/>
        <w:ind w:firstLine="1792" w:firstLineChars="560"/>
        <w:rPr>
          <w:b/>
          <w:sz w:val="32"/>
          <w:szCs w:val="32"/>
          <w:u w:val="single"/>
        </w:rPr>
      </w:pPr>
      <w:r>
        <w:rPr>
          <w:rFonts w:hint="eastAsia"/>
          <w:b/>
          <w:sz w:val="32"/>
          <w:szCs w:val="32"/>
        </w:rPr>
        <w:t>审</w:t>
      </w:r>
      <w:r>
        <w:rPr>
          <w:rFonts w:hint="eastAsia"/>
          <w:b/>
          <w:sz w:val="32"/>
          <w:szCs w:val="32"/>
        </w:rPr>
        <w:t xml:space="preserve"> </w:t>
      </w:r>
      <w:r>
        <w:rPr>
          <w:rFonts w:hint="eastAsia"/>
          <w:b/>
          <w:sz w:val="32"/>
          <w:szCs w:val="32"/>
        </w:rPr>
        <w:t>核</w:t>
      </w:r>
      <w:r>
        <w:rPr>
          <w:rFonts w:hint="eastAsia"/>
          <w:b/>
          <w:sz w:val="32"/>
          <w:szCs w:val="32"/>
        </w:rPr>
        <w:t xml:space="preserve"> </w:t>
      </w:r>
      <w:r>
        <w:rPr>
          <w:rFonts w:hint="eastAsia"/>
          <w:b/>
          <w:sz w:val="32"/>
          <w:szCs w:val="32"/>
        </w:rPr>
        <w:t>人：</w:t>
      </w:r>
      <w:r>
        <w:rPr>
          <w:rFonts w:hint="eastAsia"/>
          <w:b/>
          <w:sz w:val="32"/>
          <w:szCs w:val="32"/>
          <w:u w:val="single"/>
        </w:rPr>
        <w:t xml:space="preserve">                          </w:t>
      </w:r>
    </w:p>
    <w:p w:rsidR="00081636">
      <w:pPr>
        <w:pStyle w:val="Normal0"/>
        <w:spacing w:line="360" w:lineRule="auto"/>
        <w:ind w:firstLine="1792" w:firstLineChars="560"/>
        <w:rPr>
          <w:b/>
          <w:sz w:val="32"/>
          <w:szCs w:val="32"/>
          <w:u w:val="single"/>
        </w:rPr>
      </w:pPr>
      <w:r>
        <w:rPr>
          <w:rFonts w:hint="eastAsia"/>
          <w:b/>
          <w:sz w:val="32"/>
          <w:szCs w:val="32"/>
        </w:rPr>
        <w:t>批</w:t>
      </w:r>
      <w:r>
        <w:rPr>
          <w:rFonts w:hint="eastAsia"/>
          <w:b/>
          <w:sz w:val="32"/>
          <w:szCs w:val="32"/>
        </w:rPr>
        <w:t xml:space="preserve"> </w:t>
      </w:r>
      <w:r>
        <w:rPr>
          <w:rFonts w:hint="eastAsia"/>
          <w:b/>
          <w:sz w:val="32"/>
          <w:szCs w:val="32"/>
        </w:rPr>
        <w:t>准</w:t>
      </w:r>
      <w:r>
        <w:rPr>
          <w:rFonts w:hint="eastAsia"/>
          <w:b/>
          <w:sz w:val="32"/>
          <w:szCs w:val="32"/>
        </w:rPr>
        <w:t xml:space="preserve"> </w:t>
      </w:r>
      <w:r>
        <w:rPr>
          <w:rFonts w:hint="eastAsia"/>
          <w:b/>
          <w:sz w:val="32"/>
          <w:szCs w:val="32"/>
        </w:rPr>
        <w:t>人：</w:t>
      </w:r>
      <w:r>
        <w:rPr>
          <w:rFonts w:hint="eastAsia"/>
          <w:b/>
          <w:sz w:val="32"/>
          <w:szCs w:val="32"/>
          <w:u w:val="single"/>
        </w:rPr>
        <w:t xml:space="preserve">                          </w:t>
      </w:r>
    </w:p>
    <w:p w:rsidR="00081636">
      <w:pPr>
        <w:pStyle w:val="Normal0"/>
        <w:spacing w:line="360" w:lineRule="auto"/>
        <w:rPr>
          <w:b/>
          <w:sz w:val="32"/>
          <w:szCs w:val="32"/>
        </w:rPr>
      </w:pPr>
    </w:p>
    <w:p w:rsidR="00081636">
      <w:pPr>
        <w:pStyle w:val="Normal0"/>
        <w:spacing w:line="360" w:lineRule="auto"/>
        <w:jc w:val="center"/>
        <w:rPr>
          <w:b/>
          <w:sz w:val="32"/>
          <w:szCs w:val="32"/>
        </w:rPr>
      </w:pPr>
      <w:r>
        <w:rPr>
          <w:rFonts w:hint="eastAsia"/>
          <w:b/>
          <w:sz w:val="32"/>
          <w:szCs w:val="32"/>
        </w:rPr>
        <w:t>四川永存建筑工程有限公司</w:t>
      </w:r>
    </w:p>
    <w:p w:rsidR="00081636">
      <w:pPr>
        <w:pStyle w:val="Normal0"/>
        <w:spacing w:line="360" w:lineRule="auto"/>
        <w:jc w:val="center"/>
        <w:rPr>
          <w:b/>
          <w:sz w:val="32"/>
          <w:szCs w:val="32"/>
        </w:rPr>
      </w:pPr>
      <w:r>
        <w:rPr>
          <w:rFonts w:hint="eastAsia"/>
          <w:b/>
          <w:sz w:val="32"/>
          <w:szCs w:val="32"/>
        </w:rPr>
        <w:t>2017</w:t>
      </w:r>
      <w:r>
        <w:rPr>
          <w:rFonts w:hint="eastAsia"/>
          <w:b/>
          <w:sz w:val="32"/>
          <w:szCs w:val="32"/>
        </w:rPr>
        <w:t>年</w:t>
      </w:r>
      <w:r>
        <w:rPr>
          <w:rFonts w:hint="eastAsia"/>
          <w:b/>
          <w:sz w:val="32"/>
          <w:szCs w:val="32"/>
        </w:rPr>
        <w:t>1</w:t>
      </w:r>
      <w:r>
        <w:rPr>
          <w:rFonts w:hint="eastAsia"/>
          <w:b/>
          <w:sz w:val="32"/>
          <w:szCs w:val="32"/>
        </w:rPr>
        <w:t>月</w:t>
      </w:r>
      <w:r>
        <w:rPr>
          <w:rFonts w:hint="eastAsia"/>
          <w:b/>
          <w:sz w:val="32"/>
          <w:szCs w:val="32"/>
        </w:rPr>
        <w:t xml:space="preserve"> </w:t>
      </w:r>
    </w:p>
    <w:p w:rsidR="00081636">
      <w:pPr>
        <w:pStyle w:val="Normal0"/>
        <w:spacing w:line="360" w:lineRule="auto"/>
        <w:jc w:val="center"/>
        <w:rPr>
          <w:b/>
          <w:sz w:val="36"/>
          <w:szCs w:val="36"/>
        </w:rPr>
        <w:sectPr>
          <w:pgSz w:w="11906" w:h="16838"/>
          <w:pgMar w:top="1440" w:right="1106" w:bottom="1440" w:left="1620" w:header="851" w:footer="992" w:gutter="0"/>
          <w:pgNumType w:start="0"/>
          <w:cols w:space="708"/>
          <w:docGrid w:type="lines" w:linePitch="312"/>
        </w:sectPr>
      </w:pPr>
    </w:p>
    <w:p w:rsidR="00081636">
      <w:pPr>
        <w:pStyle w:val="Normal0"/>
        <w:spacing w:line="360" w:lineRule="auto"/>
        <w:jc w:val="center"/>
        <w:rPr>
          <w:b/>
          <w:sz w:val="36"/>
          <w:szCs w:val="36"/>
        </w:rPr>
      </w:pPr>
    </w:p>
    <w:p w:rsidR="00081636">
      <w:pPr>
        <w:pStyle w:val="Normal0"/>
        <w:spacing w:line="360" w:lineRule="auto"/>
        <w:jc w:val="center"/>
        <w:rPr>
          <w:b/>
          <w:sz w:val="36"/>
          <w:szCs w:val="36"/>
        </w:rPr>
      </w:pPr>
    </w:p>
    <w:p w:rsidR="00081636">
      <w:pPr>
        <w:pStyle w:val="Normal0"/>
        <w:spacing w:line="360" w:lineRule="auto"/>
        <w:jc w:val="center"/>
        <w:rPr>
          <w:b/>
          <w:sz w:val="36"/>
          <w:szCs w:val="36"/>
        </w:rPr>
      </w:pPr>
      <w:r>
        <w:rPr>
          <w:rFonts w:hint="eastAsia"/>
          <w:b/>
          <w:sz w:val="36"/>
          <w:szCs w:val="36"/>
        </w:rPr>
        <w:t>目</w:t>
      </w:r>
      <w:r>
        <w:rPr>
          <w:rFonts w:hint="eastAsia"/>
          <w:b/>
          <w:sz w:val="36"/>
          <w:szCs w:val="36"/>
        </w:rPr>
        <w:t xml:space="preserve"> </w:t>
      </w:r>
      <w:r>
        <w:rPr>
          <w:rFonts w:hint="eastAsia"/>
          <w:b/>
          <w:sz w:val="36"/>
          <w:szCs w:val="36"/>
        </w:rPr>
        <w:t>录</w:t>
      </w:r>
    </w:p>
    <w:p w:rsidR="00081636">
      <w:pPr>
        <w:pStyle w:val="TOC1"/>
        <w:tabs>
          <w:tab w:val="right" w:leader="dot" w:pos="9180"/>
        </w:tabs>
        <w:rPr>
          <w:b/>
          <w:bCs/>
        </w:rPr>
      </w:pPr>
      <w:r>
        <w:rPr>
          <w:rFonts w:hint="eastAsia"/>
          <w:b/>
          <w:sz w:val="36"/>
          <w:szCs w:val="36"/>
        </w:rPr>
        <w:fldChar w:fldCharType="begin"/>
      </w:r>
      <w:r>
        <w:rPr>
          <w:rFonts w:hint="eastAsia"/>
          <w:b/>
          <w:sz w:val="36"/>
          <w:szCs w:val="36"/>
        </w:rPr>
        <w:instrText xml:space="preserve">TOC \o "1-3" \f \h \u </w:instrText>
      </w:r>
      <w:r>
        <w:rPr>
          <w:rFonts w:hint="eastAsia"/>
          <w:b/>
          <w:sz w:val="36"/>
          <w:szCs w:val="36"/>
        </w:rPr>
        <w:fldChar w:fldCharType="separate"/>
      </w:r>
      <w:hyperlink w:anchor="_Toc21964" w:history="1">
        <w:r>
          <w:rPr>
            <w:rFonts w:hint="eastAsia"/>
            <w:b/>
            <w:bCs/>
          </w:rPr>
          <w:t>一、编制依据</w:t>
        </w:r>
        <w:r>
          <w:rPr>
            <w:b/>
            <w:bCs/>
          </w:rPr>
          <w:tab/>
        </w:r>
        <w:r>
          <w:rPr>
            <w:b/>
            <w:bCs/>
          </w:rPr>
          <w:fldChar w:fldCharType="begin"/>
        </w:r>
        <w:r>
          <w:rPr>
            <w:b/>
            <w:bCs/>
          </w:rPr>
          <w:instrText xml:space="preserve"> PAGEREF _Toc21964 </w:instrText>
        </w:r>
        <w:r>
          <w:rPr>
            <w:b/>
            <w:bCs/>
          </w:rPr>
          <w:fldChar w:fldCharType="separate"/>
        </w:r>
        <w:r>
          <w:rPr>
            <w:b/>
            <w:bCs/>
          </w:rPr>
          <w:t>2</w:t>
        </w:r>
        <w:r>
          <w:rPr>
            <w:b/>
            <w:bCs/>
          </w:rPr>
          <w:fldChar w:fldCharType="end"/>
        </w:r>
      </w:hyperlink>
    </w:p>
    <w:p w:rsidR="00081636">
      <w:pPr>
        <w:pStyle w:val="TOC1"/>
        <w:tabs>
          <w:tab w:val="right" w:leader="dot" w:pos="9180"/>
        </w:tabs>
        <w:rPr>
          <w:b/>
          <w:bCs/>
        </w:rPr>
      </w:pPr>
      <w:hyperlink w:anchor="_Toc18735" w:history="1">
        <w:r>
          <w:rPr>
            <w:rFonts w:hint="eastAsia"/>
            <w:b/>
            <w:bCs/>
          </w:rPr>
          <w:t>二、工程概况</w:t>
        </w:r>
        <w:r>
          <w:rPr>
            <w:b/>
            <w:bCs/>
          </w:rPr>
          <w:tab/>
        </w:r>
        <w:r>
          <w:rPr>
            <w:b/>
            <w:bCs/>
          </w:rPr>
          <w:fldChar w:fldCharType="begin"/>
        </w:r>
        <w:r>
          <w:rPr>
            <w:b/>
            <w:bCs/>
          </w:rPr>
          <w:instrText xml:space="preserve"> PAGEREF _Toc18735 </w:instrText>
        </w:r>
        <w:r>
          <w:rPr>
            <w:b/>
            <w:bCs/>
          </w:rPr>
          <w:fldChar w:fldCharType="separate"/>
        </w:r>
        <w:r>
          <w:rPr>
            <w:b/>
            <w:bCs/>
          </w:rPr>
          <w:t>4</w:t>
        </w:r>
        <w:r>
          <w:rPr>
            <w:b/>
            <w:bCs/>
          </w:rPr>
          <w:fldChar w:fldCharType="end"/>
        </w:r>
      </w:hyperlink>
    </w:p>
    <w:p w:rsidR="00081636">
      <w:pPr>
        <w:pStyle w:val="TOC1"/>
        <w:tabs>
          <w:tab w:val="right" w:leader="dot" w:pos="9180"/>
        </w:tabs>
      </w:pPr>
      <w:hyperlink w:anchor="_Toc7120" w:history="1">
        <w:r>
          <w:rPr>
            <w:rFonts w:hint="eastAsia"/>
            <w:b/>
            <w:bCs/>
          </w:rPr>
          <w:t>三、</w:t>
        </w:r>
        <w:r>
          <w:rPr>
            <w:rFonts w:ascii="宋体" w:hAnsi="宋体" w:hint="eastAsia"/>
            <w:b/>
            <w:bCs/>
            <w:szCs w:val="28"/>
          </w:rPr>
          <w:t>施工总体目标</w:t>
        </w:r>
        <w:r>
          <w:rPr>
            <w:b/>
            <w:bCs/>
          </w:rPr>
          <w:tab/>
        </w:r>
        <w:r>
          <w:rPr>
            <w:b/>
            <w:bCs/>
          </w:rPr>
          <w:fldChar w:fldCharType="begin"/>
        </w:r>
        <w:r>
          <w:rPr>
            <w:b/>
            <w:bCs/>
          </w:rPr>
          <w:instrText xml:space="preserve"> PAGEREF _Toc7120 </w:instrText>
        </w:r>
        <w:r>
          <w:rPr>
            <w:b/>
            <w:bCs/>
          </w:rPr>
          <w:fldChar w:fldCharType="separate"/>
        </w:r>
        <w:r>
          <w:rPr>
            <w:b/>
            <w:bCs/>
          </w:rPr>
          <w:t>5</w:t>
        </w:r>
        <w:r>
          <w:rPr>
            <w:b/>
            <w:bCs/>
          </w:rPr>
          <w:fldChar w:fldCharType="end"/>
        </w:r>
      </w:hyperlink>
    </w:p>
    <w:p w:rsidR="00081636">
      <w:pPr>
        <w:pStyle w:val="TOC2"/>
        <w:tabs>
          <w:tab w:val="right" w:leader="dot" w:pos="9180"/>
        </w:tabs>
        <w:rPr>
          <w:bCs/>
        </w:rPr>
      </w:pPr>
      <w:hyperlink w:anchor="_Toc26495" w:history="1">
        <w:r>
          <w:rPr>
            <w:rFonts w:ascii="宋体" w:hAnsi="宋体" w:hint="eastAsia"/>
            <w:bCs/>
          </w:rPr>
          <w:t>1</w:t>
        </w:r>
        <w:r>
          <w:rPr>
            <w:rFonts w:ascii="宋体" w:hAnsi="宋体" w:hint="eastAsia"/>
            <w:bCs/>
          </w:rPr>
          <w:t>）质量目标</w:t>
        </w:r>
        <w:r>
          <w:rPr>
            <w:bCs/>
          </w:rPr>
          <w:tab/>
        </w:r>
        <w:r>
          <w:rPr>
            <w:bCs/>
          </w:rPr>
          <w:fldChar w:fldCharType="begin"/>
        </w:r>
        <w:r>
          <w:rPr>
            <w:bCs/>
          </w:rPr>
          <w:instrText xml:space="preserve"> PAGEREF _Toc26495 </w:instrText>
        </w:r>
        <w:r>
          <w:rPr>
            <w:bCs/>
          </w:rPr>
          <w:fldChar w:fldCharType="separate"/>
        </w:r>
        <w:r>
          <w:rPr>
            <w:bCs/>
          </w:rPr>
          <w:t>5</w:t>
        </w:r>
        <w:r>
          <w:rPr>
            <w:bCs/>
          </w:rPr>
          <w:fldChar w:fldCharType="end"/>
        </w:r>
      </w:hyperlink>
    </w:p>
    <w:p w:rsidR="00081636">
      <w:pPr>
        <w:pStyle w:val="TOC2"/>
        <w:tabs>
          <w:tab w:val="right" w:leader="dot" w:pos="9180"/>
        </w:tabs>
        <w:rPr>
          <w:bCs/>
        </w:rPr>
      </w:pPr>
      <w:hyperlink w:anchor="_Toc7146" w:history="1">
        <w:r>
          <w:rPr>
            <w:rFonts w:ascii="宋体" w:hAnsi="宋体" w:hint="eastAsia"/>
            <w:bCs/>
          </w:rPr>
          <w:t>2</w:t>
        </w:r>
        <w:r>
          <w:rPr>
            <w:rFonts w:ascii="宋体" w:hAnsi="宋体" w:hint="eastAsia"/>
            <w:bCs/>
          </w:rPr>
          <w:t>）工期目标</w:t>
        </w:r>
        <w:r>
          <w:rPr>
            <w:bCs/>
          </w:rPr>
          <w:tab/>
        </w:r>
        <w:r>
          <w:rPr>
            <w:bCs/>
          </w:rPr>
          <w:fldChar w:fldCharType="begin"/>
        </w:r>
        <w:r>
          <w:rPr>
            <w:bCs/>
          </w:rPr>
          <w:instrText xml:space="preserve"> PAGEREF _Toc7146 </w:instrText>
        </w:r>
        <w:r>
          <w:rPr>
            <w:bCs/>
          </w:rPr>
          <w:fldChar w:fldCharType="separate"/>
        </w:r>
        <w:r>
          <w:rPr>
            <w:bCs/>
          </w:rPr>
          <w:t>5</w:t>
        </w:r>
        <w:r>
          <w:rPr>
            <w:bCs/>
          </w:rPr>
          <w:fldChar w:fldCharType="end"/>
        </w:r>
      </w:hyperlink>
    </w:p>
    <w:p w:rsidR="00081636">
      <w:pPr>
        <w:pStyle w:val="TOC2"/>
        <w:tabs>
          <w:tab w:val="right" w:leader="dot" w:pos="9180"/>
        </w:tabs>
        <w:rPr>
          <w:bCs/>
        </w:rPr>
      </w:pPr>
      <w:hyperlink w:anchor="_Toc20914" w:history="1">
        <w:r>
          <w:rPr>
            <w:rFonts w:ascii="宋体" w:hAnsi="宋体" w:hint="eastAsia"/>
            <w:bCs/>
          </w:rPr>
          <w:t>3</w:t>
        </w:r>
        <w:r>
          <w:rPr>
            <w:rFonts w:ascii="宋体" w:hAnsi="宋体" w:hint="eastAsia"/>
            <w:bCs/>
          </w:rPr>
          <w:t>）成本目标</w:t>
        </w:r>
        <w:r>
          <w:rPr>
            <w:bCs/>
          </w:rPr>
          <w:tab/>
        </w:r>
        <w:r>
          <w:rPr>
            <w:bCs/>
          </w:rPr>
          <w:fldChar w:fldCharType="begin"/>
        </w:r>
        <w:r>
          <w:rPr>
            <w:bCs/>
          </w:rPr>
          <w:instrText xml:space="preserve"> PAGEREF _Toc20914 </w:instrText>
        </w:r>
        <w:r>
          <w:rPr>
            <w:bCs/>
          </w:rPr>
          <w:fldChar w:fldCharType="separate"/>
        </w:r>
        <w:r>
          <w:rPr>
            <w:bCs/>
          </w:rPr>
          <w:t>5</w:t>
        </w:r>
        <w:r>
          <w:rPr>
            <w:bCs/>
          </w:rPr>
          <w:fldChar w:fldCharType="end"/>
        </w:r>
      </w:hyperlink>
    </w:p>
    <w:p w:rsidR="00081636">
      <w:pPr>
        <w:pStyle w:val="TOC2"/>
        <w:tabs>
          <w:tab w:val="right" w:leader="dot" w:pos="9180"/>
        </w:tabs>
        <w:rPr>
          <w:bCs/>
        </w:rPr>
      </w:pPr>
      <w:hyperlink w:anchor="_Toc10990" w:history="1">
        <w:r>
          <w:rPr>
            <w:rFonts w:ascii="宋体" w:hAnsi="宋体" w:hint="eastAsia"/>
            <w:bCs/>
          </w:rPr>
          <w:t>4</w:t>
        </w:r>
        <w:r>
          <w:rPr>
            <w:rFonts w:ascii="宋体" w:hAnsi="宋体" w:hint="eastAsia"/>
            <w:bCs/>
          </w:rPr>
          <w:t>）安全目标</w:t>
        </w:r>
        <w:r>
          <w:rPr>
            <w:bCs/>
          </w:rPr>
          <w:tab/>
        </w:r>
        <w:r>
          <w:rPr>
            <w:bCs/>
          </w:rPr>
          <w:fldChar w:fldCharType="begin"/>
        </w:r>
        <w:r>
          <w:rPr>
            <w:bCs/>
          </w:rPr>
          <w:instrText xml:space="preserve"> PAGEREF _Toc10990 </w:instrText>
        </w:r>
        <w:r>
          <w:rPr>
            <w:bCs/>
          </w:rPr>
          <w:fldChar w:fldCharType="separate"/>
        </w:r>
        <w:r>
          <w:rPr>
            <w:bCs/>
          </w:rPr>
          <w:t>6</w:t>
        </w:r>
        <w:r>
          <w:rPr>
            <w:bCs/>
          </w:rPr>
          <w:fldChar w:fldCharType="end"/>
        </w:r>
      </w:hyperlink>
    </w:p>
    <w:p w:rsidR="00081636">
      <w:pPr>
        <w:pStyle w:val="TOC2"/>
        <w:tabs>
          <w:tab w:val="right" w:leader="dot" w:pos="9180"/>
        </w:tabs>
        <w:rPr>
          <w:bCs/>
        </w:rPr>
      </w:pPr>
      <w:hyperlink w:anchor="_Toc5230" w:history="1">
        <w:r>
          <w:rPr>
            <w:rFonts w:ascii="宋体" w:hAnsi="宋体" w:hint="eastAsia"/>
            <w:bCs/>
          </w:rPr>
          <w:t>5</w:t>
        </w:r>
        <w:r>
          <w:rPr>
            <w:rFonts w:ascii="宋体" w:hAnsi="宋体" w:hint="eastAsia"/>
            <w:bCs/>
          </w:rPr>
          <w:t>）文明目标</w:t>
        </w:r>
        <w:r>
          <w:rPr>
            <w:bCs/>
          </w:rPr>
          <w:tab/>
        </w:r>
        <w:r>
          <w:rPr>
            <w:bCs/>
          </w:rPr>
          <w:fldChar w:fldCharType="begin"/>
        </w:r>
        <w:r>
          <w:rPr>
            <w:bCs/>
          </w:rPr>
          <w:instrText xml:space="preserve"> PAGEREF _Toc5230 </w:instrText>
        </w:r>
        <w:r>
          <w:rPr>
            <w:bCs/>
          </w:rPr>
          <w:fldChar w:fldCharType="separate"/>
        </w:r>
        <w:r>
          <w:rPr>
            <w:bCs/>
          </w:rPr>
          <w:t>6</w:t>
        </w:r>
        <w:r>
          <w:rPr>
            <w:bCs/>
          </w:rPr>
          <w:fldChar w:fldCharType="end"/>
        </w:r>
      </w:hyperlink>
    </w:p>
    <w:p w:rsidR="00081636">
      <w:pPr>
        <w:pStyle w:val="TOC2"/>
        <w:tabs>
          <w:tab w:val="right" w:leader="dot" w:pos="9180"/>
        </w:tabs>
        <w:rPr>
          <w:bCs/>
        </w:rPr>
      </w:pPr>
      <w:hyperlink w:anchor="_Toc2440" w:history="1">
        <w:r>
          <w:rPr>
            <w:rFonts w:ascii="宋体" w:hAnsi="宋体" w:hint="eastAsia"/>
            <w:bCs/>
          </w:rPr>
          <w:t>6</w:t>
        </w:r>
        <w:r>
          <w:rPr>
            <w:rFonts w:ascii="宋体" w:hAnsi="宋体" w:hint="eastAsia"/>
            <w:bCs/>
          </w:rPr>
          <w:t>）环保目标</w:t>
        </w:r>
        <w:r>
          <w:rPr>
            <w:bCs/>
          </w:rPr>
          <w:tab/>
        </w:r>
        <w:r>
          <w:rPr>
            <w:bCs/>
          </w:rPr>
          <w:fldChar w:fldCharType="begin"/>
        </w:r>
        <w:r>
          <w:rPr>
            <w:bCs/>
          </w:rPr>
          <w:instrText xml:space="preserve"> PAGEREF _Toc2440 </w:instrText>
        </w:r>
        <w:r>
          <w:rPr>
            <w:bCs/>
          </w:rPr>
          <w:fldChar w:fldCharType="separate"/>
        </w:r>
        <w:r>
          <w:rPr>
            <w:bCs/>
          </w:rPr>
          <w:t>6</w:t>
        </w:r>
        <w:r>
          <w:rPr>
            <w:bCs/>
          </w:rPr>
          <w:fldChar w:fldCharType="end"/>
        </w:r>
      </w:hyperlink>
    </w:p>
    <w:p w:rsidR="00081636">
      <w:pPr>
        <w:pStyle w:val="TOC2"/>
        <w:tabs>
          <w:tab w:val="right" w:leader="dot" w:pos="9180"/>
        </w:tabs>
      </w:pPr>
      <w:hyperlink w:anchor="_Toc8672" w:history="1">
        <w:r>
          <w:rPr>
            <w:rFonts w:ascii="宋体" w:hAnsi="宋体" w:hint="eastAsia"/>
            <w:bCs/>
          </w:rPr>
          <w:t>7</w:t>
        </w:r>
        <w:r>
          <w:rPr>
            <w:rFonts w:ascii="宋体" w:hAnsi="宋体" w:hint="eastAsia"/>
            <w:bCs/>
          </w:rPr>
          <w:t>）资料管理目标</w:t>
        </w:r>
        <w:r>
          <w:rPr>
            <w:bCs/>
          </w:rPr>
          <w:tab/>
        </w:r>
        <w:r>
          <w:rPr>
            <w:bCs/>
          </w:rPr>
          <w:fldChar w:fldCharType="begin"/>
        </w:r>
        <w:r>
          <w:rPr>
            <w:bCs/>
          </w:rPr>
          <w:instrText xml:space="preserve"> PAGEREF _Toc8672 </w:instrText>
        </w:r>
        <w:r>
          <w:rPr>
            <w:bCs/>
          </w:rPr>
          <w:fldChar w:fldCharType="separate"/>
        </w:r>
        <w:r>
          <w:rPr>
            <w:bCs/>
          </w:rPr>
          <w:t>6</w:t>
        </w:r>
        <w:r>
          <w:rPr>
            <w:bCs/>
          </w:rPr>
          <w:fldChar w:fldCharType="end"/>
        </w:r>
      </w:hyperlink>
    </w:p>
    <w:p w:rsidR="00081636">
      <w:pPr>
        <w:pStyle w:val="TOC1"/>
        <w:tabs>
          <w:tab w:val="right" w:leader="dot" w:pos="9180"/>
        </w:tabs>
        <w:rPr>
          <w:b/>
          <w:bCs/>
        </w:rPr>
      </w:pPr>
      <w:hyperlink w:anchor="_Toc3217" w:history="1">
        <w:r>
          <w:rPr>
            <w:rFonts w:hint="eastAsia"/>
            <w:b/>
            <w:bCs/>
          </w:rPr>
          <w:t>四、施工部署</w:t>
        </w:r>
        <w:r>
          <w:rPr>
            <w:b/>
            <w:bCs/>
          </w:rPr>
          <w:tab/>
        </w:r>
        <w:r>
          <w:rPr>
            <w:b/>
            <w:bCs/>
          </w:rPr>
          <w:fldChar w:fldCharType="begin"/>
        </w:r>
        <w:r>
          <w:rPr>
            <w:b/>
            <w:bCs/>
          </w:rPr>
          <w:instrText xml:space="preserve"> PAGEREF _Toc3217 </w:instrText>
        </w:r>
        <w:r>
          <w:rPr>
            <w:b/>
            <w:bCs/>
          </w:rPr>
          <w:fldChar w:fldCharType="separate"/>
        </w:r>
        <w:r>
          <w:rPr>
            <w:b/>
            <w:bCs/>
          </w:rPr>
          <w:t>6</w:t>
        </w:r>
        <w:r>
          <w:rPr>
            <w:b/>
            <w:bCs/>
          </w:rPr>
          <w:fldChar w:fldCharType="end"/>
        </w:r>
      </w:hyperlink>
    </w:p>
    <w:p w:rsidR="00081636">
      <w:pPr>
        <w:pStyle w:val="TOC2"/>
        <w:tabs>
          <w:tab w:val="right" w:leader="dot" w:pos="9180"/>
        </w:tabs>
        <w:ind w:left="0" w:leftChars="0"/>
      </w:pPr>
      <w:hyperlink w:anchor="_Toc8509" w:history="1">
        <w:r>
          <w:rPr>
            <w:rFonts w:hint="eastAsia"/>
            <w:b/>
            <w:bCs/>
            <w:szCs w:val="28"/>
          </w:rPr>
          <w:t>五、施工准备</w:t>
        </w:r>
        <w:r>
          <w:rPr>
            <w:b/>
            <w:bCs/>
          </w:rPr>
          <w:tab/>
        </w:r>
        <w:r>
          <w:rPr>
            <w:b/>
            <w:bCs/>
          </w:rPr>
          <w:fldChar w:fldCharType="begin"/>
        </w:r>
        <w:r>
          <w:rPr>
            <w:b/>
            <w:bCs/>
          </w:rPr>
          <w:instrText xml:space="preserve"> PAGEREF _Toc8509 </w:instrText>
        </w:r>
        <w:r>
          <w:rPr>
            <w:b/>
            <w:bCs/>
          </w:rPr>
          <w:fldChar w:fldCharType="separate"/>
        </w:r>
        <w:r>
          <w:rPr>
            <w:b/>
            <w:bCs/>
          </w:rPr>
          <w:t>7</w:t>
        </w:r>
        <w:r>
          <w:rPr>
            <w:b/>
            <w:bCs/>
          </w:rPr>
          <w:fldChar w:fldCharType="end"/>
        </w:r>
      </w:hyperlink>
    </w:p>
    <w:p w:rsidR="00081636">
      <w:pPr>
        <w:pStyle w:val="TOC2"/>
        <w:tabs>
          <w:tab w:val="right" w:leader="dot" w:pos="9180"/>
        </w:tabs>
      </w:pPr>
      <w:hyperlink w:anchor="_Toc21805" w:history="1">
        <w:r>
          <w:rPr>
            <w:rFonts w:ascii="宋体" w:hAnsi="宋体" w:hint="eastAsia"/>
          </w:rPr>
          <w:t>1</w:t>
        </w:r>
        <w:r>
          <w:rPr>
            <w:rFonts w:ascii="宋体" w:hAnsi="宋体" w:hint="eastAsia"/>
          </w:rPr>
          <w:t>）</w:t>
        </w:r>
        <w:r>
          <w:rPr>
            <w:rFonts w:hint="eastAsia"/>
          </w:rPr>
          <w:t>技术准备</w:t>
        </w:r>
        <w:r>
          <w:tab/>
        </w:r>
        <w:r>
          <w:fldChar w:fldCharType="begin"/>
        </w:r>
        <w:r>
          <w:instrText xml:space="preserve"> PAGEREF _Toc21805 </w:instrText>
        </w:r>
        <w:r>
          <w:fldChar w:fldCharType="separate"/>
        </w:r>
        <w:r>
          <w:t>7</w:t>
        </w:r>
        <w:r>
          <w:fldChar w:fldCharType="end"/>
        </w:r>
      </w:hyperlink>
    </w:p>
    <w:p w:rsidR="00081636">
      <w:pPr>
        <w:pStyle w:val="TOC2"/>
        <w:tabs>
          <w:tab w:val="right" w:leader="dot" w:pos="9180"/>
        </w:tabs>
      </w:pPr>
      <w:hyperlink w:anchor="_Toc21230" w:history="1">
        <w:r>
          <w:rPr>
            <w:rFonts w:ascii="宋体" w:hAnsi="宋体" w:hint="eastAsia"/>
          </w:rPr>
          <w:t>2</w:t>
        </w:r>
        <w:r>
          <w:rPr>
            <w:rFonts w:ascii="宋体" w:hAnsi="宋体" w:hint="eastAsia"/>
          </w:rPr>
          <w:t>）机具准备</w:t>
        </w:r>
        <w:r>
          <w:tab/>
        </w:r>
        <w:r>
          <w:fldChar w:fldCharType="begin"/>
        </w:r>
        <w:r>
          <w:instrText xml:space="preserve"> PAGEREF _Toc21230 </w:instrText>
        </w:r>
        <w:r>
          <w:fldChar w:fldCharType="separate"/>
        </w:r>
        <w:r>
          <w:t>7</w:t>
        </w:r>
        <w:r>
          <w:fldChar w:fldCharType="end"/>
        </w:r>
      </w:hyperlink>
    </w:p>
    <w:p w:rsidR="00081636">
      <w:pPr>
        <w:pStyle w:val="TOC2"/>
        <w:tabs>
          <w:tab w:val="right" w:leader="dot" w:pos="9180"/>
        </w:tabs>
      </w:pPr>
      <w:hyperlink w:anchor="_Toc32426" w:history="1">
        <w:r>
          <w:rPr>
            <w:rFonts w:ascii="宋体" w:hAnsi="宋体" w:hint="eastAsia"/>
          </w:rPr>
          <w:t>3</w:t>
        </w:r>
        <w:r>
          <w:rPr>
            <w:rFonts w:ascii="宋体" w:hAnsi="宋体" w:hint="eastAsia"/>
          </w:rPr>
          <w:t>）材料准备</w:t>
        </w:r>
        <w:r>
          <w:tab/>
        </w:r>
        <w:r>
          <w:fldChar w:fldCharType="begin"/>
        </w:r>
        <w:r>
          <w:instrText xml:space="preserve"> PAGEREF _Toc32426 </w:instrText>
        </w:r>
        <w:r>
          <w:fldChar w:fldCharType="separate"/>
        </w:r>
        <w:r>
          <w:t>8</w:t>
        </w:r>
        <w:r>
          <w:fldChar w:fldCharType="end"/>
        </w:r>
      </w:hyperlink>
    </w:p>
    <w:p w:rsidR="00081636">
      <w:pPr>
        <w:pStyle w:val="TOC2"/>
        <w:tabs>
          <w:tab w:val="right" w:leader="dot" w:pos="9180"/>
        </w:tabs>
      </w:pPr>
      <w:hyperlink w:anchor="_Toc30573" w:history="1">
        <w:r>
          <w:rPr>
            <w:rFonts w:hint="eastAsia"/>
          </w:rPr>
          <w:t>4</w:t>
        </w:r>
        <w:r>
          <w:rPr>
            <w:rFonts w:hint="eastAsia"/>
          </w:rPr>
          <w:t>）材料要求</w:t>
        </w:r>
        <w:r>
          <w:tab/>
        </w:r>
        <w:r>
          <w:fldChar w:fldCharType="begin"/>
        </w:r>
        <w:r>
          <w:instrText xml:space="preserve"> PAGEREF _Toc30573 </w:instrText>
        </w:r>
        <w:r>
          <w:fldChar w:fldCharType="separate"/>
        </w:r>
        <w:r>
          <w:t>9</w:t>
        </w:r>
        <w:r>
          <w:fldChar w:fldCharType="end"/>
        </w:r>
      </w:hyperlink>
    </w:p>
    <w:p w:rsidR="00081636">
      <w:pPr>
        <w:pStyle w:val="TOC2"/>
        <w:tabs>
          <w:tab w:val="right" w:leader="dot" w:pos="9180"/>
        </w:tabs>
      </w:pPr>
      <w:hyperlink w:anchor="_Toc6257" w:history="1">
        <w:r>
          <w:rPr>
            <w:rFonts w:hint="eastAsia"/>
          </w:rPr>
          <w:t>5</w:t>
        </w:r>
        <w:r>
          <w:rPr>
            <w:rFonts w:hint="eastAsia"/>
          </w:rPr>
          <w:t>）劳动准备</w:t>
        </w:r>
        <w:r>
          <w:tab/>
        </w:r>
        <w:r>
          <w:fldChar w:fldCharType="begin"/>
        </w:r>
        <w:r>
          <w:instrText xml:space="preserve"> PAGEREF _Toc6257 </w:instrText>
        </w:r>
        <w:r>
          <w:fldChar w:fldCharType="separate"/>
        </w:r>
        <w:r>
          <w:t>9</w:t>
        </w:r>
        <w:r>
          <w:fldChar w:fldCharType="end"/>
        </w:r>
      </w:hyperlink>
    </w:p>
    <w:p w:rsidR="00081636">
      <w:pPr>
        <w:pStyle w:val="TOC1"/>
        <w:tabs>
          <w:tab w:val="right" w:leader="dot" w:pos="9180"/>
        </w:tabs>
      </w:pPr>
      <w:hyperlink w:anchor="_Toc21996" w:history="1">
        <w:r>
          <w:rPr>
            <w:rFonts w:hint="eastAsia"/>
            <w:b/>
            <w:szCs w:val="28"/>
          </w:rPr>
          <w:t>六、主要施工方法及技术措施</w:t>
        </w:r>
        <w:r>
          <w:tab/>
        </w:r>
        <w:r>
          <w:fldChar w:fldCharType="begin"/>
        </w:r>
        <w:r>
          <w:instrText xml:space="preserve"> PAGEREF _Toc21996 </w:instrText>
        </w:r>
        <w:r>
          <w:fldChar w:fldCharType="separate"/>
        </w:r>
        <w:r>
          <w:t>10</w:t>
        </w:r>
        <w:r>
          <w:fldChar w:fldCharType="end"/>
        </w:r>
      </w:hyperlink>
    </w:p>
    <w:p w:rsidR="00081636">
      <w:pPr>
        <w:pStyle w:val="TOC2"/>
        <w:tabs>
          <w:tab w:val="right" w:leader="dot" w:pos="9180"/>
        </w:tabs>
        <w:rPr>
          <w:bCs/>
        </w:rPr>
      </w:pPr>
      <w:hyperlink w:anchor="_Toc13463" w:history="1">
        <w:r>
          <w:rPr>
            <w:rFonts w:hint="eastAsia"/>
            <w:bCs/>
          </w:rPr>
          <w:t>1</w:t>
        </w:r>
        <w:r>
          <w:rPr>
            <w:rFonts w:hint="eastAsia"/>
            <w:bCs/>
          </w:rPr>
          <w:t>）吊顶施工</w:t>
        </w:r>
        <w:r>
          <w:rPr>
            <w:bCs/>
          </w:rPr>
          <w:tab/>
        </w:r>
        <w:r>
          <w:rPr>
            <w:bCs/>
          </w:rPr>
          <w:fldChar w:fldCharType="begin"/>
        </w:r>
        <w:r>
          <w:rPr>
            <w:bCs/>
          </w:rPr>
          <w:instrText xml:space="preserve"> PAGEREF _Toc13463 </w:instrText>
        </w:r>
        <w:r>
          <w:rPr>
            <w:bCs/>
          </w:rPr>
          <w:fldChar w:fldCharType="separate"/>
        </w:r>
        <w:r>
          <w:rPr>
            <w:bCs/>
          </w:rPr>
          <w:t>10</w:t>
        </w:r>
        <w:r>
          <w:rPr>
            <w:bCs/>
          </w:rPr>
          <w:fldChar w:fldCharType="end"/>
        </w:r>
      </w:hyperlink>
    </w:p>
    <w:p w:rsidR="00081636">
      <w:pPr>
        <w:pStyle w:val="TOC2"/>
        <w:tabs>
          <w:tab w:val="right" w:leader="dot" w:pos="9180"/>
        </w:tabs>
        <w:rPr>
          <w:bCs/>
        </w:rPr>
      </w:pPr>
      <w:hyperlink w:anchor="_Toc10544" w:history="1">
        <w:r>
          <w:rPr>
            <w:rFonts w:hint="eastAsia"/>
            <w:bCs/>
            <w:kern w:val="28"/>
            <w:szCs w:val="28"/>
          </w:rPr>
          <w:t>2</w:t>
        </w:r>
        <w:r>
          <w:rPr>
            <w:rFonts w:hint="eastAsia"/>
            <w:bCs/>
            <w:kern w:val="28"/>
            <w:szCs w:val="28"/>
          </w:rPr>
          <w:t>）</w:t>
        </w:r>
        <w:r>
          <w:rPr>
            <w:rFonts w:hint="eastAsia"/>
            <w:bCs/>
            <w:szCs w:val="28"/>
          </w:rPr>
          <w:t>电梯门套施工</w:t>
        </w:r>
        <w:r>
          <w:rPr>
            <w:bCs/>
          </w:rPr>
          <w:tab/>
        </w:r>
        <w:r>
          <w:rPr>
            <w:bCs/>
          </w:rPr>
          <w:fldChar w:fldCharType="begin"/>
        </w:r>
        <w:r>
          <w:rPr>
            <w:bCs/>
          </w:rPr>
          <w:instrText xml:space="preserve"> PAGEREF _Toc10544 </w:instrText>
        </w:r>
        <w:r>
          <w:rPr>
            <w:bCs/>
          </w:rPr>
          <w:fldChar w:fldCharType="separate"/>
        </w:r>
        <w:r>
          <w:rPr>
            <w:bCs/>
          </w:rPr>
          <w:t>11</w:t>
        </w:r>
        <w:r>
          <w:rPr>
            <w:bCs/>
          </w:rPr>
          <w:fldChar w:fldCharType="end"/>
        </w:r>
      </w:hyperlink>
    </w:p>
    <w:p w:rsidR="00081636">
      <w:pPr>
        <w:pStyle w:val="TOC3"/>
        <w:tabs>
          <w:tab w:val="right" w:leader="dot" w:pos="9180"/>
        </w:tabs>
        <w:ind w:left="0" w:leftChars="0"/>
        <w:rPr>
          <w:bCs/>
        </w:rPr>
      </w:pPr>
      <w:r>
        <w:rPr>
          <w:rFonts w:hint="eastAsia"/>
          <w:bCs/>
          <w:szCs w:val="36"/>
        </w:rPr>
        <w:t xml:space="preserve">    </w:t>
      </w:r>
      <w:hyperlink w:anchor="_Toc22471" w:history="1">
        <w:r>
          <w:rPr>
            <w:rFonts w:hint="eastAsia"/>
            <w:bCs/>
          </w:rPr>
          <w:t>3</w:t>
        </w:r>
        <w:r>
          <w:rPr>
            <w:rFonts w:hint="eastAsia"/>
            <w:bCs/>
          </w:rPr>
          <w:t>）墙砖施工</w:t>
        </w:r>
        <w:r>
          <w:rPr>
            <w:bCs/>
          </w:rPr>
          <w:tab/>
        </w:r>
        <w:r>
          <w:rPr>
            <w:bCs/>
          </w:rPr>
          <w:fldChar w:fldCharType="begin"/>
        </w:r>
        <w:r>
          <w:rPr>
            <w:bCs/>
          </w:rPr>
          <w:instrText xml:space="preserve"> PAGEREF _Toc22471 </w:instrText>
        </w:r>
        <w:r>
          <w:rPr>
            <w:bCs/>
          </w:rPr>
          <w:fldChar w:fldCharType="separate"/>
        </w:r>
        <w:r>
          <w:rPr>
            <w:bCs/>
          </w:rPr>
          <w:t>11</w:t>
        </w:r>
        <w:r>
          <w:rPr>
            <w:bCs/>
          </w:rPr>
          <w:fldChar w:fldCharType="end"/>
        </w:r>
      </w:hyperlink>
    </w:p>
    <w:p w:rsidR="00081636">
      <w:pPr>
        <w:pStyle w:val="TOC3"/>
        <w:tabs>
          <w:tab w:val="right" w:leader="dot" w:pos="9180"/>
        </w:tabs>
        <w:ind w:left="0" w:leftChars="0"/>
        <w:rPr>
          <w:bCs/>
        </w:rPr>
      </w:pPr>
      <w:r>
        <w:rPr>
          <w:rFonts w:hint="eastAsia"/>
          <w:bCs/>
          <w:szCs w:val="36"/>
        </w:rPr>
        <w:t xml:space="preserve">    </w:t>
      </w:r>
      <w:hyperlink w:anchor="_Toc11338" w:history="1">
        <w:r>
          <w:rPr>
            <w:rFonts w:hint="eastAsia"/>
            <w:bCs/>
          </w:rPr>
          <w:t>4</w:t>
        </w:r>
        <w:r>
          <w:rPr>
            <w:rFonts w:hint="eastAsia"/>
            <w:bCs/>
          </w:rPr>
          <w:t>）地砖</w:t>
        </w:r>
        <w:r>
          <w:rPr>
            <w:rFonts w:hint="eastAsia"/>
            <w:bCs/>
          </w:rPr>
          <w:t>/</w:t>
        </w:r>
        <w:r>
          <w:rPr>
            <w:rFonts w:hint="eastAsia"/>
            <w:bCs/>
          </w:rPr>
          <w:t>石材施工</w:t>
        </w:r>
        <w:r>
          <w:rPr>
            <w:bCs/>
          </w:rPr>
          <w:tab/>
        </w:r>
        <w:r>
          <w:rPr>
            <w:bCs/>
          </w:rPr>
          <w:fldChar w:fldCharType="begin"/>
        </w:r>
        <w:r>
          <w:rPr>
            <w:bCs/>
          </w:rPr>
          <w:instrText xml:space="preserve"> PAGEREF _Toc11338 </w:instrText>
        </w:r>
        <w:r>
          <w:rPr>
            <w:bCs/>
          </w:rPr>
          <w:fldChar w:fldCharType="separate"/>
        </w:r>
        <w:r>
          <w:rPr>
            <w:bCs/>
          </w:rPr>
          <w:t>14</w:t>
        </w:r>
        <w:r>
          <w:rPr>
            <w:bCs/>
          </w:rPr>
          <w:fldChar w:fldCharType="end"/>
        </w:r>
      </w:hyperlink>
    </w:p>
    <w:p w:rsidR="00081636">
      <w:pPr>
        <w:pStyle w:val="TOC3"/>
        <w:tabs>
          <w:tab w:val="right" w:leader="dot" w:pos="9180"/>
        </w:tabs>
        <w:ind w:left="0" w:leftChars="0"/>
        <w:rPr>
          <w:bCs/>
        </w:rPr>
      </w:pPr>
      <w:r>
        <w:rPr>
          <w:rFonts w:hint="eastAsia"/>
          <w:bCs/>
          <w:szCs w:val="36"/>
        </w:rPr>
        <w:t xml:space="preserve">    </w:t>
      </w:r>
      <w:hyperlink w:anchor="_Toc15770" w:history="1">
        <w:r>
          <w:rPr>
            <w:rFonts w:hint="eastAsia"/>
            <w:bCs/>
          </w:rPr>
          <w:t>5</w:t>
        </w:r>
        <w:r>
          <w:rPr>
            <w:rFonts w:hint="eastAsia"/>
            <w:bCs/>
          </w:rPr>
          <w:t>）管内穿线施工</w:t>
        </w:r>
        <w:r>
          <w:rPr>
            <w:bCs/>
          </w:rPr>
          <w:tab/>
        </w:r>
        <w:r>
          <w:rPr>
            <w:bCs/>
          </w:rPr>
          <w:fldChar w:fldCharType="begin"/>
        </w:r>
        <w:r>
          <w:rPr>
            <w:bCs/>
          </w:rPr>
          <w:instrText xml:space="preserve"> PAGEREF _Toc15770 </w:instrText>
        </w:r>
        <w:r>
          <w:rPr>
            <w:bCs/>
          </w:rPr>
          <w:fldChar w:fldCharType="separate"/>
        </w:r>
        <w:r>
          <w:rPr>
            <w:bCs/>
          </w:rPr>
          <w:t>16</w:t>
        </w:r>
        <w:r>
          <w:rPr>
            <w:bCs/>
          </w:rPr>
          <w:fldChar w:fldCharType="end"/>
        </w:r>
      </w:hyperlink>
    </w:p>
    <w:p w:rsidR="00081636">
      <w:pPr>
        <w:pStyle w:val="TOC3"/>
        <w:tabs>
          <w:tab w:val="right" w:leader="dot" w:pos="9180"/>
        </w:tabs>
        <w:ind w:left="0" w:leftChars="0"/>
      </w:pPr>
      <w:r>
        <w:rPr>
          <w:rFonts w:hint="eastAsia"/>
          <w:bCs/>
          <w:szCs w:val="36"/>
        </w:rPr>
        <w:t xml:space="preserve">    </w:t>
      </w:r>
      <w:hyperlink w:anchor="_Toc3603" w:history="1">
        <w:r>
          <w:rPr>
            <w:rFonts w:hint="eastAsia"/>
            <w:bCs/>
          </w:rPr>
          <w:t>6</w:t>
        </w:r>
        <w:r>
          <w:rPr>
            <w:rFonts w:hint="eastAsia"/>
            <w:bCs/>
          </w:rPr>
          <w:t>）灯具施工方案</w:t>
        </w:r>
        <w:r>
          <w:rPr>
            <w:bCs/>
          </w:rPr>
          <w:tab/>
        </w:r>
        <w:r>
          <w:rPr>
            <w:bCs/>
          </w:rPr>
          <w:fldChar w:fldCharType="begin"/>
        </w:r>
        <w:r>
          <w:rPr>
            <w:bCs/>
          </w:rPr>
          <w:instrText xml:space="preserve"> PAGEREF _Toc3603 </w:instrText>
        </w:r>
        <w:r>
          <w:rPr>
            <w:bCs/>
          </w:rPr>
          <w:fldChar w:fldCharType="separate"/>
        </w:r>
        <w:r>
          <w:rPr>
            <w:bCs/>
          </w:rPr>
          <w:t>22</w:t>
        </w:r>
        <w:r>
          <w:rPr>
            <w:bCs/>
          </w:rPr>
          <w:fldChar w:fldCharType="end"/>
        </w:r>
      </w:hyperlink>
    </w:p>
    <w:p w:rsidR="00081636">
      <w:pPr>
        <w:pStyle w:val="TOC2"/>
        <w:tabs>
          <w:tab w:val="right" w:leader="dot" w:pos="9180"/>
        </w:tabs>
      </w:pPr>
      <w:hyperlink w:anchor="_Toc15515" w:history="1">
        <w:r>
          <w:rPr>
            <w:rFonts w:ascii="宋体" w:hAnsi="宋体" w:hint="eastAsia"/>
            <w:szCs w:val="28"/>
          </w:rPr>
          <w:t>七、</w:t>
        </w:r>
        <w:r>
          <w:rPr>
            <w:rFonts w:hint="eastAsia"/>
            <w:szCs w:val="28"/>
          </w:rPr>
          <w:t>雨季</w:t>
        </w:r>
        <w:r>
          <w:rPr>
            <w:szCs w:val="28"/>
          </w:rPr>
          <w:t>施工措施</w:t>
        </w:r>
        <w:r>
          <w:tab/>
        </w:r>
        <w:r>
          <w:fldChar w:fldCharType="begin"/>
        </w:r>
        <w:r>
          <w:instrText xml:space="preserve"> PAGEREF _Toc15515 </w:instrText>
        </w:r>
        <w:r>
          <w:fldChar w:fldCharType="separate"/>
        </w:r>
        <w:r>
          <w:t>25</w:t>
        </w:r>
        <w:r>
          <w:fldChar w:fldCharType="end"/>
        </w:r>
      </w:hyperlink>
    </w:p>
    <w:p w:rsidR="00081636">
      <w:pPr>
        <w:pStyle w:val="TOC1"/>
        <w:tabs>
          <w:tab w:val="right" w:leader="dot" w:pos="9180"/>
        </w:tabs>
      </w:pPr>
      <w:hyperlink w:anchor="_Toc2458" w:history="1">
        <w:r>
          <w:rPr>
            <w:rFonts w:ascii="宋体" w:hAnsi="宋体" w:hint="eastAsia"/>
            <w:b/>
            <w:bCs/>
          </w:rPr>
          <w:t>八、质量要求</w:t>
        </w:r>
        <w:r>
          <w:tab/>
        </w:r>
        <w:r>
          <w:fldChar w:fldCharType="begin"/>
        </w:r>
        <w:r>
          <w:instrText xml:space="preserve"> PAGEREF _Toc2458 </w:instrText>
        </w:r>
        <w:r>
          <w:fldChar w:fldCharType="separate"/>
        </w:r>
        <w:r>
          <w:t>29</w:t>
        </w:r>
        <w:r>
          <w:fldChar w:fldCharType="end"/>
        </w:r>
      </w:hyperlink>
    </w:p>
    <w:p w:rsidR="00081636">
      <w:pPr>
        <w:pStyle w:val="TOC2"/>
        <w:tabs>
          <w:tab w:val="right" w:leader="dot" w:pos="9180"/>
        </w:tabs>
        <w:rPr>
          <w:bCs/>
        </w:rPr>
      </w:pPr>
      <w:hyperlink w:anchor="_Toc12170" w:history="1">
        <w:r>
          <w:rPr>
            <w:rFonts w:ascii="宋体" w:hAnsi="宋体" w:hint="eastAsia"/>
            <w:bCs/>
          </w:rPr>
          <w:t>1</w:t>
        </w:r>
        <w:r>
          <w:rPr>
            <w:rFonts w:ascii="宋体" w:hAnsi="宋体" w:hint="eastAsia"/>
            <w:bCs/>
          </w:rPr>
          <w:t>）、</w:t>
        </w:r>
        <w:r>
          <w:rPr>
            <w:rFonts w:hint="eastAsia"/>
            <w:bCs/>
          </w:rPr>
          <w:t>允许偏差和检查方法</w:t>
        </w:r>
        <w:r>
          <w:rPr>
            <w:bCs/>
          </w:rPr>
          <w:tab/>
        </w:r>
        <w:r>
          <w:rPr>
            <w:bCs/>
          </w:rPr>
          <w:fldChar w:fldCharType="begin"/>
        </w:r>
        <w:r>
          <w:rPr>
            <w:bCs/>
          </w:rPr>
          <w:instrText xml:space="preserve"> PAGEREF _Toc12170 </w:instrText>
        </w:r>
        <w:r>
          <w:rPr>
            <w:bCs/>
          </w:rPr>
          <w:fldChar w:fldCharType="separate"/>
        </w:r>
        <w:r>
          <w:rPr>
            <w:bCs/>
          </w:rPr>
          <w:t>29</w:t>
        </w:r>
        <w:r>
          <w:rPr>
            <w:bCs/>
          </w:rPr>
          <w:fldChar w:fldCharType="end"/>
        </w:r>
      </w:hyperlink>
    </w:p>
    <w:p w:rsidR="00081636">
      <w:pPr>
        <w:pStyle w:val="TOC2"/>
        <w:tabs>
          <w:tab w:val="right" w:leader="dot" w:pos="9180"/>
        </w:tabs>
        <w:rPr>
          <w:bCs/>
        </w:rPr>
      </w:pPr>
      <w:hyperlink w:anchor="_Toc4832" w:history="1">
        <w:r>
          <w:rPr>
            <w:rFonts w:ascii="宋体" w:hAnsi="宋体" w:hint="eastAsia"/>
            <w:bCs/>
          </w:rPr>
          <w:t>2</w:t>
        </w:r>
        <w:r>
          <w:rPr>
            <w:rFonts w:ascii="宋体" w:hAnsi="宋体" w:hint="eastAsia"/>
            <w:bCs/>
          </w:rPr>
          <w:t>）</w:t>
        </w:r>
        <w:r>
          <w:rPr>
            <w:rFonts w:ascii="宋体" w:hAnsi="宋体" w:hint="eastAsia"/>
            <w:bCs/>
          </w:rPr>
          <w:t>、</w:t>
        </w:r>
        <w:r>
          <w:rPr>
            <w:rFonts w:hint="eastAsia"/>
            <w:bCs/>
          </w:rPr>
          <w:t>吊顶工程质量标准</w:t>
        </w:r>
        <w:r>
          <w:rPr>
            <w:bCs/>
          </w:rPr>
          <w:tab/>
        </w:r>
        <w:r>
          <w:rPr>
            <w:bCs/>
          </w:rPr>
          <w:fldChar w:fldCharType="begin"/>
        </w:r>
        <w:r>
          <w:rPr>
            <w:bCs/>
          </w:rPr>
          <w:instrText xml:space="preserve"> PAGEREF _Toc4832 </w:instrText>
        </w:r>
        <w:r>
          <w:rPr>
            <w:bCs/>
          </w:rPr>
          <w:fldChar w:fldCharType="separate"/>
        </w:r>
        <w:r>
          <w:rPr>
            <w:bCs/>
          </w:rPr>
          <w:t>30</w:t>
        </w:r>
        <w:r>
          <w:rPr>
            <w:bCs/>
          </w:rPr>
          <w:fldChar w:fldCharType="end"/>
        </w:r>
      </w:hyperlink>
    </w:p>
    <w:p w:rsidR="00081636">
      <w:pPr>
        <w:pStyle w:val="TOC2"/>
        <w:tabs>
          <w:tab w:val="right" w:leader="dot" w:pos="9180"/>
        </w:tabs>
      </w:pPr>
      <w:hyperlink w:anchor="_Toc13725" w:history="1">
        <w:r>
          <w:rPr>
            <w:rFonts w:hint="eastAsia"/>
            <w:bCs/>
          </w:rPr>
          <w:t>3</w:t>
        </w:r>
        <w:r>
          <w:rPr>
            <w:rFonts w:hint="eastAsia"/>
            <w:bCs/>
          </w:rPr>
          <w:t>）、质量保证措施</w:t>
        </w:r>
        <w:r>
          <w:rPr>
            <w:bCs/>
          </w:rPr>
          <w:tab/>
        </w:r>
        <w:r>
          <w:rPr>
            <w:bCs/>
          </w:rPr>
          <w:fldChar w:fldCharType="begin"/>
        </w:r>
        <w:r>
          <w:rPr>
            <w:bCs/>
          </w:rPr>
          <w:instrText xml:space="preserve"> PAGEREF _Toc13725 </w:instrText>
        </w:r>
        <w:r>
          <w:rPr>
            <w:bCs/>
          </w:rPr>
          <w:fldChar w:fldCharType="separate"/>
        </w:r>
        <w:r>
          <w:rPr>
            <w:bCs/>
          </w:rPr>
          <w:t>31</w:t>
        </w:r>
        <w:r>
          <w:rPr>
            <w:bCs/>
          </w:rPr>
          <w:fldChar w:fldCharType="end"/>
        </w:r>
      </w:hyperlink>
    </w:p>
    <w:p w:rsidR="00081636">
      <w:pPr>
        <w:pStyle w:val="TOC1"/>
        <w:tabs>
          <w:tab w:val="right" w:leader="dot" w:pos="9180"/>
        </w:tabs>
      </w:pPr>
      <w:hyperlink w:anchor="_Toc17047" w:history="1">
        <w:r>
          <w:rPr>
            <w:rFonts w:hint="eastAsia"/>
            <w:b/>
            <w:szCs w:val="28"/>
          </w:rPr>
          <w:t>九、成品保护措施</w:t>
        </w:r>
        <w:r>
          <w:tab/>
        </w:r>
        <w:r>
          <w:fldChar w:fldCharType="begin"/>
        </w:r>
        <w:r>
          <w:instrText xml:space="preserve"> PAGEREF _Toc17047 </w:instrText>
        </w:r>
        <w:r>
          <w:fldChar w:fldCharType="separate"/>
        </w:r>
        <w:r>
          <w:t>31</w:t>
        </w:r>
        <w:r>
          <w:fldChar w:fldCharType="end"/>
        </w:r>
      </w:hyperlink>
    </w:p>
    <w:p w:rsidR="00081636">
      <w:pPr>
        <w:pStyle w:val="TOC1"/>
        <w:tabs>
          <w:tab w:val="right" w:leader="dot" w:pos="9180"/>
        </w:tabs>
      </w:pPr>
      <w:hyperlink w:anchor="_Toc27080" w:history="1">
        <w:r>
          <w:rPr>
            <w:rFonts w:hint="eastAsia"/>
            <w:b/>
            <w:szCs w:val="28"/>
          </w:rPr>
          <w:t>十、环境保护措施及安全文明施工措施</w:t>
        </w:r>
        <w:r>
          <w:tab/>
        </w:r>
        <w:r>
          <w:fldChar w:fldCharType="begin"/>
        </w:r>
        <w:r>
          <w:instrText xml:space="preserve"> PAGEREF _Toc27080 </w:instrText>
        </w:r>
        <w:r>
          <w:fldChar w:fldCharType="separate"/>
        </w:r>
        <w:r>
          <w:t>33</w:t>
        </w:r>
        <w:r>
          <w:fldChar w:fldCharType="end"/>
        </w:r>
      </w:hyperlink>
    </w:p>
    <w:p w:rsidR="00081636">
      <w:pPr>
        <w:pStyle w:val="Normal0"/>
        <w:spacing w:line="360" w:lineRule="auto"/>
        <w:jc w:val="center"/>
        <w:rPr>
          <w:b/>
          <w:sz w:val="36"/>
          <w:szCs w:val="36"/>
        </w:rPr>
      </w:pPr>
      <w:r>
        <w:rPr>
          <w:rFonts w:hint="eastAsia"/>
          <w:b/>
          <w:szCs w:val="36"/>
        </w:rPr>
        <w:fldChar w:fldCharType="end"/>
      </w:r>
    </w:p>
    <w:p w:rsidR="00081636">
      <w:pPr>
        <w:pStyle w:val="Normal0"/>
        <w:spacing w:line="360" w:lineRule="auto"/>
        <w:jc w:val="center"/>
        <w:rPr>
          <w:b/>
          <w:sz w:val="32"/>
          <w:szCs w:val="32"/>
        </w:rPr>
      </w:pPr>
      <w:r>
        <w:rPr>
          <w:rFonts w:hint="eastAsia"/>
          <w:b/>
          <w:sz w:val="32"/>
          <w:szCs w:val="32"/>
        </w:rPr>
        <w:t xml:space="preserve">                                                                                                                                                                                                                                                                </w:t>
      </w:r>
      <w:r>
        <w:rPr>
          <w:rFonts w:hint="eastAsia"/>
          <w:b/>
          <w:sz w:val="32"/>
          <w:szCs w:val="32"/>
        </w:rPr>
        <w:t xml:space="preserve">                                                                                                                                                                                                                                                                </w:t>
      </w:r>
      <w:r>
        <w:rPr>
          <w:rFonts w:hint="eastAsia"/>
          <w:b/>
          <w:sz w:val="32"/>
          <w:szCs w:val="32"/>
        </w:rPr>
        <w:t xml:space="preserve">                                                                                                                                                                                                                                                                </w:t>
      </w:r>
      <w:r>
        <w:rPr>
          <w:rFonts w:hint="eastAsia"/>
          <w:b/>
          <w:sz w:val="32"/>
          <w:szCs w:val="32"/>
        </w:rPr>
        <w:t xml:space="preserve">                                                                                                                                                                      </w:t>
      </w:r>
    </w:p>
    <w:p w:rsidR="00081636">
      <w:pPr>
        <w:pStyle w:val="Heading1"/>
      </w:pPr>
    </w:p>
    <w:p w:rsidR="00081636">
      <w:pPr>
        <w:pStyle w:val="Normal0"/>
        <w:spacing w:line="360" w:lineRule="auto"/>
        <w:outlineLvl w:val="0"/>
        <w:rPr>
          <w:b/>
          <w:sz w:val="32"/>
          <w:szCs w:val="32"/>
        </w:rPr>
        <w:sectPr>
          <w:pgSz w:w="11906" w:h="16838"/>
          <w:pgMar w:top="1440" w:right="1106" w:bottom="1440" w:left="1620" w:header="851" w:footer="992" w:gutter="0"/>
          <w:pgNumType w:start="0"/>
          <w:cols w:space="708"/>
          <w:docGrid w:type="lines" w:linePitch="312"/>
        </w:sectPr>
      </w:pPr>
    </w:p>
    <w:p w:rsidR="00081636">
      <w:pPr>
        <w:pStyle w:val="Heading1"/>
        <w:spacing w:line="360" w:lineRule="auto"/>
      </w:pPr>
      <w:bookmarkStart w:id="0" w:name="_Toc16"/>
      <w:bookmarkStart w:id="1" w:name="_Toc21964"/>
      <w:r>
        <w:rPr>
          <w:rFonts w:hint="eastAsia"/>
        </w:rPr>
        <w:t>一、编制依据</w:t>
      </w:r>
      <w:bookmarkEnd w:id="0"/>
      <w:bookmarkEnd w:id="1"/>
    </w:p>
    <w:p w:rsidR="00081636">
      <w:pPr>
        <w:pStyle w:val="Normal0"/>
        <w:spacing w:line="360" w:lineRule="auto"/>
        <w:rPr>
          <w:sz w:val="24"/>
        </w:rPr>
      </w:pPr>
      <w:r>
        <w:rPr>
          <w:rFonts w:hint="eastAsia"/>
          <w:sz w:val="24"/>
        </w:rPr>
        <w:t xml:space="preserve"> 1</w:t>
      </w:r>
      <w:r>
        <w:rPr>
          <w:rFonts w:hint="eastAsia"/>
          <w:sz w:val="24"/>
        </w:rPr>
        <w:t>、工程设计蓝图，图纸会审纪要及设计变更通知单等；</w:t>
      </w:r>
    </w:p>
    <w:p w:rsidR="00081636">
      <w:pPr>
        <w:pStyle w:val="a"/>
        <w:spacing w:line="440" w:lineRule="exact"/>
        <w:ind w:firstLine="120" w:firstLineChars="5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ISO9001</w:t>
      </w:r>
      <w:r>
        <w:rPr>
          <w:rFonts w:ascii="宋体" w:hAnsi="宋体" w:cs="宋体" w:hint="eastAsia"/>
          <w:sz w:val="24"/>
          <w:szCs w:val="24"/>
        </w:rPr>
        <w:t>质量管理体系、</w:t>
      </w:r>
      <w:r>
        <w:rPr>
          <w:rFonts w:ascii="宋体" w:hAnsi="宋体" w:cs="宋体" w:hint="eastAsia"/>
          <w:sz w:val="24"/>
          <w:szCs w:val="24"/>
        </w:rPr>
        <w:t>ISO14001</w:t>
      </w:r>
      <w:r>
        <w:rPr>
          <w:rFonts w:ascii="宋体" w:hAnsi="宋体" w:cs="宋体" w:hint="eastAsia"/>
          <w:sz w:val="24"/>
          <w:szCs w:val="24"/>
        </w:rPr>
        <w:t>环境管理体系、</w:t>
      </w:r>
      <w:r>
        <w:rPr>
          <w:rFonts w:ascii="宋体" w:hAnsi="宋体" w:cs="宋体" w:hint="eastAsia"/>
          <w:sz w:val="24"/>
          <w:szCs w:val="24"/>
        </w:rPr>
        <w:t>OHSAS18001</w:t>
      </w:r>
      <w:r>
        <w:rPr>
          <w:rFonts w:ascii="宋体" w:hAnsi="宋体" w:cs="宋体" w:hint="eastAsia"/>
          <w:sz w:val="24"/>
          <w:szCs w:val="24"/>
        </w:rPr>
        <w:t>职业安全健康管理体系标准</w:t>
      </w:r>
      <w:r>
        <w:rPr>
          <w:rFonts w:ascii="宋体" w:hAnsi="宋体" w:cs="宋体" w:hint="eastAsia"/>
          <w:sz w:val="24"/>
          <w:szCs w:val="24"/>
        </w:rPr>
        <w:t>，我公司质量、环境及职业安全管理手册、程序文件及其支持性文件。</w:t>
      </w:r>
    </w:p>
    <w:p w:rsidR="00081636">
      <w:pPr>
        <w:pStyle w:val="a"/>
        <w:spacing w:line="440" w:lineRule="exact"/>
        <w:ind w:firstLine="120" w:firstLineChars="5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、国家和行业及市现行建筑施工的各类规程、规范及验收标准及部分地方标准图集。</w:t>
      </w:r>
      <w:r>
        <w:rPr>
          <w:rFonts w:ascii="宋体" w:hAnsi="宋体" w:cs="宋体" w:hint="eastAsia"/>
          <w:sz w:val="24"/>
          <w:szCs w:val="24"/>
        </w:rPr>
        <w:t xml:space="preserve"> </w:t>
      </w:r>
    </w:p>
    <w:p w:rsidR="00081636">
      <w:pPr>
        <w:pStyle w:val="a"/>
        <w:numPr>
          <w:ilvl w:val="4"/>
          <w:numId w:val="0"/>
        </w:numPr>
        <w:spacing w:line="440" w:lineRule="exact"/>
        <w:ind w:firstLine="199" w:firstLineChars="83"/>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）主要标准、规范详见下表：</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714"/>
        <w:gridCol w:w="774"/>
        <w:gridCol w:w="5484"/>
        <w:gridCol w:w="2100"/>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54"/>
          <w:tblHeader/>
          <w:jc w:val="center"/>
        </w:trPr>
        <w:tc>
          <w:tcPr>
            <w:tcW w:w="714" w:type="dxa"/>
            <w:shd w:val="clear" w:color="auto" w:fill="C6D9F1"/>
            <w:vAlign w:val="center"/>
          </w:tcPr>
          <w:p w:rsidR="00081636">
            <w:pPr>
              <w:pStyle w:val="a0"/>
              <w:rPr>
                <w:rFonts w:ascii="宋体" w:hAnsi="宋体" w:cs="宋体"/>
                <w:szCs w:val="21"/>
              </w:rPr>
            </w:pPr>
            <w:r>
              <w:rPr>
                <w:rFonts w:ascii="宋体" w:hAnsi="宋体" w:cs="宋体" w:hint="eastAsia"/>
                <w:szCs w:val="21"/>
              </w:rPr>
              <w:t>序号</w:t>
            </w:r>
          </w:p>
        </w:tc>
        <w:tc>
          <w:tcPr>
            <w:tcW w:w="774" w:type="dxa"/>
            <w:shd w:val="clear" w:color="auto" w:fill="C6D9F1"/>
            <w:vAlign w:val="center"/>
          </w:tcPr>
          <w:p w:rsidR="00081636">
            <w:pPr>
              <w:pStyle w:val="a0"/>
              <w:rPr>
                <w:rFonts w:ascii="宋体" w:hAnsi="宋体" w:cs="宋体"/>
                <w:szCs w:val="21"/>
              </w:rPr>
            </w:pPr>
            <w:r>
              <w:rPr>
                <w:rFonts w:ascii="宋体" w:hAnsi="宋体" w:cs="宋体" w:hint="eastAsia"/>
                <w:szCs w:val="21"/>
              </w:rPr>
              <w:t>类别</w:t>
            </w:r>
          </w:p>
        </w:tc>
        <w:tc>
          <w:tcPr>
            <w:tcW w:w="5484" w:type="dxa"/>
            <w:shd w:val="clear" w:color="auto" w:fill="C6D9F1"/>
            <w:vAlign w:val="center"/>
          </w:tcPr>
          <w:p w:rsidR="00081636">
            <w:pPr>
              <w:pStyle w:val="a0"/>
              <w:rPr>
                <w:rFonts w:ascii="宋体" w:hAnsi="宋体" w:cs="宋体"/>
                <w:szCs w:val="21"/>
              </w:rPr>
            </w:pPr>
            <w:r>
              <w:rPr>
                <w:rFonts w:ascii="宋体" w:hAnsi="宋体" w:cs="宋体" w:hint="eastAsia"/>
                <w:szCs w:val="21"/>
              </w:rPr>
              <w:t>名称</w:t>
            </w:r>
          </w:p>
        </w:tc>
        <w:tc>
          <w:tcPr>
            <w:tcW w:w="2100" w:type="dxa"/>
            <w:shd w:val="clear" w:color="auto" w:fill="C6D9F1"/>
            <w:vAlign w:val="center"/>
          </w:tcPr>
          <w:p w:rsidR="00081636">
            <w:pPr>
              <w:pStyle w:val="a0"/>
              <w:rPr>
                <w:rFonts w:ascii="宋体" w:hAnsi="宋体" w:cs="宋体"/>
                <w:szCs w:val="21"/>
              </w:rPr>
            </w:pPr>
            <w:r>
              <w:rPr>
                <w:rFonts w:ascii="宋体" w:hAnsi="宋体" w:cs="宋体" w:hint="eastAsia"/>
                <w:szCs w:val="21"/>
              </w:rPr>
              <w:t>编号</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一</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质量验收规范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工程测量规范</w:t>
            </w:r>
          </w:p>
        </w:tc>
        <w:tc>
          <w:tcPr>
            <w:tcW w:w="2100" w:type="dxa"/>
            <w:vAlign w:val="center"/>
          </w:tcPr>
          <w:p w:rsidR="00081636">
            <w:pPr>
              <w:pStyle w:val="a0"/>
              <w:rPr>
                <w:rFonts w:ascii="宋体" w:hAnsi="宋体" w:cs="宋体"/>
                <w:szCs w:val="21"/>
              </w:rPr>
            </w:pPr>
            <w:r>
              <w:rPr>
                <w:rFonts w:ascii="宋体" w:hAnsi="宋体" w:cs="宋体" w:hint="eastAsia"/>
                <w:szCs w:val="21"/>
              </w:rPr>
              <w:t>GB50026-2007</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建筑工程施工质量验收统一标准</w:t>
            </w:r>
          </w:p>
        </w:tc>
        <w:tc>
          <w:tcPr>
            <w:tcW w:w="2100" w:type="dxa"/>
            <w:vAlign w:val="center"/>
          </w:tcPr>
          <w:p w:rsidR="00081636">
            <w:pPr>
              <w:pStyle w:val="a0"/>
              <w:rPr>
                <w:rFonts w:ascii="宋体" w:hAnsi="宋体" w:cs="宋体"/>
                <w:szCs w:val="21"/>
              </w:rPr>
            </w:pPr>
            <w:r>
              <w:rPr>
                <w:rFonts w:ascii="宋体" w:hAnsi="宋体" w:cs="宋体" w:hint="eastAsia"/>
                <w:szCs w:val="21"/>
              </w:rPr>
              <w:t>GB50300-2001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建筑装饰装修工程施工质量验收规范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GB50210-2001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4</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建筑地面工程施工质量验收规范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GB50209-2010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5</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建筑涂饰工程施工及验收标准</w:t>
            </w:r>
          </w:p>
        </w:tc>
        <w:tc>
          <w:tcPr>
            <w:tcW w:w="2100" w:type="dxa"/>
            <w:vAlign w:val="center"/>
          </w:tcPr>
          <w:p w:rsidR="00081636">
            <w:pPr>
              <w:pStyle w:val="a0"/>
              <w:rPr>
                <w:rFonts w:ascii="宋体" w:hAnsi="宋体" w:cs="宋体"/>
                <w:szCs w:val="21"/>
              </w:rPr>
            </w:pPr>
            <w:r>
              <w:rPr>
                <w:rFonts w:ascii="宋体" w:hAnsi="宋体" w:cs="宋体" w:hint="eastAsia"/>
                <w:szCs w:val="21"/>
              </w:rPr>
              <w:t>JGJ/T29-2003</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6</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建筑电气工程施工质量验收规范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GB50303-2002</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7</w:t>
            </w:r>
          </w:p>
        </w:tc>
        <w:tc>
          <w:tcPr>
            <w:tcW w:w="774" w:type="dxa"/>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建筑内部装修防火施工及验收规范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GB50354-2005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8</w:t>
            </w:r>
          </w:p>
        </w:tc>
        <w:tc>
          <w:tcPr>
            <w:tcW w:w="774" w:type="dxa"/>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电气装置安装电气照明装置施工及验收规范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GB50259-96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9</w:t>
            </w:r>
          </w:p>
        </w:tc>
        <w:tc>
          <w:tcPr>
            <w:tcW w:w="774" w:type="dxa"/>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给水排水管道工程施工及验收规范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GB50268-2008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10</w:t>
            </w:r>
          </w:p>
        </w:tc>
        <w:tc>
          <w:tcPr>
            <w:tcW w:w="774" w:type="dxa"/>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通风与空调工程施工及验收规范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GB50243-2002</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二</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材料验收规范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通用硅酸盐水泥</w:t>
            </w:r>
          </w:p>
        </w:tc>
        <w:tc>
          <w:tcPr>
            <w:tcW w:w="2100" w:type="dxa"/>
            <w:vAlign w:val="center"/>
          </w:tcPr>
          <w:p w:rsidR="00081636">
            <w:pPr>
              <w:pStyle w:val="a0"/>
              <w:rPr>
                <w:rFonts w:ascii="宋体" w:hAnsi="宋体" w:cs="宋体"/>
                <w:szCs w:val="21"/>
              </w:rPr>
            </w:pPr>
            <w:r>
              <w:rPr>
                <w:rFonts w:ascii="宋体" w:hAnsi="宋体" w:cs="宋体" w:hint="eastAsia"/>
                <w:szCs w:val="21"/>
              </w:rPr>
              <w:t>GB175-2007</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天然饰面石材试验方法</w:t>
            </w:r>
          </w:p>
        </w:tc>
        <w:tc>
          <w:tcPr>
            <w:tcW w:w="2100" w:type="dxa"/>
            <w:vAlign w:val="center"/>
          </w:tcPr>
          <w:p w:rsidR="00081636">
            <w:pPr>
              <w:pStyle w:val="a0"/>
              <w:rPr>
                <w:rFonts w:ascii="宋体" w:hAnsi="宋体" w:cs="宋体"/>
                <w:szCs w:val="21"/>
              </w:rPr>
            </w:pPr>
            <w:r>
              <w:rPr>
                <w:rFonts w:ascii="宋体" w:hAnsi="宋体" w:cs="宋体" w:hint="eastAsia"/>
                <w:szCs w:val="21"/>
              </w:rPr>
              <w:t>GB/9966.1-2001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建筑用轻钢龙骨</w:t>
            </w:r>
          </w:p>
        </w:tc>
        <w:tc>
          <w:tcPr>
            <w:tcW w:w="2100" w:type="dxa"/>
            <w:vAlign w:val="center"/>
          </w:tcPr>
          <w:p w:rsidR="00081636">
            <w:pPr>
              <w:pStyle w:val="a0"/>
              <w:rPr>
                <w:rFonts w:ascii="宋体" w:hAnsi="宋体" w:cs="宋体"/>
                <w:szCs w:val="21"/>
              </w:rPr>
            </w:pPr>
            <w:r>
              <w:rPr>
                <w:rFonts w:ascii="宋体" w:hAnsi="宋体" w:cs="宋体" w:hint="eastAsia"/>
                <w:szCs w:val="21"/>
              </w:rPr>
              <w:t>GB11981-2008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4</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建筑室内用腻子</w:t>
            </w:r>
          </w:p>
        </w:tc>
        <w:tc>
          <w:tcPr>
            <w:tcW w:w="2100" w:type="dxa"/>
            <w:vAlign w:val="center"/>
          </w:tcPr>
          <w:p w:rsidR="00081636">
            <w:pPr>
              <w:pStyle w:val="a0"/>
              <w:rPr>
                <w:rFonts w:ascii="宋体" w:hAnsi="宋体" w:cs="宋体"/>
                <w:szCs w:val="21"/>
              </w:rPr>
            </w:pPr>
            <w:r>
              <w:rPr>
                <w:rFonts w:ascii="宋体" w:hAnsi="宋体" w:cs="宋体" w:hint="eastAsia"/>
                <w:szCs w:val="21"/>
              </w:rPr>
              <w:t>JG/T3049-1998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5</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建筑玻璃应用技术规范</w:t>
            </w:r>
          </w:p>
        </w:tc>
        <w:tc>
          <w:tcPr>
            <w:tcW w:w="2100" w:type="dxa"/>
            <w:vAlign w:val="center"/>
          </w:tcPr>
          <w:p w:rsidR="00081636">
            <w:pPr>
              <w:pStyle w:val="a0"/>
              <w:rPr>
                <w:rFonts w:ascii="宋体" w:hAnsi="宋体" w:cs="宋体"/>
                <w:szCs w:val="21"/>
              </w:rPr>
            </w:pPr>
            <w:r>
              <w:rPr>
                <w:rFonts w:ascii="宋体" w:hAnsi="宋体" w:cs="宋体" w:hint="eastAsia"/>
                <w:szCs w:val="21"/>
              </w:rPr>
              <w:t>JGJ133-2009</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6</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天然饰面石材试验方法弯曲强度试验方法</w:t>
            </w:r>
          </w:p>
        </w:tc>
        <w:tc>
          <w:tcPr>
            <w:tcW w:w="2100" w:type="dxa"/>
            <w:vAlign w:val="center"/>
          </w:tcPr>
          <w:p w:rsidR="00081636">
            <w:pPr>
              <w:pStyle w:val="a0"/>
              <w:rPr>
                <w:rFonts w:ascii="宋体" w:hAnsi="宋体" w:cs="宋体"/>
                <w:szCs w:val="21"/>
              </w:rPr>
            </w:pPr>
            <w:r>
              <w:rPr>
                <w:rFonts w:ascii="宋体" w:hAnsi="宋体" w:cs="宋体" w:hint="eastAsia"/>
                <w:szCs w:val="21"/>
              </w:rPr>
              <w:t>GB/T9966.2-2001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7</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装饰石膏板</w:t>
            </w:r>
          </w:p>
        </w:tc>
        <w:tc>
          <w:tcPr>
            <w:tcW w:w="2100" w:type="dxa"/>
            <w:vAlign w:val="center"/>
          </w:tcPr>
          <w:p w:rsidR="00081636">
            <w:pPr>
              <w:pStyle w:val="a0"/>
              <w:rPr>
                <w:rFonts w:ascii="宋体" w:hAnsi="宋体" w:cs="宋体"/>
                <w:szCs w:val="21"/>
              </w:rPr>
            </w:pPr>
            <w:r>
              <w:rPr>
                <w:rFonts w:ascii="宋体" w:hAnsi="宋体" w:cs="宋体" w:hint="eastAsia"/>
                <w:szCs w:val="21"/>
              </w:rPr>
              <w:t>GBJ9777-88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8</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天然大理石建筑板材</w:t>
            </w:r>
          </w:p>
        </w:tc>
        <w:tc>
          <w:tcPr>
            <w:tcW w:w="2100" w:type="dxa"/>
            <w:vAlign w:val="center"/>
          </w:tcPr>
          <w:p w:rsidR="00081636">
            <w:pPr>
              <w:pStyle w:val="a0"/>
              <w:rPr>
                <w:rFonts w:ascii="宋体" w:hAnsi="宋体" w:cs="宋体"/>
                <w:szCs w:val="21"/>
              </w:rPr>
            </w:pPr>
            <w:r>
              <w:rPr>
                <w:rFonts w:ascii="宋体" w:hAnsi="宋体" w:cs="宋体" w:hint="eastAsia"/>
                <w:szCs w:val="21"/>
              </w:rPr>
              <w:t>GB/T 19766-2005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9</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卫生陶瓷外观质量</w:t>
            </w:r>
          </w:p>
        </w:tc>
        <w:tc>
          <w:tcPr>
            <w:tcW w:w="2100" w:type="dxa"/>
            <w:vAlign w:val="center"/>
          </w:tcPr>
          <w:p w:rsidR="00081636">
            <w:pPr>
              <w:pStyle w:val="a0"/>
              <w:rPr>
                <w:rFonts w:ascii="宋体" w:hAnsi="宋体" w:cs="宋体"/>
                <w:szCs w:val="21"/>
              </w:rPr>
            </w:pPr>
            <w:r>
              <w:rPr>
                <w:rFonts w:ascii="宋体" w:hAnsi="宋体" w:cs="宋体" w:hint="eastAsia"/>
                <w:szCs w:val="21"/>
              </w:rPr>
              <w:t>GBN263-86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10</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天然大理石建筑板材</w:t>
            </w:r>
          </w:p>
        </w:tc>
        <w:tc>
          <w:tcPr>
            <w:tcW w:w="2100" w:type="dxa"/>
            <w:vAlign w:val="center"/>
          </w:tcPr>
          <w:p w:rsidR="00081636">
            <w:pPr>
              <w:pStyle w:val="a0"/>
              <w:rPr>
                <w:rFonts w:ascii="宋体" w:hAnsi="宋体" w:cs="宋体"/>
                <w:szCs w:val="21"/>
              </w:rPr>
            </w:pPr>
            <w:r>
              <w:rPr>
                <w:rFonts w:ascii="宋体" w:hAnsi="宋体" w:cs="宋体" w:hint="eastAsia"/>
                <w:szCs w:val="21"/>
              </w:rPr>
              <w:t>JC/T79-2001</w:t>
            </w:r>
          </w:p>
        </w:tc>
      </w:tr>
    </w:tbl>
    <w:p>
      <w:pPr>
        <w:sectPr>
          <w:type w:val="nextPage"/>
          <w:pgSz w:w="11906" w:h="16838"/>
          <w:pgMar w:top="1440" w:right="1106" w:bottom="1440" w:left="1620" w:header="851" w:footer="992" w:gutter="0"/>
          <w:pgNumType w:start="1"/>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714"/>
        <w:gridCol w:w="774"/>
        <w:gridCol w:w="5484"/>
        <w:gridCol w:w="2100"/>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建筑材料放射性核素限量</w:t>
            </w:r>
          </w:p>
        </w:tc>
        <w:tc>
          <w:tcPr>
            <w:tcW w:w="2100" w:type="dxa"/>
            <w:vAlign w:val="center"/>
          </w:tcPr>
          <w:p w:rsidR="00081636">
            <w:pPr>
              <w:pStyle w:val="a0"/>
              <w:rPr>
                <w:rFonts w:ascii="宋体" w:hAnsi="宋体" w:cs="宋体"/>
                <w:szCs w:val="21"/>
              </w:rPr>
            </w:pPr>
            <w:r>
              <w:rPr>
                <w:rFonts w:ascii="宋体" w:hAnsi="宋体" w:cs="宋体" w:hint="eastAsia"/>
                <w:szCs w:val="21"/>
              </w:rPr>
              <w:t>GB6566-2010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陶瓷砖</w:t>
            </w:r>
          </w:p>
        </w:tc>
        <w:tc>
          <w:tcPr>
            <w:tcW w:w="2100" w:type="dxa"/>
            <w:vAlign w:val="center"/>
          </w:tcPr>
          <w:p w:rsidR="00081636">
            <w:pPr>
              <w:pStyle w:val="a0"/>
              <w:rPr>
                <w:rFonts w:ascii="宋体" w:hAnsi="宋体" w:cs="宋体"/>
                <w:szCs w:val="21"/>
              </w:rPr>
            </w:pPr>
            <w:r>
              <w:rPr>
                <w:rFonts w:ascii="宋体" w:hAnsi="宋体" w:cs="宋体" w:hint="eastAsia"/>
                <w:szCs w:val="21"/>
              </w:rPr>
              <w:t>GB/T4100-2006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室内装饰装修材料人造板及其制品中甲醛释放限量</w:t>
            </w:r>
          </w:p>
        </w:tc>
        <w:tc>
          <w:tcPr>
            <w:tcW w:w="2100" w:type="dxa"/>
            <w:vAlign w:val="center"/>
          </w:tcPr>
          <w:p w:rsidR="00081636">
            <w:pPr>
              <w:pStyle w:val="a0"/>
              <w:rPr>
                <w:rFonts w:ascii="宋体" w:hAnsi="宋体" w:cs="宋体"/>
                <w:szCs w:val="21"/>
              </w:rPr>
            </w:pPr>
            <w:r>
              <w:rPr>
                <w:rFonts w:ascii="宋体" w:hAnsi="宋体" w:cs="宋体" w:hint="eastAsia"/>
                <w:szCs w:val="21"/>
              </w:rPr>
              <w:t>GB18580-2001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14</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室内装饰装修材料内墙涂料中有害物质限量</w:t>
            </w:r>
          </w:p>
        </w:tc>
        <w:tc>
          <w:tcPr>
            <w:tcW w:w="2100" w:type="dxa"/>
            <w:vAlign w:val="center"/>
          </w:tcPr>
          <w:p w:rsidR="00081636">
            <w:pPr>
              <w:pStyle w:val="a0"/>
              <w:rPr>
                <w:rFonts w:ascii="宋体" w:hAnsi="宋体" w:cs="宋体"/>
                <w:szCs w:val="21"/>
              </w:rPr>
            </w:pPr>
            <w:r>
              <w:rPr>
                <w:rFonts w:ascii="宋体" w:hAnsi="宋体" w:cs="宋体" w:hint="eastAsia"/>
                <w:szCs w:val="21"/>
              </w:rPr>
              <w:t>GB18582-2008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15</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室内装饰装修材料胶黏剂中有害物质限量</w:t>
            </w:r>
          </w:p>
        </w:tc>
        <w:tc>
          <w:tcPr>
            <w:tcW w:w="2100" w:type="dxa"/>
            <w:vAlign w:val="center"/>
          </w:tcPr>
          <w:p w:rsidR="00081636">
            <w:pPr>
              <w:pStyle w:val="a0"/>
              <w:rPr>
                <w:rFonts w:ascii="宋体" w:hAnsi="宋体" w:cs="宋体"/>
                <w:szCs w:val="21"/>
              </w:rPr>
            </w:pPr>
            <w:r>
              <w:rPr>
                <w:rFonts w:ascii="宋体" w:hAnsi="宋体" w:cs="宋体" w:hint="eastAsia"/>
                <w:szCs w:val="21"/>
              </w:rPr>
              <w:t>GB18583-2008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16</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室内装饰装修材料木家具中有害物质限量</w:t>
            </w:r>
          </w:p>
        </w:tc>
        <w:tc>
          <w:tcPr>
            <w:tcW w:w="2100" w:type="dxa"/>
            <w:vAlign w:val="center"/>
          </w:tcPr>
          <w:p w:rsidR="00081636">
            <w:pPr>
              <w:pStyle w:val="a0"/>
              <w:rPr>
                <w:rFonts w:ascii="宋体" w:hAnsi="宋体" w:cs="宋体"/>
                <w:szCs w:val="21"/>
              </w:rPr>
            </w:pPr>
            <w:r>
              <w:rPr>
                <w:rFonts w:ascii="宋体" w:hAnsi="宋体" w:cs="宋体" w:hint="eastAsia"/>
                <w:szCs w:val="21"/>
              </w:rPr>
              <w:t>GB18584-2001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17</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室内装饰装修材料地毯、地毯衬垫及地毯胶粘剂有害物质释放限量</w:t>
            </w:r>
          </w:p>
        </w:tc>
        <w:tc>
          <w:tcPr>
            <w:tcW w:w="2100" w:type="dxa"/>
            <w:vAlign w:val="center"/>
          </w:tcPr>
          <w:p w:rsidR="00081636">
            <w:pPr>
              <w:pStyle w:val="a0"/>
              <w:rPr>
                <w:rFonts w:ascii="宋体" w:hAnsi="宋体" w:cs="宋体"/>
                <w:szCs w:val="21"/>
              </w:rPr>
            </w:pPr>
            <w:r>
              <w:rPr>
                <w:rFonts w:ascii="宋体" w:hAnsi="宋体" w:cs="宋体" w:hint="eastAsia"/>
                <w:szCs w:val="21"/>
              </w:rPr>
              <w:t>GB18587-2001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18</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建筑室内腻子</w:t>
            </w:r>
          </w:p>
        </w:tc>
        <w:tc>
          <w:tcPr>
            <w:tcW w:w="2100" w:type="dxa"/>
            <w:vAlign w:val="center"/>
          </w:tcPr>
          <w:p w:rsidR="00081636">
            <w:pPr>
              <w:pStyle w:val="a0"/>
              <w:rPr>
                <w:rFonts w:ascii="宋体" w:hAnsi="宋体" w:cs="宋体"/>
                <w:szCs w:val="21"/>
              </w:rPr>
            </w:pPr>
            <w:r>
              <w:rPr>
                <w:rFonts w:ascii="宋体" w:hAnsi="宋体" w:cs="宋体" w:hint="eastAsia"/>
                <w:szCs w:val="21"/>
              </w:rPr>
              <w:t>JG/T3049-1998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三</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设计规范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高层民用建筑设计防火规范</w:t>
            </w:r>
          </w:p>
        </w:tc>
        <w:tc>
          <w:tcPr>
            <w:tcW w:w="2100" w:type="dxa"/>
            <w:vAlign w:val="center"/>
          </w:tcPr>
          <w:p w:rsidR="00081636">
            <w:pPr>
              <w:pStyle w:val="a0"/>
              <w:rPr>
                <w:rFonts w:ascii="宋体" w:hAnsi="宋体" w:cs="宋体"/>
                <w:szCs w:val="21"/>
              </w:rPr>
            </w:pPr>
            <w:r>
              <w:rPr>
                <w:rFonts w:ascii="宋体" w:hAnsi="宋体" w:cs="宋体" w:hint="eastAsia"/>
                <w:szCs w:val="21"/>
              </w:rPr>
              <w:t>GB50045-2005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民用建筑隔声设计规范</w:t>
            </w:r>
          </w:p>
        </w:tc>
        <w:tc>
          <w:tcPr>
            <w:tcW w:w="2100" w:type="dxa"/>
            <w:vAlign w:val="center"/>
          </w:tcPr>
          <w:p w:rsidR="00081636">
            <w:pPr>
              <w:pStyle w:val="a0"/>
              <w:rPr>
                <w:rFonts w:ascii="宋体" w:hAnsi="宋体" w:cs="宋体"/>
                <w:szCs w:val="21"/>
              </w:rPr>
            </w:pPr>
            <w:r>
              <w:rPr>
                <w:rFonts w:ascii="宋体" w:hAnsi="宋体" w:cs="宋体" w:hint="eastAsia"/>
                <w:szCs w:val="21"/>
              </w:rPr>
              <w:t>GBJ118-2010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建筑内部装修设计防火规范</w:t>
            </w:r>
          </w:p>
        </w:tc>
        <w:tc>
          <w:tcPr>
            <w:tcW w:w="2100" w:type="dxa"/>
            <w:vAlign w:val="center"/>
          </w:tcPr>
          <w:p w:rsidR="00081636">
            <w:pPr>
              <w:pStyle w:val="a0"/>
              <w:rPr>
                <w:rFonts w:ascii="宋体" w:hAnsi="宋体" w:cs="宋体"/>
                <w:szCs w:val="21"/>
              </w:rPr>
            </w:pPr>
            <w:r>
              <w:rPr>
                <w:rFonts w:ascii="宋体" w:hAnsi="宋体" w:cs="宋体" w:hint="eastAsia"/>
                <w:szCs w:val="21"/>
              </w:rPr>
              <w:t>GB50222-95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4</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铝合金结构设计规范</w:t>
            </w:r>
          </w:p>
        </w:tc>
        <w:tc>
          <w:tcPr>
            <w:tcW w:w="2100" w:type="dxa"/>
            <w:vAlign w:val="center"/>
          </w:tcPr>
          <w:p w:rsidR="00081636">
            <w:pPr>
              <w:pStyle w:val="a0"/>
              <w:rPr>
                <w:rFonts w:ascii="宋体" w:hAnsi="宋体" w:cs="宋体"/>
                <w:szCs w:val="21"/>
              </w:rPr>
            </w:pPr>
            <w:r>
              <w:rPr>
                <w:rFonts w:ascii="宋体" w:hAnsi="宋体" w:cs="宋体" w:hint="eastAsia"/>
                <w:szCs w:val="21"/>
              </w:rPr>
              <w:t>GB50429-2007</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5</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建筑设计防火规范</w:t>
            </w:r>
          </w:p>
        </w:tc>
        <w:tc>
          <w:tcPr>
            <w:tcW w:w="2100" w:type="dxa"/>
            <w:vAlign w:val="center"/>
          </w:tcPr>
          <w:p w:rsidR="00081636">
            <w:pPr>
              <w:pStyle w:val="a0"/>
              <w:rPr>
                <w:rFonts w:ascii="宋体" w:hAnsi="宋体" w:cs="宋体"/>
                <w:szCs w:val="21"/>
              </w:rPr>
            </w:pPr>
            <w:r>
              <w:rPr>
                <w:rFonts w:ascii="宋体" w:hAnsi="宋体" w:cs="宋体" w:hint="eastAsia"/>
                <w:szCs w:val="21"/>
              </w:rPr>
              <w:t>GB50016-2006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四</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施工安全规范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建设施工现场供用电安全规范</w:t>
            </w:r>
          </w:p>
        </w:tc>
        <w:tc>
          <w:tcPr>
            <w:tcW w:w="2100" w:type="dxa"/>
            <w:vAlign w:val="center"/>
          </w:tcPr>
          <w:p w:rsidR="00081636">
            <w:pPr>
              <w:pStyle w:val="a0"/>
              <w:rPr>
                <w:rFonts w:ascii="宋体" w:hAnsi="宋体" w:cs="宋体"/>
                <w:szCs w:val="21"/>
              </w:rPr>
            </w:pPr>
            <w:r>
              <w:rPr>
                <w:rFonts w:ascii="宋体" w:hAnsi="宋体" w:cs="宋体" w:hint="eastAsia"/>
                <w:szCs w:val="21"/>
              </w:rPr>
              <w:t>GB50194-93</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施工现场临时用电安全技术规程</w:t>
            </w:r>
          </w:p>
        </w:tc>
        <w:tc>
          <w:tcPr>
            <w:tcW w:w="2100" w:type="dxa"/>
            <w:vAlign w:val="center"/>
          </w:tcPr>
          <w:p w:rsidR="00081636">
            <w:pPr>
              <w:pStyle w:val="a0"/>
              <w:rPr>
                <w:rFonts w:ascii="宋体" w:hAnsi="宋体" w:cs="宋体"/>
                <w:szCs w:val="21"/>
              </w:rPr>
            </w:pPr>
            <w:r>
              <w:rPr>
                <w:rFonts w:ascii="宋体" w:hAnsi="宋体" w:cs="宋体" w:hint="eastAsia"/>
                <w:szCs w:val="21"/>
              </w:rPr>
              <w:t>JGJ46-2005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自动喷水灭火系统施工及验收规范</w:t>
            </w:r>
          </w:p>
        </w:tc>
        <w:tc>
          <w:tcPr>
            <w:tcW w:w="2100" w:type="dxa"/>
            <w:vAlign w:val="center"/>
          </w:tcPr>
          <w:p w:rsidR="00081636">
            <w:pPr>
              <w:pStyle w:val="a0"/>
              <w:rPr>
                <w:rFonts w:ascii="宋体" w:hAnsi="宋体" w:cs="宋体"/>
                <w:szCs w:val="21"/>
              </w:rPr>
            </w:pPr>
            <w:r>
              <w:rPr>
                <w:rFonts w:ascii="宋体" w:hAnsi="宋体" w:cs="宋体" w:hint="eastAsia"/>
                <w:szCs w:val="21"/>
              </w:rPr>
              <w:t>GB50261-2005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4</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建筑施工安全检查标准</w:t>
            </w:r>
          </w:p>
        </w:tc>
        <w:tc>
          <w:tcPr>
            <w:tcW w:w="2100" w:type="dxa"/>
            <w:vAlign w:val="center"/>
          </w:tcPr>
          <w:p w:rsidR="00081636">
            <w:pPr>
              <w:pStyle w:val="a0"/>
              <w:rPr>
                <w:rFonts w:ascii="宋体" w:hAnsi="宋体" w:cs="宋体"/>
                <w:szCs w:val="21"/>
              </w:rPr>
            </w:pPr>
            <w:r>
              <w:rPr>
                <w:rFonts w:ascii="宋体" w:hAnsi="宋体" w:cs="宋体" w:hint="eastAsia"/>
                <w:szCs w:val="21"/>
              </w:rPr>
              <w:t>JGJ59-2011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5</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建筑机械使用安全技术规范</w:t>
            </w:r>
          </w:p>
        </w:tc>
        <w:tc>
          <w:tcPr>
            <w:tcW w:w="2100" w:type="dxa"/>
            <w:vAlign w:val="center"/>
          </w:tcPr>
          <w:p w:rsidR="00081636">
            <w:pPr>
              <w:pStyle w:val="a0"/>
              <w:rPr>
                <w:rFonts w:ascii="宋体" w:hAnsi="宋体" w:cs="宋体"/>
                <w:szCs w:val="21"/>
              </w:rPr>
            </w:pPr>
            <w:r>
              <w:rPr>
                <w:rFonts w:ascii="宋体" w:hAnsi="宋体" w:cs="宋体" w:hint="eastAsia"/>
                <w:szCs w:val="21"/>
              </w:rPr>
              <w:t>JBJ33-2012</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6</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建筑施工高处作业安全技术规范</w:t>
            </w:r>
          </w:p>
        </w:tc>
        <w:tc>
          <w:tcPr>
            <w:tcW w:w="2100" w:type="dxa"/>
            <w:vAlign w:val="center"/>
          </w:tcPr>
          <w:p w:rsidR="00081636">
            <w:pPr>
              <w:pStyle w:val="a0"/>
              <w:rPr>
                <w:rFonts w:ascii="宋体" w:hAnsi="宋体" w:cs="宋体"/>
                <w:szCs w:val="21"/>
              </w:rPr>
            </w:pPr>
            <w:r>
              <w:rPr>
                <w:rFonts w:ascii="宋体" w:hAnsi="宋体" w:cs="宋体" w:hint="eastAsia"/>
                <w:szCs w:val="21"/>
              </w:rPr>
              <w:t>JBJ80-91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7</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手持式电动工具的管理、使用、检查、和维修安全技术规程</w:t>
            </w:r>
          </w:p>
        </w:tc>
        <w:tc>
          <w:tcPr>
            <w:tcW w:w="2100" w:type="dxa"/>
            <w:vAlign w:val="center"/>
          </w:tcPr>
          <w:p w:rsidR="00081636">
            <w:pPr>
              <w:pStyle w:val="a0"/>
              <w:rPr>
                <w:rFonts w:ascii="宋体" w:hAnsi="宋体" w:cs="宋体"/>
                <w:szCs w:val="21"/>
              </w:rPr>
            </w:pPr>
            <w:r>
              <w:rPr>
                <w:rFonts w:ascii="宋体" w:hAnsi="宋体" w:cs="宋体" w:hint="eastAsia"/>
                <w:szCs w:val="21"/>
              </w:rPr>
              <w:t>GB3787-2006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8</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常用化学危险品贮存通则</w:t>
            </w:r>
          </w:p>
        </w:tc>
        <w:tc>
          <w:tcPr>
            <w:tcW w:w="2100" w:type="dxa"/>
            <w:vAlign w:val="center"/>
          </w:tcPr>
          <w:p w:rsidR="00081636">
            <w:pPr>
              <w:pStyle w:val="a0"/>
              <w:rPr>
                <w:rFonts w:ascii="宋体" w:hAnsi="宋体" w:cs="宋体"/>
                <w:szCs w:val="21"/>
              </w:rPr>
            </w:pPr>
            <w:r>
              <w:rPr>
                <w:rFonts w:ascii="宋体" w:hAnsi="宋体" w:cs="宋体" w:hint="eastAsia"/>
                <w:szCs w:val="21"/>
              </w:rPr>
              <w:t>GB15603-1995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9</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安全帽</w:t>
            </w:r>
          </w:p>
        </w:tc>
        <w:tc>
          <w:tcPr>
            <w:tcW w:w="2100" w:type="dxa"/>
            <w:vAlign w:val="center"/>
          </w:tcPr>
          <w:p w:rsidR="00081636">
            <w:pPr>
              <w:pStyle w:val="a0"/>
              <w:rPr>
                <w:rFonts w:ascii="宋体" w:hAnsi="宋体" w:cs="宋体"/>
                <w:szCs w:val="21"/>
              </w:rPr>
            </w:pPr>
            <w:r>
              <w:rPr>
                <w:rFonts w:ascii="宋体" w:hAnsi="宋体" w:cs="宋体" w:hint="eastAsia"/>
                <w:szCs w:val="21"/>
              </w:rPr>
              <w:t>GB2811-2007</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10</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安全带</w:t>
            </w:r>
          </w:p>
        </w:tc>
        <w:tc>
          <w:tcPr>
            <w:tcW w:w="2100" w:type="dxa"/>
            <w:vAlign w:val="center"/>
          </w:tcPr>
          <w:p w:rsidR="00081636">
            <w:pPr>
              <w:pStyle w:val="a0"/>
              <w:rPr>
                <w:rFonts w:ascii="宋体" w:hAnsi="宋体" w:cs="宋体"/>
                <w:szCs w:val="21"/>
              </w:rPr>
            </w:pPr>
            <w:r>
              <w:rPr>
                <w:rFonts w:ascii="宋体" w:hAnsi="宋体" w:cs="宋体" w:hint="eastAsia"/>
                <w:szCs w:val="21"/>
              </w:rPr>
              <w:t>GB6095-2009</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国务院关于进一步加强企业安全生产工作的通知</w:t>
            </w:r>
          </w:p>
        </w:tc>
        <w:tc>
          <w:tcPr>
            <w:tcW w:w="2100" w:type="dxa"/>
            <w:vAlign w:val="center"/>
          </w:tcPr>
          <w:p w:rsidR="00081636">
            <w:pPr>
              <w:pStyle w:val="a0"/>
              <w:rPr>
                <w:rFonts w:ascii="宋体" w:hAnsi="宋体" w:cs="宋体"/>
                <w:szCs w:val="21"/>
              </w:rPr>
            </w:pPr>
            <w:r>
              <w:rPr>
                <w:rFonts w:ascii="宋体" w:hAnsi="宋体" w:cs="宋体" w:hint="eastAsia"/>
                <w:szCs w:val="21"/>
              </w:rPr>
              <w:t>国发（</w:t>
            </w:r>
            <w:r>
              <w:rPr>
                <w:rFonts w:ascii="宋体" w:hAnsi="宋体" w:cs="宋体" w:hint="eastAsia"/>
                <w:szCs w:val="21"/>
              </w:rPr>
              <w:t>2010</w:t>
            </w:r>
            <w:r>
              <w:rPr>
                <w:rFonts w:ascii="宋体" w:hAnsi="宋体" w:cs="宋体" w:hint="eastAsia"/>
                <w:szCs w:val="21"/>
              </w:rPr>
              <w:t>）</w:t>
            </w:r>
            <w:r>
              <w:rPr>
                <w:rFonts w:ascii="宋体" w:hAnsi="宋体" w:cs="宋体" w:hint="eastAsia"/>
                <w:szCs w:val="21"/>
              </w:rPr>
              <w:t>23</w:t>
            </w:r>
            <w:r>
              <w:rPr>
                <w:rFonts w:ascii="宋体" w:hAnsi="宋体" w:cs="宋体" w:hint="eastAsia"/>
                <w:szCs w:val="21"/>
              </w:rPr>
              <w:t>号</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五</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环境保护、职业健康安全标准</w:t>
            </w:r>
          </w:p>
        </w:tc>
        <w:tc>
          <w:tcPr>
            <w:tcW w:w="2100" w:type="dxa"/>
            <w:vAlign w:val="center"/>
          </w:tcPr>
          <w:p w:rsidR="00081636">
            <w:pPr>
              <w:pStyle w:val="a0"/>
              <w:rPr>
                <w:rFonts w:ascii="宋体" w:hAnsi="宋体" w:cs="宋体"/>
                <w:szCs w:val="21"/>
              </w:rPr>
            </w:pPr>
          </w:p>
        </w:tc>
      </w:tr>
    </w:tbl>
    <w:p>
      <w:pPr>
        <w:sectPr>
          <w:type w:val="nextPage"/>
          <w:pgSz w:w="11906" w:h="16838"/>
          <w:pgMar w:top="1440" w:right="1106" w:bottom="1440" w:left="1620" w:header="851" w:footer="992" w:gutter="0"/>
          <w:pgNumType w:start="2"/>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714"/>
        <w:gridCol w:w="774"/>
        <w:gridCol w:w="5484"/>
        <w:gridCol w:w="2100"/>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建筑施工现场环境与卫生标准</w:t>
            </w:r>
          </w:p>
        </w:tc>
        <w:tc>
          <w:tcPr>
            <w:tcW w:w="2100" w:type="dxa"/>
            <w:vAlign w:val="center"/>
          </w:tcPr>
          <w:p w:rsidR="00081636">
            <w:pPr>
              <w:pStyle w:val="a0"/>
              <w:rPr>
                <w:rFonts w:ascii="宋体" w:hAnsi="宋体" w:cs="宋体"/>
                <w:szCs w:val="21"/>
              </w:rPr>
            </w:pPr>
            <w:r>
              <w:rPr>
                <w:rFonts w:ascii="宋体" w:hAnsi="宋体" w:cs="宋体" w:hint="eastAsia"/>
                <w:szCs w:val="21"/>
              </w:rPr>
              <w:t>JGJ146-2004</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公共场所空气中氨测定方法</w:t>
            </w:r>
          </w:p>
        </w:tc>
        <w:tc>
          <w:tcPr>
            <w:tcW w:w="2100" w:type="dxa"/>
            <w:vAlign w:val="center"/>
          </w:tcPr>
          <w:p w:rsidR="00081636">
            <w:pPr>
              <w:pStyle w:val="a0"/>
              <w:rPr>
                <w:rFonts w:ascii="宋体" w:hAnsi="宋体" w:cs="宋体"/>
                <w:szCs w:val="21"/>
              </w:rPr>
            </w:pPr>
            <w:r>
              <w:rPr>
                <w:rFonts w:ascii="宋体" w:hAnsi="宋体" w:cs="宋体" w:hint="eastAsia"/>
                <w:szCs w:val="21"/>
              </w:rPr>
              <w:t>GB/T18204.25-2000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室内装饰装修材料人造板及其制品中甲醛释放限量</w:t>
            </w:r>
          </w:p>
        </w:tc>
        <w:tc>
          <w:tcPr>
            <w:tcW w:w="2100" w:type="dxa"/>
            <w:vAlign w:val="center"/>
          </w:tcPr>
          <w:p w:rsidR="00081636">
            <w:pPr>
              <w:pStyle w:val="a0"/>
              <w:rPr>
                <w:rFonts w:ascii="宋体" w:hAnsi="宋体" w:cs="宋体"/>
                <w:szCs w:val="21"/>
              </w:rPr>
            </w:pPr>
            <w:r>
              <w:rPr>
                <w:rFonts w:ascii="宋体" w:hAnsi="宋体" w:cs="宋体" w:hint="eastAsia"/>
                <w:szCs w:val="21"/>
              </w:rPr>
              <w:t>GB18580-2001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4</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室内装饰装修材料内墙涂料中有害物质限量</w:t>
            </w:r>
          </w:p>
        </w:tc>
        <w:tc>
          <w:tcPr>
            <w:tcW w:w="2100" w:type="dxa"/>
            <w:vAlign w:val="center"/>
          </w:tcPr>
          <w:p w:rsidR="00081636">
            <w:pPr>
              <w:pStyle w:val="a0"/>
              <w:rPr>
                <w:rFonts w:ascii="宋体" w:hAnsi="宋体" w:cs="宋体"/>
                <w:szCs w:val="21"/>
              </w:rPr>
            </w:pPr>
            <w:r>
              <w:rPr>
                <w:rFonts w:ascii="宋体" w:hAnsi="宋体" w:cs="宋体" w:hint="eastAsia"/>
                <w:szCs w:val="21"/>
              </w:rPr>
              <w:t>GB18582-2008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5</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室内装饰装修材料胶黏剂中有害物质限量</w:t>
            </w:r>
          </w:p>
        </w:tc>
        <w:tc>
          <w:tcPr>
            <w:tcW w:w="2100" w:type="dxa"/>
            <w:vAlign w:val="center"/>
          </w:tcPr>
          <w:p w:rsidR="00081636">
            <w:pPr>
              <w:pStyle w:val="a0"/>
              <w:rPr>
                <w:rFonts w:ascii="宋体" w:hAnsi="宋体" w:cs="宋体"/>
                <w:szCs w:val="21"/>
              </w:rPr>
            </w:pPr>
            <w:r>
              <w:rPr>
                <w:rFonts w:ascii="宋体" w:hAnsi="宋体" w:cs="宋体" w:hint="eastAsia"/>
                <w:szCs w:val="21"/>
              </w:rPr>
              <w:t>GB18583-2008</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6</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建筑材料放射性核限量</w:t>
            </w:r>
          </w:p>
        </w:tc>
        <w:tc>
          <w:tcPr>
            <w:tcW w:w="2100" w:type="dxa"/>
            <w:vAlign w:val="center"/>
          </w:tcPr>
          <w:p w:rsidR="00081636">
            <w:pPr>
              <w:pStyle w:val="a0"/>
              <w:rPr>
                <w:rFonts w:ascii="宋体" w:hAnsi="宋体" w:cs="宋体"/>
                <w:szCs w:val="21"/>
              </w:rPr>
            </w:pPr>
            <w:r>
              <w:rPr>
                <w:rFonts w:ascii="宋体" w:hAnsi="宋体" w:cs="宋体" w:hint="eastAsia"/>
                <w:szCs w:val="21"/>
              </w:rPr>
              <w:t>GB6566-2010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7</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建筑密封材料试验方法</w:t>
            </w:r>
          </w:p>
        </w:tc>
        <w:tc>
          <w:tcPr>
            <w:tcW w:w="2100" w:type="dxa"/>
            <w:vAlign w:val="center"/>
          </w:tcPr>
          <w:p w:rsidR="00081636">
            <w:pPr>
              <w:pStyle w:val="a0"/>
              <w:rPr>
                <w:rFonts w:ascii="宋体" w:hAnsi="宋体" w:cs="宋体"/>
                <w:szCs w:val="21"/>
              </w:rPr>
            </w:pPr>
            <w:r>
              <w:rPr>
                <w:rFonts w:ascii="宋体" w:hAnsi="宋体" w:cs="宋体" w:hint="eastAsia"/>
                <w:szCs w:val="21"/>
              </w:rPr>
              <w:t>GB/T13477-2002</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8</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天然饰面石材试验方法</w:t>
            </w:r>
          </w:p>
        </w:tc>
        <w:tc>
          <w:tcPr>
            <w:tcW w:w="2100" w:type="dxa"/>
            <w:vAlign w:val="center"/>
          </w:tcPr>
          <w:p w:rsidR="00081636">
            <w:pPr>
              <w:pStyle w:val="a0"/>
              <w:rPr>
                <w:rFonts w:ascii="宋体" w:hAnsi="宋体" w:cs="宋体"/>
                <w:szCs w:val="21"/>
              </w:rPr>
            </w:pPr>
            <w:r>
              <w:rPr>
                <w:rFonts w:ascii="宋体" w:hAnsi="宋体" w:cs="宋体" w:hint="eastAsia"/>
                <w:szCs w:val="21"/>
              </w:rPr>
              <w:t>GB/T9966-2001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9</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民用建筑工程室内环境污染控制规范</w:t>
            </w:r>
          </w:p>
        </w:tc>
        <w:tc>
          <w:tcPr>
            <w:tcW w:w="2100" w:type="dxa"/>
            <w:vAlign w:val="center"/>
          </w:tcPr>
          <w:p w:rsidR="00081636">
            <w:pPr>
              <w:pStyle w:val="a0"/>
              <w:rPr>
                <w:rFonts w:ascii="宋体" w:hAnsi="宋体" w:cs="宋体"/>
                <w:szCs w:val="21"/>
              </w:rPr>
            </w:pPr>
            <w:r>
              <w:rPr>
                <w:rFonts w:ascii="宋体" w:hAnsi="宋体" w:cs="宋体" w:hint="eastAsia"/>
                <w:szCs w:val="21"/>
              </w:rPr>
              <w:t>GB50325-2010</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六</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临时用电规范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建设工程施工现场供电安全规范</w:t>
            </w:r>
          </w:p>
        </w:tc>
        <w:tc>
          <w:tcPr>
            <w:tcW w:w="2100" w:type="dxa"/>
            <w:vAlign w:val="center"/>
          </w:tcPr>
          <w:p w:rsidR="00081636">
            <w:pPr>
              <w:pStyle w:val="a0"/>
              <w:rPr>
                <w:rFonts w:ascii="宋体" w:hAnsi="宋体" w:cs="宋体"/>
                <w:szCs w:val="21"/>
              </w:rPr>
            </w:pPr>
            <w:r>
              <w:rPr>
                <w:rFonts w:ascii="宋体" w:hAnsi="宋体" w:cs="宋体" w:hint="eastAsia"/>
                <w:szCs w:val="21"/>
              </w:rPr>
              <w:t>GB50194-93</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行业</w:t>
            </w:r>
          </w:p>
        </w:tc>
        <w:tc>
          <w:tcPr>
            <w:tcW w:w="5484" w:type="dxa"/>
            <w:vAlign w:val="center"/>
          </w:tcPr>
          <w:p w:rsidR="00081636">
            <w:pPr>
              <w:pStyle w:val="a0"/>
              <w:rPr>
                <w:rFonts w:ascii="宋体" w:hAnsi="宋体" w:cs="宋体"/>
                <w:szCs w:val="21"/>
              </w:rPr>
            </w:pPr>
            <w:r>
              <w:rPr>
                <w:rFonts w:ascii="宋体" w:hAnsi="宋体" w:cs="宋体" w:hint="eastAsia"/>
                <w:szCs w:val="21"/>
              </w:rPr>
              <w:t>施工现场临时用电安全技术规程</w:t>
            </w:r>
          </w:p>
        </w:tc>
        <w:tc>
          <w:tcPr>
            <w:tcW w:w="2100" w:type="dxa"/>
            <w:vAlign w:val="center"/>
          </w:tcPr>
          <w:p w:rsidR="00081636">
            <w:pPr>
              <w:pStyle w:val="a0"/>
              <w:rPr>
                <w:rFonts w:ascii="宋体" w:hAnsi="宋体" w:cs="宋体"/>
                <w:szCs w:val="21"/>
              </w:rPr>
            </w:pPr>
            <w:r>
              <w:rPr>
                <w:rFonts w:ascii="宋体" w:hAnsi="宋体" w:cs="宋体" w:hint="eastAsia"/>
                <w:szCs w:val="21"/>
              </w:rPr>
              <w:t>JGJ46-2005</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七</w:t>
            </w:r>
          </w:p>
        </w:tc>
        <w:tc>
          <w:tcPr>
            <w:tcW w:w="774" w:type="dxa"/>
            <w:vAlign w:val="center"/>
          </w:tcPr>
          <w:p w:rsidR="00081636">
            <w:pPr>
              <w:pStyle w:val="a0"/>
              <w:rPr>
                <w:rFonts w:ascii="宋体" w:hAnsi="宋体" w:cs="宋体"/>
                <w:szCs w:val="21"/>
              </w:rPr>
            </w:pPr>
          </w:p>
        </w:tc>
        <w:tc>
          <w:tcPr>
            <w:tcW w:w="5484" w:type="dxa"/>
            <w:vAlign w:val="center"/>
          </w:tcPr>
          <w:p w:rsidR="00081636">
            <w:pPr>
              <w:pStyle w:val="a0"/>
              <w:rPr>
                <w:rFonts w:ascii="宋体" w:hAnsi="宋体" w:cs="宋体"/>
                <w:szCs w:val="21"/>
              </w:rPr>
            </w:pPr>
            <w:r>
              <w:rPr>
                <w:rFonts w:ascii="宋体" w:hAnsi="宋体" w:cs="宋体" w:hint="eastAsia"/>
                <w:szCs w:val="21"/>
              </w:rPr>
              <w:t>工程管理规范</w:t>
            </w:r>
          </w:p>
        </w:tc>
        <w:tc>
          <w:tcPr>
            <w:tcW w:w="2100" w:type="dxa"/>
            <w:vAlign w:val="center"/>
          </w:tcPr>
          <w:p w:rsidR="00081636">
            <w:pPr>
              <w:pStyle w:val="a0"/>
              <w:rPr>
                <w:rFonts w:ascii="宋体" w:hAnsi="宋体" w:cs="宋体"/>
                <w:szCs w:val="21"/>
              </w:rPr>
            </w:pP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1</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建筑工程项目管理规范</w:t>
            </w:r>
          </w:p>
        </w:tc>
        <w:tc>
          <w:tcPr>
            <w:tcW w:w="2100" w:type="dxa"/>
            <w:vAlign w:val="center"/>
          </w:tcPr>
          <w:p w:rsidR="00081636">
            <w:pPr>
              <w:pStyle w:val="a0"/>
              <w:rPr>
                <w:rFonts w:ascii="宋体" w:hAnsi="宋体" w:cs="宋体"/>
                <w:szCs w:val="21"/>
              </w:rPr>
            </w:pPr>
            <w:r>
              <w:rPr>
                <w:rFonts w:ascii="宋体" w:hAnsi="宋体" w:cs="宋体" w:hint="eastAsia"/>
                <w:szCs w:val="21"/>
              </w:rPr>
              <w:t>GB/T50326-2006</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2</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建筑工程文件归档整理规范</w:t>
            </w:r>
          </w:p>
        </w:tc>
        <w:tc>
          <w:tcPr>
            <w:tcW w:w="2100" w:type="dxa"/>
            <w:vAlign w:val="center"/>
          </w:tcPr>
          <w:p w:rsidR="00081636">
            <w:pPr>
              <w:pStyle w:val="a0"/>
              <w:rPr>
                <w:rFonts w:ascii="宋体" w:hAnsi="宋体" w:cs="宋体"/>
                <w:szCs w:val="21"/>
              </w:rPr>
            </w:pPr>
            <w:r>
              <w:rPr>
                <w:rFonts w:ascii="宋体" w:hAnsi="宋体" w:cs="宋体" w:hint="eastAsia"/>
                <w:szCs w:val="21"/>
              </w:rPr>
              <w:t>GB/T50328-2001</w:t>
            </w:r>
          </w:p>
        </w:tc>
      </w:tr>
      <w:tr>
        <w:tblPrEx>
          <w:tblW w:w="0" w:type="auto"/>
          <w:jc w:val="center"/>
          <w:tblLayout w:type="fixed"/>
          <w:tblLook w:val="0000"/>
        </w:tblPrEx>
        <w:trPr>
          <w:trHeight w:val="454"/>
          <w:jc w:val="center"/>
        </w:trPr>
        <w:tc>
          <w:tcPr>
            <w:tcW w:w="714" w:type="dxa"/>
            <w:shd w:val="clear" w:color="auto" w:fill="FBD4B4"/>
            <w:vAlign w:val="center"/>
          </w:tcPr>
          <w:p w:rsidR="00081636">
            <w:pPr>
              <w:pStyle w:val="a0"/>
              <w:rPr>
                <w:rFonts w:ascii="宋体" w:hAnsi="宋体" w:cs="宋体"/>
                <w:szCs w:val="21"/>
              </w:rPr>
            </w:pPr>
            <w:r>
              <w:rPr>
                <w:rFonts w:ascii="宋体" w:hAnsi="宋体" w:cs="宋体" w:hint="eastAsia"/>
                <w:szCs w:val="21"/>
              </w:rPr>
              <w:t>3</w:t>
            </w:r>
          </w:p>
        </w:tc>
        <w:tc>
          <w:tcPr>
            <w:tcW w:w="774" w:type="dxa"/>
            <w:vAlign w:val="center"/>
          </w:tcPr>
          <w:p w:rsidR="00081636">
            <w:pPr>
              <w:pStyle w:val="a0"/>
              <w:rPr>
                <w:rFonts w:ascii="宋体" w:hAnsi="宋体" w:cs="宋体"/>
                <w:szCs w:val="21"/>
              </w:rPr>
            </w:pPr>
            <w:r>
              <w:rPr>
                <w:rFonts w:ascii="宋体" w:hAnsi="宋体" w:cs="宋体" w:hint="eastAsia"/>
                <w:szCs w:val="21"/>
              </w:rPr>
              <w:t>国家</w:t>
            </w:r>
          </w:p>
        </w:tc>
        <w:tc>
          <w:tcPr>
            <w:tcW w:w="5484" w:type="dxa"/>
            <w:vAlign w:val="center"/>
          </w:tcPr>
          <w:p w:rsidR="00081636">
            <w:pPr>
              <w:pStyle w:val="a0"/>
              <w:rPr>
                <w:rFonts w:ascii="宋体" w:hAnsi="宋体" w:cs="宋体"/>
                <w:szCs w:val="21"/>
              </w:rPr>
            </w:pPr>
            <w:r>
              <w:rPr>
                <w:rFonts w:ascii="宋体" w:hAnsi="宋体" w:cs="宋体" w:hint="eastAsia"/>
                <w:szCs w:val="21"/>
              </w:rPr>
              <w:t>城市建设档案著录规范</w:t>
            </w:r>
          </w:p>
        </w:tc>
        <w:tc>
          <w:tcPr>
            <w:tcW w:w="2100" w:type="dxa"/>
            <w:vAlign w:val="center"/>
          </w:tcPr>
          <w:p w:rsidR="00081636">
            <w:pPr>
              <w:pStyle w:val="a0"/>
              <w:rPr>
                <w:rFonts w:ascii="宋体" w:hAnsi="宋体" w:cs="宋体"/>
                <w:szCs w:val="21"/>
              </w:rPr>
            </w:pPr>
            <w:r>
              <w:rPr>
                <w:rFonts w:ascii="宋体" w:hAnsi="宋体" w:cs="宋体" w:hint="eastAsia"/>
                <w:szCs w:val="21"/>
              </w:rPr>
              <w:t>GBT50323-2001</w:t>
            </w:r>
          </w:p>
        </w:tc>
      </w:tr>
    </w:tbl>
    <w:p w:rsidR="00081636">
      <w:pPr>
        <w:pStyle w:val="Heading1"/>
        <w:spacing w:line="360" w:lineRule="auto"/>
      </w:pPr>
      <w:bookmarkStart w:id="2" w:name="_Toc28209"/>
      <w:bookmarkStart w:id="3" w:name="_Toc18735"/>
      <w:r>
        <w:rPr>
          <w:rFonts w:hint="eastAsia"/>
        </w:rPr>
        <w:t>二、工程概况</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854"/>
        <w:gridCol w:w="1701"/>
        <w:gridCol w:w="6705"/>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523"/>
          <w:jc w:val="center"/>
        </w:trPr>
        <w:tc>
          <w:tcPr>
            <w:tcW w:w="854" w:type="dxa"/>
            <w:shd w:val="clear" w:color="auto" w:fill="C6D9F1"/>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bookmarkEnd w:id="2"/>
            <w:bookmarkEnd w:id="3"/>
            <w:r>
              <w:rPr>
                <w:rFonts w:ascii="宋体" w:hAnsi="宋体" w:cs="宋体"/>
                <w:color w:val="000000"/>
                <w:kern w:val="24"/>
                <w:sz w:val="24"/>
              </w:rPr>
              <w:t>项次</w:t>
            </w:r>
          </w:p>
        </w:tc>
        <w:tc>
          <w:tcPr>
            <w:tcW w:w="1701" w:type="dxa"/>
            <w:shd w:val="clear" w:color="auto" w:fill="C6D9F1"/>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名称</w:t>
            </w:r>
          </w:p>
        </w:tc>
        <w:tc>
          <w:tcPr>
            <w:tcW w:w="6705" w:type="dxa"/>
            <w:shd w:val="clear" w:color="auto" w:fill="C6D9F1"/>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内</w:t>
            </w:r>
            <w:r>
              <w:rPr>
                <w:rFonts w:ascii="宋体" w:hAnsi="宋体" w:cs="宋体" w:hint="eastAsia"/>
                <w:color w:val="000000"/>
                <w:kern w:val="24"/>
                <w:sz w:val="24"/>
              </w:rPr>
              <w:t xml:space="preserve"> </w:t>
            </w:r>
            <w:r>
              <w:rPr>
                <w:rFonts w:ascii="宋体" w:hAnsi="宋体" w:cs="宋体"/>
                <w:color w:val="000000"/>
                <w:kern w:val="24"/>
                <w:sz w:val="24"/>
              </w:rPr>
              <w:t>容</w:t>
            </w:r>
          </w:p>
        </w:tc>
      </w:tr>
      <w:tr>
        <w:tblPrEx>
          <w:tblW w:w="0" w:type="auto"/>
          <w:jc w:val="center"/>
          <w:tblLayout w:type="fixed"/>
          <w:tblCellMar>
            <w:top w:w="57" w:type="dxa"/>
            <w:bottom w:w="57" w:type="dxa"/>
          </w:tblCellMar>
          <w:tblLook w:val="0000"/>
        </w:tblPrEx>
        <w:trPr>
          <w:trHeight w:val="718"/>
          <w:jc w:val="center"/>
        </w:trPr>
        <w:tc>
          <w:tcPr>
            <w:tcW w:w="854" w:type="dxa"/>
            <w:shd w:val="clear" w:color="auto" w:fill="FBD4B4"/>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1</w:t>
            </w:r>
          </w:p>
        </w:tc>
        <w:tc>
          <w:tcPr>
            <w:tcW w:w="1701" w:type="dxa"/>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工程名称</w:t>
            </w:r>
          </w:p>
        </w:tc>
        <w:tc>
          <w:tcPr>
            <w:tcW w:w="6705" w:type="dxa"/>
            <w:vAlign w:val="center"/>
          </w:tcPr>
          <w:p w:rsidR="00081636">
            <w:pPr>
              <w:pStyle w:val="Normal0"/>
              <w:widowControl/>
              <w:autoSpaceDE w:val="0"/>
              <w:autoSpaceDN w:val="0"/>
              <w:adjustRightInd w:val="0"/>
              <w:snapToGrid w:val="0"/>
              <w:spacing w:line="400" w:lineRule="exact"/>
              <w:jc w:val="left"/>
              <w:textAlignment w:val="center"/>
              <w:rPr>
                <w:rFonts w:ascii="宋体" w:hAnsi="宋体" w:cs="宋体"/>
                <w:color w:val="000000"/>
                <w:kern w:val="24"/>
                <w:sz w:val="24"/>
              </w:rPr>
            </w:pPr>
            <w:r>
              <w:rPr>
                <w:rFonts w:ascii="宋体" w:hAnsi="宋体" w:cs="宋体" w:hint="eastAsia"/>
                <w:color w:val="000000"/>
                <w:kern w:val="24"/>
                <w:sz w:val="24"/>
              </w:rPr>
              <w:t>东家项目室内公区装饰工程</w:t>
            </w:r>
          </w:p>
        </w:tc>
      </w:tr>
      <w:tr>
        <w:tblPrEx>
          <w:tblW w:w="0" w:type="auto"/>
          <w:jc w:val="center"/>
          <w:tblLayout w:type="fixed"/>
          <w:tblCellMar>
            <w:top w:w="57" w:type="dxa"/>
            <w:bottom w:w="57" w:type="dxa"/>
          </w:tblCellMar>
          <w:tblLook w:val="0000"/>
        </w:tblPrEx>
        <w:trPr>
          <w:trHeight w:val="614"/>
          <w:jc w:val="center"/>
        </w:trPr>
        <w:tc>
          <w:tcPr>
            <w:tcW w:w="854" w:type="dxa"/>
            <w:shd w:val="clear" w:color="auto" w:fill="FBD4B4"/>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2</w:t>
            </w:r>
          </w:p>
        </w:tc>
        <w:tc>
          <w:tcPr>
            <w:tcW w:w="1701" w:type="dxa"/>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建设地点</w:t>
            </w:r>
          </w:p>
        </w:tc>
        <w:tc>
          <w:tcPr>
            <w:tcW w:w="6705" w:type="dxa"/>
            <w:vAlign w:val="center"/>
          </w:tcPr>
          <w:p w:rsidR="00081636">
            <w:pPr>
              <w:pStyle w:val="Normal0"/>
              <w:widowControl/>
              <w:autoSpaceDE w:val="0"/>
              <w:autoSpaceDN w:val="0"/>
              <w:adjustRightInd w:val="0"/>
              <w:snapToGrid w:val="0"/>
              <w:spacing w:line="400" w:lineRule="exact"/>
              <w:jc w:val="left"/>
              <w:textAlignment w:val="center"/>
              <w:rPr>
                <w:rFonts w:ascii="宋体" w:hAnsi="宋体" w:cs="宋体"/>
                <w:kern w:val="24"/>
                <w:sz w:val="24"/>
              </w:rPr>
            </w:pPr>
            <w:r>
              <w:rPr>
                <w:rFonts w:ascii="宋体" w:hAnsi="宋体" w:cs="宋体" w:hint="eastAsia"/>
                <w:kern w:val="24"/>
                <w:sz w:val="24"/>
              </w:rPr>
              <w:t>四川省成都市成华区圣灯路</w:t>
            </w:r>
            <w:r>
              <w:rPr>
                <w:rFonts w:ascii="宋体" w:hAnsi="宋体" w:cs="宋体" w:hint="eastAsia"/>
                <w:kern w:val="24"/>
                <w:sz w:val="24"/>
              </w:rPr>
              <w:t>2</w:t>
            </w:r>
            <w:r>
              <w:rPr>
                <w:rFonts w:ascii="宋体" w:hAnsi="宋体" w:cs="宋体" w:hint="eastAsia"/>
                <w:kern w:val="24"/>
                <w:sz w:val="24"/>
              </w:rPr>
              <w:t>号</w:t>
            </w:r>
          </w:p>
        </w:tc>
      </w:tr>
      <w:tr>
        <w:tblPrEx>
          <w:tblW w:w="0" w:type="auto"/>
          <w:jc w:val="center"/>
          <w:tblLayout w:type="fixed"/>
          <w:tblCellMar>
            <w:top w:w="57" w:type="dxa"/>
            <w:bottom w:w="57" w:type="dxa"/>
          </w:tblCellMar>
          <w:tblLook w:val="0000"/>
        </w:tblPrEx>
        <w:trPr>
          <w:trHeight w:val="569"/>
          <w:jc w:val="center"/>
        </w:trPr>
        <w:tc>
          <w:tcPr>
            <w:tcW w:w="854" w:type="dxa"/>
            <w:shd w:val="clear" w:color="auto" w:fill="FBD4B4"/>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color w:val="000000"/>
                <w:kern w:val="24"/>
                <w:sz w:val="24"/>
              </w:rPr>
              <w:t>3</w:t>
            </w:r>
          </w:p>
        </w:tc>
        <w:tc>
          <w:tcPr>
            <w:tcW w:w="1701" w:type="dxa"/>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hint="eastAsia"/>
                <w:color w:val="000000"/>
                <w:kern w:val="24"/>
                <w:sz w:val="24"/>
              </w:rPr>
              <w:t>招标</w:t>
            </w:r>
            <w:r>
              <w:rPr>
                <w:rFonts w:ascii="宋体" w:hAnsi="宋体" w:cs="宋体"/>
                <w:color w:val="000000"/>
                <w:kern w:val="24"/>
                <w:sz w:val="24"/>
              </w:rPr>
              <w:t>单位</w:t>
            </w:r>
          </w:p>
        </w:tc>
        <w:tc>
          <w:tcPr>
            <w:tcW w:w="6705" w:type="dxa"/>
            <w:vAlign w:val="center"/>
          </w:tcPr>
          <w:p w:rsidR="00081636">
            <w:pPr>
              <w:pStyle w:val="Normal0"/>
              <w:widowControl/>
              <w:autoSpaceDE w:val="0"/>
              <w:autoSpaceDN w:val="0"/>
              <w:adjustRightInd w:val="0"/>
              <w:snapToGrid w:val="0"/>
              <w:spacing w:line="400" w:lineRule="exact"/>
              <w:jc w:val="left"/>
              <w:textAlignment w:val="center"/>
              <w:rPr>
                <w:rFonts w:ascii="宋体" w:hAnsi="宋体" w:cs="宋体"/>
                <w:color w:val="000000"/>
                <w:kern w:val="24"/>
                <w:sz w:val="24"/>
              </w:rPr>
            </w:pPr>
            <w:r>
              <w:rPr>
                <w:rFonts w:ascii="宋体" w:hAnsi="宋体" w:cs="宋体" w:hint="eastAsia"/>
                <w:color w:val="000000"/>
                <w:kern w:val="24"/>
                <w:sz w:val="24"/>
              </w:rPr>
              <w:t>四川永存建筑工程有限公司</w:t>
            </w:r>
          </w:p>
        </w:tc>
      </w:tr>
      <w:tr>
        <w:tblPrEx>
          <w:tblW w:w="0" w:type="auto"/>
          <w:jc w:val="center"/>
          <w:tblLayout w:type="fixed"/>
          <w:tblCellMar>
            <w:top w:w="57" w:type="dxa"/>
            <w:bottom w:w="57" w:type="dxa"/>
          </w:tblCellMar>
          <w:tblLook w:val="0000"/>
        </w:tblPrEx>
        <w:trPr>
          <w:trHeight w:val="569"/>
          <w:jc w:val="center"/>
        </w:trPr>
        <w:tc>
          <w:tcPr>
            <w:tcW w:w="854" w:type="dxa"/>
            <w:shd w:val="clear" w:color="auto" w:fill="FBD4B4"/>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hint="eastAsia"/>
                <w:color w:val="000000"/>
                <w:kern w:val="24"/>
                <w:sz w:val="24"/>
              </w:rPr>
              <w:t>4</w:t>
            </w:r>
          </w:p>
        </w:tc>
        <w:tc>
          <w:tcPr>
            <w:tcW w:w="1701" w:type="dxa"/>
            <w:vAlign w:val="center"/>
          </w:tcPr>
          <w:p w:rsidR="00081636">
            <w:pPr>
              <w:pStyle w:val="Normal0"/>
              <w:widowControl/>
              <w:autoSpaceDE w:val="0"/>
              <w:autoSpaceDN w:val="0"/>
              <w:adjustRightInd w:val="0"/>
              <w:snapToGrid w:val="0"/>
              <w:spacing w:line="400" w:lineRule="exact"/>
              <w:jc w:val="center"/>
              <w:textAlignment w:val="center"/>
              <w:rPr>
                <w:rFonts w:ascii="宋体" w:hAnsi="宋体" w:cs="宋体"/>
                <w:color w:val="000000"/>
                <w:kern w:val="24"/>
                <w:sz w:val="24"/>
              </w:rPr>
            </w:pPr>
            <w:r>
              <w:rPr>
                <w:rFonts w:ascii="宋体" w:hAnsi="宋体" w:cs="宋体" w:hint="eastAsia"/>
                <w:color w:val="000000"/>
                <w:kern w:val="24"/>
                <w:sz w:val="24"/>
              </w:rPr>
              <w:t>监理单位</w:t>
            </w:r>
          </w:p>
        </w:tc>
        <w:tc>
          <w:tcPr>
            <w:tcW w:w="6705" w:type="dxa"/>
            <w:vAlign w:val="center"/>
          </w:tcPr>
          <w:p w:rsidR="00081636">
            <w:pPr>
              <w:pStyle w:val="Normal0"/>
              <w:widowControl/>
              <w:autoSpaceDE w:val="0"/>
              <w:autoSpaceDN w:val="0"/>
              <w:adjustRightInd w:val="0"/>
              <w:snapToGrid w:val="0"/>
              <w:spacing w:line="400" w:lineRule="exact"/>
              <w:jc w:val="left"/>
              <w:textAlignment w:val="center"/>
              <w:rPr>
                <w:rFonts w:ascii="宋体" w:hAnsi="宋体" w:cs="宋体"/>
                <w:color w:val="000000"/>
                <w:kern w:val="24"/>
                <w:sz w:val="24"/>
              </w:rPr>
            </w:pPr>
            <w:r>
              <w:rPr>
                <w:rFonts w:ascii="宋体" w:hAnsi="宋体" w:cs="宋体" w:hint="eastAsia"/>
                <w:color w:val="000000"/>
                <w:kern w:val="24"/>
                <w:sz w:val="24"/>
              </w:rPr>
              <w:t>成都方圆工程建设监理有限公司</w:t>
            </w:r>
          </w:p>
        </w:tc>
      </w:tr>
      <w:tr>
        <w:tblPrEx>
          <w:tblW w:w="0" w:type="auto"/>
          <w:jc w:val="center"/>
          <w:tblLayout w:type="fixed"/>
          <w:tblCellMar>
            <w:top w:w="57" w:type="dxa"/>
            <w:bottom w:w="57" w:type="dxa"/>
          </w:tblCellMar>
          <w:tblLook w:val="0000"/>
        </w:tblPrEx>
        <w:trPr>
          <w:trHeight w:val="592"/>
          <w:jc w:val="center"/>
        </w:trPr>
        <w:tc>
          <w:tcPr>
            <w:tcW w:w="854" w:type="dxa"/>
            <w:shd w:val="clear" w:color="auto" w:fill="FBD4B4"/>
            <w:vAlign w:val="center"/>
          </w:tcPr>
          <w:p w:rsidR="00081636">
            <w:pPr>
              <w:pStyle w:val="Normal0"/>
              <w:widowControl/>
              <w:adjustRightInd w:val="0"/>
              <w:snapToGrid w:val="0"/>
              <w:spacing w:line="400" w:lineRule="exact"/>
              <w:jc w:val="center"/>
              <w:textAlignment w:val="center"/>
              <w:rPr>
                <w:rFonts w:ascii="宋体" w:hAnsi="宋体" w:cs="宋体"/>
                <w:kern w:val="24"/>
                <w:sz w:val="24"/>
              </w:rPr>
            </w:pPr>
            <w:r>
              <w:rPr>
                <w:rFonts w:ascii="宋体" w:hAnsi="宋体" w:cs="宋体" w:hint="eastAsia"/>
                <w:kern w:val="24"/>
                <w:sz w:val="24"/>
              </w:rPr>
              <w:t>5</w:t>
            </w:r>
          </w:p>
        </w:tc>
        <w:tc>
          <w:tcPr>
            <w:tcW w:w="1701" w:type="dxa"/>
            <w:vAlign w:val="center"/>
          </w:tcPr>
          <w:p w:rsidR="00081636">
            <w:pPr>
              <w:pStyle w:val="Normal0"/>
              <w:widowControl/>
              <w:adjustRightInd w:val="0"/>
              <w:snapToGrid w:val="0"/>
              <w:spacing w:line="400" w:lineRule="exact"/>
              <w:jc w:val="center"/>
              <w:textAlignment w:val="center"/>
              <w:rPr>
                <w:rFonts w:ascii="宋体" w:hAnsi="宋体" w:cs="宋体"/>
                <w:kern w:val="24"/>
                <w:sz w:val="24"/>
              </w:rPr>
            </w:pPr>
            <w:r>
              <w:rPr>
                <w:rFonts w:ascii="宋体" w:hAnsi="宋体" w:cs="宋体" w:hint="eastAsia"/>
                <w:kern w:val="24"/>
                <w:sz w:val="24"/>
              </w:rPr>
              <w:t>设计单位</w:t>
            </w:r>
          </w:p>
        </w:tc>
        <w:tc>
          <w:tcPr>
            <w:tcW w:w="6705" w:type="dxa"/>
            <w:vAlign w:val="center"/>
          </w:tcPr>
          <w:p w:rsidR="00081636">
            <w:pPr>
              <w:pStyle w:val="Normal0"/>
              <w:widowControl/>
              <w:adjustRightInd w:val="0"/>
              <w:snapToGrid w:val="0"/>
              <w:spacing w:line="400" w:lineRule="exact"/>
              <w:jc w:val="left"/>
              <w:textAlignment w:val="center"/>
              <w:rPr>
                <w:rFonts w:ascii="宋体" w:hAnsi="宋体" w:cs="宋体"/>
                <w:kern w:val="24"/>
                <w:sz w:val="24"/>
              </w:rPr>
            </w:pPr>
            <w:r>
              <w:rPr>
                <w:rFonts w:ascii="宋体" w:hAnsi="宋体" w:cs="宋体" w:hint="eastAsia"/>
                <w:kern w:val="24"/>
                <w:sz w:val="24"/>
              </w:rPr>
              <w:t>成都主道空间设计工程有限公司</w:t>
            </w:r>
          </w:p>
        </w:tc>
      </w:tr>
      <w:tr>
        <w:tblPrEx>
          <w:tblW w:w="0" w:type="auto"/>
          <w:jc w:val="center"/>
          <w:tblLayout w:type="fixed"/>
          <w:tblCellMar>
            <w:top w:w="57" w:type="dxa"/>
            <w:bottom w:w="57" w:type="dxa"/>
          </w:tblCellMar>
          <w:tblLook w:val="0000"/>
        </w:tblPrEx>
        <w:trPr>
          <w:trHeight w:val="120"/>
          <w:jc w:val="center"/>
        </w:trPr>
        <w:tc>
          <w:tcPr>
            <w:tcW w:w="854" w:type="dxa"/>
            <w:shd w:val="clear" w:color="auto" w:fill="FBD4B4"/>
            <w:vAlign w:val="center"/>
          </w:tcPr>
          <w:p w:rsidR="00081636">
            <w:pPr>
              <w:pStyle w:val="Normal0"/>
              <w:widowControl/>
              <w:adjustRightInd w:val="0"/>
              <w:snapToGrid w:val="0"/>
              <w:spacing w:line="400" w:lineRule="exact"/>
              <w:jc w:val="center"/>
              <w:textAlignment w:val="center"/>
              <w:rPr>
                <w:rFonts w:ascii="宋体" w:hAnsi="宋体" w:cs="宋体"/>
                <w:kern w:val="24"/>
                <w:sz w:val="24"/>
              </w:rPr>
            </w:pPr>
            <w:r>
              <w:rPr>
                <w:rFonts w:ascii="宋体" w:hAnsi="宋体" w:cs="宋体" w:hint="eastAsia"/>
                <w:kern w:val="24"/>
                <w:sz w:val="24"/>
              </w:rPr>
              <w:t>6</w:t>
            </w:r>
          </w:p>
        </w:tc>
        <w:tc>
          <w:tcPr>
            <w:tcW w:w="1701" w:type="dxa"/>
            <w:vAlign w:val="center"/>
          </w:tcPr>
          <w:p w:rsidR="00081636">
            <w:pPr>
              <w:pStyle w:val="Normal0"/>
              <w:widowControl/>
              <w:adjustRightInd w:val="0"/>
              <w:snapToGrid w:val="0"/>
              <w:spacing w:line="400" w:lineRule="exact"/>
              <w:jc w:val="center"/>
              <w:textAlignment w:val="center"/>
              <w:rPr>
                <w:rFonts w:ascii="宋体" w:hAnsi="宋体" w:cs="宋体"/>
                <w:kern w:val="24"/>
                <w:sz w:val="24"/>
              </w:rPr>
            </w:pPr>
            <w:r>
              <w:rPr>
                <w:rFonts w:ascii="宋体" w:hAnsi="宋体" w:cs="宋体" w:hint="eastAsia"/>
                <w:kern w:val="24"/>
                <w:sz w:val="24"/>
              </w:rPr>
              <w:t>质量标准</w:t>
            </w:r>
          </w:p>
        </w:tc>
        <w:tc>
          <w:tcPr>
            <w:tcW w:w="6705" w:type="dxa"/>
            <w:vAlign w:val="center"/>
          </w:tcPr>
          <w:p w:rsidR="00081636">
            <w:pPr>
              <w:pStyle w:val="Normal0"/>
              <w:widowControl/>
              <w:adjustRightInd w:val="0"/>
              <w:snapToGrid w:val="0"/>
              <w:spacing w:after="0" w:line="400" w:lineRule="exact"/>
              <w:jc w:val="left"/>
              <w:textAlignment w:val="center"/>
              <w:rPr>
                <w:rFonts w:ascii="宋体" w:hAnsi="宋体" w:cs="宋体"/>
                <w:kern w:val="24"/>
                <w:sz w:val="24"/>
              </w:rPr>
            </w:pPr>
            <w:r>
              <w:rPr>
                <w:rFonts w:ascii="宋体" w:hAnsi="宋体" w:cs="宋体" w:hint="eastAsia"/>
                <w:kern w:val="24"/>
                <w:sz w:val="24"/>
              </w:rPr>
              <w:t>达到国家现行装饰工程相关质量合格标准和设计要求，通过质</w:t>
            </w:r>
          </w:p>
        </w:tc>
      </w:tr>
    </w:tbl>
    <w:p>
      <w:pPr>
        <w:sectPr>
          <w:type w:val="nextPage"/>
          <w:pgSz w:w="11906" w:h="16838"/>
          <w:pgMar w:top="1440" w:right="1106" w:bottom="1440" w:left="1620" w:header="851" w:footer="992" w:gutter="0"/>
          <w:pgNumType w:start="3"/>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854"/>
        <w:gridCol w:w="1701"/>
        <w:gridCol w:w="6705"/>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120"/>
          <w:jc w:val="center"/>
        </w:trPr>
        <w:tc>
          <w:tcPr>
            <w:tcW w:w="854" w:type="dxa"/>
            <w:shd w:val="clear" w:color="auto" w:fill="FBD4B4"/>
            <w:vAlign w:val="center"/>
          </w:tcPr>
          <w:p/>
        </w:tc>
        <w:tc>
          <w:tcPr>
            <w:tcW w:w="1701" w:type="dxa"/>
            <w:vAlign w:val="center"/>
          </w:tcPr>
          <w:p/>
        </w:tc>
        <w:tc>
          <w:tcPr>
            <w:tcW w:w="6705" w:type="dxa"/>
            <w:vAlign w:val="center"/>
          </w:tcPr>
          <w:p w:rsidR="00081636">
            <w:pPr>
              <w:pStyle w:val="Normal0"/>
              <w:widowControl/>
              <w:adjustRightInd w:val="0"/>
              <w:snapToGrid w:val="0"/>
              <w:spacing w:before="0" w:line="400" w:lineRule="exact"/>
              <w:jc w:val="left"/>
              <w:textAlignment w:val="center"/>
              <w:rPr>
                <w:rFonts w:ascii="宋体" w:hAnsi="宋体" w:cs="宋体"/>
                <w:kern w:val="24"/>
                <w:sz w:val="24"/>
              </w:rPr>
            </w:pPr>
            <w:r>
              <w:rPr>
                <w:rFonts w:ascii="宋体" w:hAnsi="宋体" w:cs="宋体" w:hint="eastAsia"/>
                <w:kern w:val="24"/>
                <w:sz w:val="24"/>
              </w:rPr>
              <w:t>监验收合格。</w:t>
            </w:r>
          </w:p>
        </w:tc>
      </w:tr>
      <w:tr>
        <w:tblPrEx>
          <w:tblW w:w="0" w:type="auto"/>
          <w:jc w:val="center"/>
          <w:tblLayout w:type="fixed"/>
          <w:tblCellMar>
            <w:top w:w="57" w:type="dxa"/>
            <w:bottom w:w="57" w:type="dxa"/>
          </w:tblCellMar>
          <w:tblLook w:val="0000"/>
        </w:tblPrEx>
        <w:trPr>
          <w:trHeight w:val="558"/>
          <w:jc w:val="center"/>
        </w:trPr>
        <w:tc>
          <w:tcPr>
            <w:tcW w:w="854" w:type="dxa"/>
            <w:shd w:val="clear" w:color="auto" w:fill="FBD4B4"/>
            <w:vAlign w:val="center"/>
          </w:tcPr>
          <w:p w:rsidR="00081636">
            <w:pPr>
              <w:pStyle w:val="Normal0"/>
              <w:widowControl/>
              <w:adjustRightInd w:val="0"/>
              <w:snapToGrid w:val="0"/>
              <w:spacing w:line="800" w:lineRule="exact"/>
              <w:jc w:val="center"/>
              <w:textAlignment w:val="center"/>
              <w:rPr>
                <w:rFonts w:ascii="宋体" w:hAnsi="宋体" w:cs="宋体"/>
                <w:kern w:val="24"/>
                <w:sz w:val="24"/>
              </w:rPr>
            </w:pPr>
            <w:r>
              <w:rPr>
                <w:rFonts w:ascii="宋体" w:hAnsi="宋体" w:cs="宋体" w:hint="eastAsia"/>
                <w:kern w:val="24"/>
                <w:sz w:val="24"/>
              </w:rPr>
              <w:t>7</w:t>
            </w:r>
          </w:p>
        </w:tc>
        <w:tc>
          <w:tcPr>
            <w:tcW w:w="1701" w:type="dxa"/>
            <w:vAlign w:val="center"/>
          </w:tcPr>
          <w:p w:rsidR="00081636">
            <w:pPr>
              <w:pStyle w:val="Normal0"/>
              <w:widowControl/>
              <w:adjustRightInd w:val="0"/>
              <w:snapToGrid w:val="0"/>
              <w:spacing w:line="800" w:lineRule="exact"/>
              <w:jc w:val="center"/>
              <w:textAlignment w:val="center"/>
              <w:rPr>
                <w:rFonts w:ascii="宋体" w:hAnsi="宋体" w:cs="宋体"/>
                <w:kern w:val="24"/>
                <w:sz w:val="24"/>
              </w:rPr>
            </w:pPr>
            <w:r>
              <w:rPr>
                <w:rFonts w:ascii="宋体" w:hAnsi="宋体" w:cs="宋体" w:hint="eastAsia"/>
                <w:kern w:val="24"/>
                <w:sz w:val="24"/>
              </w:rPr>
              <w:t>工期要求</w:t>
            </w:r>
          </w:p>
        </w:tc>
        <w:tc>
          <w:tcPr>
            <w:tcW w:w="6705" w:type="dxa"/>
            <w:vAlign w:val="center"/>
          </w:tcPr>
          <w:p w:rsidR="00081636">
            <w:pPr>
              <w:pStyle w:val="Normal0"/>
              <w:widowControl/>
              <w:numPr>
                <w:ilvl w:val="0"/>
                <w:numId w:val="1"/>
              </w:numPr>
              <w:adjustRightInd w:val="0"/>
              <w:snapToGrid w:val="0"/>
              <w:spacing w:line="400" w:lineRule="exact"/>
              <w:jc w:val="left"/>
              <w:textAlignment w:val="center"/>
              <w:rPr>
                <w:rFonts w:ascii="宋体" w:hAnsi="宋体" w:cs="宋体"/>
                <w:kern w:val="24"/>
                <w:sz w:val="24"/>
              </w:rPr>
            </w:pPr>
            <w:r>
              <w:rPr>
                <w:rFonts w:ascii="宋体" w:hAnsi="宋体" w:cs="宋体" w:hint="eastAsia"/>
                <w:kern w:val="24"/>
                <w:sz w:val="24"/>
              </w:rPr>
              <w:t>住宅</w:t>
            </w:r>
            <w:r>
              <w:rPr>
                <w:rFonts w:ascii="宋体" w:hAnsi="宋体" w:cs="宋体" w:hint="eastAsia"/>
                <w:kern w:val="24"/>
                <w:sz w:val="24"/>
              </w:rPr>
              <w:t>1#</w:t>
            </w:r>
            <w:r>
              <w:rPr>
                <w:rFonts w:ascii="宋体" w:hAnsi="宋体" w:cs="宋体" w:hint="eastAsia"/>
                <w:kern w:val="24"/>
                <w:sz w:val="24"/>
              </w:rPr>
              <w:t>、</w:t>
            </w:r>
            <w:r>
              <w:rPr>
                <w:rFonts w:ascii="宋体" w:hAnsi="宋体" w:cs="宋体" w:hint="eastAsia"/>
                <w:kern w:val="24"/>
                <w:sz w:val="24"/>
              </w:rPr>
              <w:t>2#</w:t>
            </w:r>
            <w:r>
              <w:rPr>
                <w:rFonts w:ascii="宋体" w:hAnsi="宋体" w:cs="宋体" w:hint="eastAsia"/>
                <w:kern w:val="24"/>
                <w:sz w:val="24"/>
              </w:rPr>
              <w:t>楼</w:t>
            </w:r>
            <w:r>
              <w:rPr>
                <w:rFonts w:ascii="宋体" w:hAnsi="宋体" w:cs="宋体" w:hint="eastAsia"/>
                <w:kern w:val="24"/>
                <w:sz w:val="24"/>
              </w:rPr>
              <w:t>-2F-32F</w:t>
            </w:r>
            <w:r>
              <w:rPr>
                <w:rFonts w:ascii="宋体" w:hAnsi="宋体" w:cs="宋体" w:hint="eastAsia"/>
                <w:kern w:val="24"/>
                <w:sz w:val="24"/>
              </w:rPr>
              <w:t>电梯厅及相连过道，商业</w:t>
            </w:r>
            <w:r>
              <w:rPr>
                <w:rFonts w:ascii="宋体" w:hAnsi="宋体" w:cs="宋体" w:hint="eastAsia"/>
                <w:kern w:val="24"/>
                <w:sz w:val="24"/>
              </w:rPr>
              <w:t>3#</w:t>
            </w:r>
            <w:r>
              <w:rPr>
                <w:rFonts w:ascii="宋体" w:hAnsi="宋体" w:cs="宋体" w:hint="eastAsia"/>
                <w:kern w:val="24"/>
                <w:sz w:val="24"/>
              </w:rPr>
              <w:t>楼两处电梯厅、楼梯间及</w:t>
            </w:r>
            <w:r>
              <w:rPr>
                <w:rFonts w:ascii="宋体" w:hAnsi="宋体" w:cs="宋体" w:hint="eastAsia"/>
                <w:kern w:val="24"/>
                <w:sz w:val="24"/>
              </w:rPr>
              <w:t>1#</w:t>
            </w:r>
            <w:r>
              <w:rPr>
                <w:rFonts w:ascii="宋体" w:hAnsi="宋体" w:cs="宋体" w:hint="eastAsia"/>
                <w:kern w:val="24"/>
                <w:sz w:val="24"/>
              </w:rPr>
              <w:t>楼底商公共楼梯间开工时间暂定为</w:t>
            </w:r>
            <w:r>
              <w:rPr>
                <w:rFonts w:ascii="宋体" w:hAnsi="宋体" w:cs="宋体" w:hint="eastAsia"/>
                <w:kern w:val="24"/>
                <w:sz w:val="24"/>
              </w:rPr>
              <w:t>2016</w:t>
            </w:r>
            <w:r>
              <w:rPr>
                <w:rFonts w:ascii="宋体" w:hAnsi="宋体" w:cs="宋体" w:hint="eastAsia"/>
                <w:kern w:val="24"/>
                <w:sz w:val="24"/>
              </w:rPr>
              <w:t>年</w:t>
            </w:r>
            <w:r>
              <w:rPr>
                <w:rFonts w:ascii="宋体" w:hAnsi="宋体" w:cs="宋体" w:hint="eastAsia"/>
                <w:kern w:val="24"/>
                <w:sz w:val="24"/>
              </w:rPr>
              <w:t>11</w:t>
            </w:r>
            <w:r>
              <w:rPr>
                <w:rFonts w:ascii="宋体" w:hAnsi="宋体" w:cs="宋体" w:hint="eastAsia"/>
                <w:kern w:val="24"/>
                <w:sz w:val="24"/>
              </w:rPr>
              <w:t>月</w:t>
            </w:r>
            <w:r>
              <w:rPr>
                <w:rFonts w:ascii="宋体" w:hAnsi="宋体" w:cs="宋体" w:hint="eastAsia"/>
                <w:kern w:val="24"/>
                <w:sz w:val="24"/>
              </w:rPr>
              <w:t>1</w:t>
            </w:r>
            <w:r>
              <w:rPr>
                <w:rFonts w:ascii="宋体" w:hAnsi="宋体" w:cs="宋体" w:hint="eastAsia"/>
                <w:kern w:val="24"/>
                <w:sz w:val="24"/>
              </w:rPr>
              <w:t>日，完工时间为</w:t>
            </w:r>
            <w:r>
              <w:rPr>
                <w:rFonts w:ascii="宋体" w:hAnsi="宋体" w:cs="宋体" w:hint="eastAsia"/>
                <w:kern w:val="24"/>
                <w:sz w:val="24"/>
              </w:rPr>
              <w:t>2017</w:t>
            </w:r>
            <w:r>
              <w:rPr>
                <w:rFonts w:ascii="宋体" w:hAnsi="宋体" w:cs="宋体" w:hint="eastAsia"/>
                <w:kern w:val="24"/>
                <w:sz w:val="24"/>
              </w:rPr>
              <w:t>年</w:t>
            </w:r>
            <w:r>
              <w:rPr>
                <w:rFonts w:ascii="宋体" w:hAnsi="宋体" w:cs="宋体" w:hint="eastAsia"/>
                <w:kern w:val="24"/>
                <w:sz w:val="24"/>
              </w:rPr>
              <w:t>4</w:t>
            </w:r>
            <w:r>
              <w:rPr>
                <w:rFonts w:ascii="宋体" w:hAnsi="宋体" w:cs="宋体" w:hint="eastAsia"/>
                <w:kern w:val="24"/>
                <w:sz w:val="24"/>
              </w:rPr>
              <w:t>月</w:t>
            </w:r>
            <w:r>
              <w:rPr>
                <w:rFonts w:ascii="宋体" w:hAnsi="宋体" w:cs="宋体" w:hint="eastAsia"/>
                <w:kern w:val="24"/>
                <w:sz w:val="24"/>
              </w:rPr>
              <w:t>30</w:t>
            </w:r>
            <w:r>
              <w:rPr>
                <w:rFonts w:ascii="宋体" w:hAnsi="宋体" w:cs="宋体" w:hint="eastAsia"/>
                <w:kern w:val="24"/>
                <w:sz w:val="24"/>
              </w:rPr>
              <w:t>日。</w:t>
            </w:r>
          </w:p>
          <w:p w:rsidR="00081636">
            <w:pPr>
              <w:pStyle w:val="Normal0"/>
              <w:widowControl/>
              <w:numPr>
                <w:ilvl w:val="0"/>
                <w:numId w:val="1"/>
              </w:numPr>
              <w:adjustRightInd w:val="0"/>
              <w:snapToGrid w:val="0"/>
              <w:spacing w:line="400" w:lineRule="exact"/>
              <w:jc w:val="left"/>
              <w:textAlignment w:val="center"/>
              <w:rPr>
                <w:rFonts w:ascii="宋体" w:hAnsi="宋体" w:cs="宋体"/>
                <w:kern w:val="24"/>
                <w:sz w:val="24"/>
              </w:rPr>
            </w:pPr>
            <w:r>
              <w:rPr>
                <w:rFonts w:ascii="宋体" w:hAnsi="宋体" w:cs="宋体" w:hint="eastAsia"/>
                <w:kern w:val="24"/>
                <w:sz w:val="24"/>
              </w:rPr>
              <w:t>住宅</w:t>
            </w:r>
            <w:r>
              <w:rPr>
                <w:rFonts w:ascii="宋体" w:hAnsi="宋体" w:cs="宋体" w:hint="eastAsia"/>
                <w:kern w:val="24"/>
                <w:sz w:val="24"/>
              </w:rPr>
              <w:t>1#</w:t>
            </w:r>
            <w:r>
              <w:rPr>
                <w:rFonts w:ascii="宋体" w:hAnsi="宋体" w:cs="宋体" w:hint="eastAsia"/>
                <w:kern w:val="24"/>
                <w:sz w:val="24"/>
              </w:rPr>
              <w:t>、</w:t>
            </w:r>
            <w:r>
              <w:rPr>
                <w:rFonts w:ascii="宋体" w:hAnsi="宋体" w:cs="宋体" w:hint="eastAsia"/>
                <w:kern w:val="24"/>
                <w:sz w:val="24"/>
              </w:rPr>
              <w:t>2#</w:t>
            </w:r>
            <w:r>
              <w:rPr>
                <w:rFonts w:ascii="宋体" w:hAnsi="宋体" w:cs="宋体" w:hint="eastAsia"/>
                <w:kern w:val="24"/>
                <w:sz w:val="24"/>
              </w:rPr>
              <w:t>楼架空层及泛会所，入户大堂及信报箱，物业管理用房开工时间为暂定</w:t>
            </w:r>
            <w:r>
              <w:rPr>
                <w:rFonts w:ascii="宋体" w:hAnsi="宋体" w:cs="宋体" w:hint="eastAsia"/>
                <w:kern w:val="24"/>
                <w:sz w:val="24"/>
              </w:rPr>
              <w:t>2017</w:t>
            </w:r>
            <w:r>
              <w:rPr>
                <w:rFonts w:ascii="宋体" w:hAnsi="宋体" w:cs="宋体" w:hint="eastAsia"/>
                <w:kern w:val="24"/>
                <w:sz w:val="24"/>
              </w:rPr>
              <w:t>年</w:t>
            </w:r>
            <w:r>
              <w:rPr>
                <w:rFonts w:ascii="宋体" w:hAnsi="宋体" w:cs="宋体" w:hint="eastAsia"/>
                <w:kern w:val="24"/>
                <w:sz w:val="24"/>
              </w:rPr>
              <w:t>7</w:t>
            </w:r>
            <w:r>
              <w:rPr>
                <w:rFonts w:ascii="宋体" w:hAnsi="宋体" w:cs="宋体" w:hint="eastAsia"/>
                <w:kern w:val="24"/>
                <w:sz w:val="24"/>
              </w:rPr>
              <w:t>月</w:t>
            </w:r>
            <w:r>
              <w:rPr>
                <w:rFonts w:ascii="宋体" w:hAnsi="宋体" w:cs="宋体" w:hint="eastAsia"/>
                <w:kern w:val="24"/>
                <w:sz w:val="24"/>
              </w:rPr>
              <w:t>30</w:t>
            </w:r>
            <w:r>
              <w:rPr>
                <w:rFonts w:ascii="宋体" w:hAnsi="宋体" w:cs="宋体" w:hint="eastAsia"/>
                <w:kern w:val="24"/>
                <w:sz w:val="24"/>
              </w:rPr>
              <w:t>日，完工时间为</w:t>
            </w:r>
            <w:r>
              <w:rPr>
                <w:rFonts w:ascii="宋体" w:hAnsi="宋体" w:cs="宋体" w:hint="eastAsia"/>
                <w:kern w:val="24"/>
                <w:sz w:val="24"/>
              </w:rPr>
              <w:t>2017</w:t>
            </w:r>
            <w:r>
              <w:rPr>
                <w:rFonts w:ascii="宋体" w:hAnsi="宋体" w:cs="宋体" w:hint="eastAsia"/>
                <w:kern w:val="24"/>
                <w:sz w:val="24"/>
              </w:rPr>
              <w:t>年</w:t>
            </w:r>
            <w:r>
              <w:rPr>
                <w:rFonts w:ascii="宋体" w:hAnsi="宋体" w:cs="宋体" w:hint="eastAsia"/>
                <w:kern w:val="24"/>
                <w:sz w:val="24"/>
              </w:rPr>
              <w:t>10</w:t>
            </w:r>
            <w:r>
              <w:rPr>
                <w:rFonts w:ascii="宋体" w:hAnsi="宋体" w:cs="宋体" w:hint="eastAsia"/>
                <w:kern w:val="24"/>
                <w:sz w:val="24"/>
              </w:rPr>
              <w:t>月</w:t>
            </w:r>
            <w:r>
              <w:rPr>
                <w:rFonts w:ascii="宋体" w:hAnsi="宋体" w:cs="宋体" w:hint="eastAsia"/>
                <w:kern w:val="24"/>
                <w:sz w:val="24"/>
              </w:rPr>
              <w:t>15</w:t>
            </w:r>
            <w:r>
              <w:rPr>
                <w:rFonts w:ascii="宋体" w:hAnsi="宋体" w:cs="宋体" w:hint="eastAsia"/>
                <w:kern w:val="24"/>
                <w:sz w:val="24"/>
              </w:rPr>
              <w:t>日。</w:t>
            </w:r>
          </w:p>
        </w:tc>
      </w:tr>
    </w:tbl>
    <w:p w:rsidR="00081636">
      <w:pPr>
        <w:pStyle w:val="Normal0"/>
        <w:spacing w:line="360" w:lineRule="auto"/>
        <w:rPr>
          <w:rFonts w:ascii="宋体" w:hAnsi="宋体" w:cs="宋体"/>
          <w:sz w:val="24"/>
        </w:rPr>
      </w:pPr>
      <w:r>
        <w:rPr>
          <w:rFonts w:ascii="宋体" w:hAnsi="宋体" w:cs="宋体" w:hint="eastAsia"/>
          <w:sz w:val="24"/>
        </w:rPr>
        <w:t>根据现场踏勘，本工程主体结构基本完成，悬挑脚手架、塔吊正常使用中，部分二次结构和抹灰工作已完成，消防水管、给排水主管等局部完成安装，售楼部公区入户大堂展示区样板房已完成施工。电梯厅消火栓为嵌入式，且尚未安装，消防主管已安装。</w:t>
      </w:r>
    </w:p>
    <w:p w:rsidR="00081636">
      <w:pPr>
        <w:pStyle w:val="Heading1"/>
        <w:spacing w:line="360" w:lineRule="auto"/>
      </w:pPr>
      <w:bookmarkStart w:id="4" w:name="_Toc461449044"/>
      <w:bookmarkStart w:id="5" w:name="_Toc31704"/>
      <w:bookmarkStart w:id="6" w:name="_Toc7120"/>
      <w:r>
        <w:rPr>
          <w:rFonts w:hint="eastAsia"/>
        </w:rPr>
        <w:t>三、</w:t>
      </w:r>
      <w:r>
        <w:rPr>
          <w:rFonts w:ascii="宋体" w:hAnsi="宋体" w:hint="eastAsia"/>
          <w:sz w:val="28"/>
          <w:szCs w:val="28"/>
        </w:rPr>
        <w:t>施工总体目标</w:t>
      </w:r>
      <w:bookmarkEnd w:id="4"/>
      <w:bookmarkEnd w:id="5"/>
      <w:bookmarkEnd w:id="6"/>
    </w:p>
    <w:p w:rsidR="00081636">
      <w:pPr>
        <w:pStyle w:val="Normal0"/>
        <w:spacing w:line="440" w:lineRule="exact"/>
        <w:ind w:firstLine="480" w:firstLineChars="200"/>
        <w:jc w:val="left"/>
        <w:rPr>
          <w:rFonts w:ascii="宋体" w:hAnsi="宋体"/>
          <w:sz w:val="24"/>
        </w:rPr>
      </w:pPr>
      <w:r>
        <w:rPr>
          <w:rFonts w:ascii="宋体" w:hAnsi="宋体" w:hint="eastAsia"/>
          <w:sz w:val="24"/>
        </w:rPr>
        <w:t>针对东家项目室内公区装饰工程特点，现将工程的总体质量、工期、成本、安全、文明、环保目标进行描述，主要为了今后各职能部门认真依据本目标编制各自保与业主合同的全面实施，同时也是向建设单位的做出今后各项工作的承诺。</w:t>
      </w:r>
    </w:p>
    <w:p w:rsidR="00081636">
      <w:pPr>
        <w:pStyle w:val="a1"/>
        <w:spacing w:line="440" w:lineRule="exact"/>
        <w:rPr>
          <w:rFonts w:ascii="宋体" w:hAnsi="宋体"/>
          <w:b w:val="0"/>
          <w:szCs w:val="24"/>
        </w:rPr>
      </w:pPr>
      <w:bookmarkStart w:id="7" w:name="_Toc249731207"/>
      <w:bookmarkStart w:id="8" w:name="_Toc249730865"/>
      <w:bookmarkStart w:id="9" w:name="_Toc249730523"/>
      <w:bookmarkStart w:id="10" w:name="_Toc249730142"/>
      <w:bookmarkStart w:id="11" w:name="_Toc249729650"/>
      <w:bookmarkStart w:id="12" w:name="_Toc249727847"/>
      <w:bookmarkStart w:id="13" w:name="_Toc249711041"/>
      <w:bookmarkStart w:id="14" w:name="_Toc249710004"/>
      <w:bookmarkStart w:id="15" w:name="_Toc249709677"/>
      <w:bookmarkStart w:id="16" w:name="_Toc249708968"/>
      <w:bookmarkStart w:id="17" w:name="_Toc249699112"/>
      <w:bookmarkStart w:id="18" w:name="_Toc249434968"/>
      <w:bookmarkStart w:id="19" w:name="_Toc319313171"/>
      <w:bookmarkStart w:id="20" w:name="_Toc336869439"/>
      <w:bookmarkStart w:id="21" w:name="_Toc337376122"/>
      <w:bookmarkStart w:id="22" w:name="_Toc336961826"/>
      <w:bookmarkStart w:id="23" w:name="_Toc18600"/>
      <w:bookmarkStart w:id="24" w:name="_Toc4726"/>
      <w:bookmarkStart w:id="25" w:name="_Toc413318311"/>
      <w:bookmarkStart w:id="26" w:name="_Toc425440732"/>
      <w:bookmarkStart w:id="27" w:name="_Toc461449045"/>
      <w:bookmarkStart w:id="28" w:name="_Toc27379"/>
      <w:bookmarkStart w:id="29" w:name="_Toc26495"/>
      <w:r>
        <w:rPr>
          <w:rFonts w:ascii="宋体" w:hAnsi="宋体" w:hint="eastAsia"/>
          <w:b w:val="0"/>
          <w:szCs w:val="24"/>
        </w:rPr>
        <w:t>1</w:t>
      </w:r>
      <w:r>
        <w:rPr>
          <w:rFonts w:ascii="宋体" w:hAnsi="宋体" w:hint="eastAsia"/>
          <w:b w:val="0"/>
          <w:szCs w:val="24"/>
        </w:rPr>
        <w:t>）</w:t>
      </w:r>
      <w:r>
        <w:rPr>
          <w:rFonts w:ascii="宋体" w:hAnsi="宋体" w:hint="eastAsia"/>
          <w:b w:val="0"/>
          <w:szCs w:val="24"/>
        </w:rPr>
        <w:t xml:space="preserve"> </w:t>
      </w:r>
      <w:r>
        <w:rPr>
          <w:rFonts w:ascii="宋体" w:hAnsi="宋体" w:hint="eastAsia"/>
          <w:b w:val="0"/>
          <w:szCs w:val="24"/>
        </w:rPr>
        <w:t>质量目标</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ascii="宋体" w:hAnsi="宋体" w:hint="eastAsia"/>
          <w:b w:val="0"/>
          <w:szCs w:val="24"/>
        </w:rPr>
        <w:t xml:space="preserve"> </w:t>
      </w:r>
    </w:p>
    <w:p w:rsidR="00081636">
      <w:pPr>
        <w:pStyle w:val="Normal0"/>
        <w:spacing w:line="440" w:lineRule="exact"/>
        <w:ind w:firstLine="480" w:firstLineChars="200"/>
        <w:rPr>
          <w:rFonts w:ascii="宋体" w:hAnsi="宋体"/>
          <w:sz w:val="24"/>
        </w:rPr>
      </w:pPr>
      <w:r>
        <w:rPr>
          <w:rFonts w:ascii="宋体" w:hAnsi="宋体" w:hint="eastAsia"/>
          <w:sz w:val="24"/>
        </w:rPr>
        <w:t>落实公司的质量目标，严格按《质量管理体系</w:t>
      </w:r>
      <w:r>
        <w:rPr>
          <w:rFonts w:ascii="宋体" w:hAnsi="宋体" w:hint="eastAsia"/>
          <w:sz w:val="24"/>
        </w:rPr>
        <w:t>ISO9001-2008</w:t>
      </w:r>
      <w:r>
        <w:rPr>
          <w:rFonts w:ascii="宋体" w:hAnsi="宋体" w:hint="eastAsia"/>
          <w:sz w:val="24"/>
        </w:rPr>
        <w:t>标准》管理，编制详细的分部、分项施工技术标准与操作要求，加强施工过程的控制，确保本工程达到合格标准。</w:t>
      </w:r>
    </w:p>
    <w:p w:rsidR="00081636">
      <w:pPr>
        <w:pStyle w:val="a1"/>
        <w:spacing w:line="440" w:lineRule="exact"/>
        <w:rPr>
          <w:rFonts w:ascii="宋体" w:hAnsi="宋体"/>
          <w:b w:val="0"/>
          <w:szCs w:val="24"/>
        </w:rPr>
      </w:pPr>
      <w:bookmarkStart w:id="30" w:name="_Toc249731210"/>
      <w:bookmarkStart w:id="31" w:name="_Toc249730868"/>
      <w:bookmarkStart w:id="32" w:name="_Toc249730526"/>
      <w:bookmarkStart w:id="33" w:name="_Toc249730145"/>
      <w:bookmarkStart w:id="34" w:name="_Toc249729653"/>
      <w:bookmarkStart w:id="35" w:name="_Toc249727850"/>
      <w:bookmarkStart w:id="36" w:name="_Toc249711044"/>
      <w:bookmarkStart w:id="37" w:name="_Toc249710007"/>
      <w:bookmarkStart w:id="38" w:name="_Toc249709680"/>
      <w:bookmarkStart w:id="39" w:name="_Toc249708971"/>
      <w:bookmarkStart w:id="40" w:name="_Toc249699115"/>
      <w:bookmarkStart w:id="41" w:name="_Toc249434969"/>
      <w:bookmarkStart w:id="42" w:name="_Toc319313172"/>
      <w:bookmarkStart w:id="43" w:name="_Toc336869440"/>
      <w:bookmarkStart w:id="44" w:name="_Toc337376123"/>
      <w:bookmarkStart w:id="45" w:name="_Toc336961827"/>
      <w:bookmarkStart w:id="46" w:name="_Toc9228"/>
      <w:bookmarkStart w:id="47" w:name="_Toc26061"/>
      <w:bookmarkStart w:id="48" w:name="_Toc413318312"/>
      <w:bookmarkStart w:id="49" w:name="_Toc425440733"/>
      <w:bookmarkStart w:id="50" w:name="_Toc461449046"/>
      <w:bookmarkStart w:id="51" w:name="_Toc13534"/>
      <w:bookmarkStart w:id="52" w:name="_Toc7146"/>
      <w:r>
        <w:rPr>
          <w:rFonts w:ascii="宋体" w:hAnsi="宋体" w:hint="eastAsia"/>
          <w:b w:val="0"/>
          <w:szCs w:val="24"/>
        </w:rPr>
        <w:t>2</w:t>
      </w:r>
      <w:r>
        <w:rPr>
          <w:rFonts w:ascii="宋体" w:hAnsi="宋体" w:hint="eastAsia"/>
          <w:b w:val="0"/>
          <w:szCs w:val="24"/>
        </w:rPr>
        <w:t>）工期目标</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1</w:t>
      </w:r>
      <w:r>
        <w:rPr>
          <w:rFonts w:ascii="宋体" w:hAnsi="宋体" w:hint="eastAsia"/>
          <w:sz w:val="24"/>
          <w:szCs w:val="28"/>
        </w:rPr>
        <w:t>、住宅</w:t>
      </w:r>
      <w:r>
        <w:rPr>
          <w:rFonts w:ascii="宋体" w:hAnsi="宋体" w:hint="eastAsia"/>
          <w:sz w:val="24"/>
          <w:szCs w:val="28"/>
        </w:rPr>
        <w:t>1#</w:t>
      </w:r>
      <w:r>
        <w:rPr>
          <w:rFonts w:ascii="宋体" w:hAnsi="宋体" w:hint="eastAsia"/>
          <w:sz w:val="24"/>
          <w:szCs w:val="28"/>
        </w:rPr>
        <w:t>、</w:t>
      </w:r>
      <w:r>
        <w:rPr>
          <w:rFonts w:ascii="宋体" w:hAnsi="宋体" w:hint="eastAsia"/>
          <w:sz w:val="24"/>
          <w:szCs w:val="28"/>
        </w:rPr>
        <w:t>2#</w:t>
      </w:r>
      <w:r>
        <w:rPr>
          <w:rFonts w:ascii="宋体" w:hAnsi="宋体" w:hint="eastAsia"/>
          <w:sz w:val="24"/>
          <w:szCs w:val="28"/>
        </w:rPr>
        <w:t>楼</w:t>
      </w:r>
      <w:r>
        <w:rPr>
          <w:rFonts w:ascii="宋体" w:hAnsi="宋体" w:hint="eastAsia"/>
          <w:sz w:val="24"/>
          <w:szCs w:val="28"/>
        </w:rPr>
        <w:t>-2F-32F</w:t>
      </w:r>
      <w:r>
        <w:rPr>
          <w:rFonts w:ascii="宋体" w:hAnsi="宋体" w:hint="eastAsia"/>
          <w:sz w:val="24"/>
          <w:szCs w:val="28"/>
        </w:rPr>
        <w:t>电梯厅及相连过道，商业</w:t>
      </w:r>
      <w:r>
        <w:rPr>
          <w:rFonts w:ascii="宋体" w:hAnsi="宋体" w:hint="eastAsia"/>
          <w:sz w:val="24"/>
          <w:szCs w:val="28"/>
        </w:rPr>
        <w:t>3#</w:t>
      </w:r>
      <w:r>
        <w:rPr>
          <w:rFonts w:ascii="宋体" w:hAnsi="宋体" w:hint="eastAsia"/>
          <w:sz w:val="24"/>
          <w:szCs w:val="28"/>
        </w:rPr>
        <w:t>楼两处电梯厅、楼梯间及</w:t>
      </w:r>
      <w:r>
        <w:rPr>
          <w:rFonts w:ascii="宋体" w:hAnsi="宋体" w:hint="eastAsia"/>
          <w:sz w:val="24"/>
          <w:szCs w:val="28"/>
        </w:rPr>
        <w:t>1#</w:t>
      </w:r>
      <w:r>
        <w:rPr>
          <w:rFonts w:ascii="宋体" w:hAnsi="宋体" w:hint="eastAsia"/>
          <w:sz w:val="24"/>
          <w:szCs w:val="28"/>
        </w:rPr>
        <w:t>楼底商公共楼梯间开</w:t>
      </w:r>
      <w:r>
        <w:rPr>
          <w:rFonts w:ascii="宋体" w:hAnsi="宋体" w:hint="eastAsia"/>
          <w:sz w:val="24"/>
          <w:szCs w:val="28"/>
        </w:rPr>
        <w:t>工时间暂定为</w:t>
      </w:r>
      <w:r>
        <w:rPr>
          <w:rFonts w:ascii="宋体" w:hAnsi="宋体" w:hint="eastAsia"/>
          <w:sz w:val="24"/>
          <w:szCs w:val="28"/>
        </w:rPr>
        <w:t>2016</w:t>
      </w:r>
      <w:r>
        <w:rPr>
          <w:rFonts w:ascii="宋体" w:hAnsi="宋体" w:hint="eastAsia"/>
          <w:sz w:val="24"/>
          <w:szCs w:val="28"/>
        </w:rPr>
        <w:t>年</w:t>
      </w:r>
      <w:r>
        <w:rPr>
          <w:rFonts w:ascii="宋体" w:hAnsi="宋体" w:hint="eastAsia"/>
          <w:sz w:val="24"/>
          <w:szCs w:val="28"/>
        </w:rPr>
        <w:t>11</w:t>
      </w:r>
      <w:r>
        <w:rPr>
          <w:rFonts w:ascii="宋体" w:hAnsi="宋体" w:hint="eastAsia"/>
          <w:sz w:val="24"/>
          <w:szCs w:val="28"/>
        </w:rPr>
        <w:t>月</w:t>
      </w:r>
      <w:r>
        <w:rPr>
          <w:rFonts w:ascii="宋体" w:hAnsi="宋体" w:hint="eastAsia"/>
          <w:sz w:val="24"/>
          <w:szCs w:val="28"/>
        </w:rPr>
        <w:t>1</w:t>
      </w:r>
      <w:r>
        <w:rPr>
          <w:rFonts w:ascii="宋体" w:hAnsi="宋体" w:hint="eastAsia"/>
          <w:sz w:val="24"/>
          <w:szCs w:val="28"/>
        </w:rPr>
        <w:t>日，完工时间为</w:t>
      </w:r>
      <w:r>
        <w:rPr>
          <w:rFonts w:ascii="宋体" w:hAnsi="宋体" w:hint="eastAsia"/>
          <w:sz w:val="24"/>
          <w:szCs w:val="28"/>
        </w:rPr>
        <w:t>2017</w:t>
      </w:r>
      <w:r>
        <w:rPr>
          <w:rFonts w:ascii="宋体" w:hAnsi="宋体" w:hint="eastAsia"/>
          <w:sz w:val="24"/>
          <w:szCs w:val="28"/>
        </w:rPr>
        <w:t>年</w:t>
      </w:r>
      <w:r>
        <w:rPr>
          <w:rFonts w:ascii="宋体" w:hAnsi="宋体" w:hint="eastAsia"/>
          <w:sz w:val="24"/>
          <w:szCs w:val="28"/>
        </w:rPr>
        <w:t>4</w:t>
      </w:r>
      <w:r>
        <w:rPr>
          <w:rFonts w:ascii="宋体" w:hAnsi="宋体" w:hint="eastAsia"/>
          <w:sz w:val="24"/>
          <w:szCs w:val="28"/>
        </w:rPr>
        <w:t>月</w:t>
      </w:r>
      <w:r>
        <w:rPr>
          <w:rFonts w:ascii="宋体" w:hAnsi="宋体" w:hint="eastAsia"/>
          <w:sz w:val="24"/>
          <w:szCs w:val="28"/>
        </w:rPr>
        <w:t>30</w:t>
      </w:r>
      <w:r>
        <w:rPr>
          <w:rFonts w:ascii="宋体" w:hAnsi="宋体" w:hint="eastAsia"/>
          <w:sz w:val="24"/>
          <w:szCs w:val="28"/>
        </w:rPr>
        <w:t>日。</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2</w:t>
      </w:r>
      <w:r>
        <w:rPr>
          <w:rFonts w:ascii="宋体" w:hAnsi="宋体" w:hint="eastAsia"/>
          <w:sz w:val="24"/>
          <w:szCs w:val="28"/>
        </w:rPr>
        <w:t>、住宅</w:t>
      </w:r>
      <w:r>
        <w:rPr>
          <w:rFonts w:ascii="宋体" w:hAnsi="宋体" w:hint="eastAsia"/>
          <w:sz w:val="24"/>
          <w:szCs w:val="28"/>
        </w:rPr>
        <w:t>1#</w:t>
      </w:r>
      <w:r>
        <w:rPr>
          <w:rFonts w:ascii="宋体" w:hAnsi="宋体" w:hint="eastAsia"/>
          <w:sz w:val="24"/>
          <w:szCs w:val="28"/>
        </w:rPr>
        <w:t>、</w:t>
      </w:r>
      <w:r>
        <w:rPr>
          <w:rFonts w:ascii="宋体" w:hAnsi="宋体" w:hint="eastAsia"/>
          <w:sz w:val="24"/>
          <w:szCs w:val="28"/>
        </w:rPr>
        <w:t>2#</w:t>
      </w:r>
      <w:r>
        <w:rPr>
          <w:rFonts w:ascii="宋体" w:hAnsi="宋体" w:hint="eastAsia"/>
          <w:sz w:val="24"/>
          <w:szCs w:val="28"/>
        </w:rPr>
        <w:t>楼架空层及泛会所，入户大堂及信报箱，物业管理用房开工时间为暂定</w:t>
      </w:r>
      <w:r>
        <w:rPr>
          <w:rFonts w:ascii="宋体" w:hAnsi="宋体" w:hint="eastAsia"/>
          <w:sz w:val="24"/>
          <w:szCs w:val="28"/>
        </w:rPr>
        <w:t>2017</w:t>
      </w:r>
      <w:r>
        <w:rPr>
          <w:rFonts w:ascii="宋体" w:hAnsi="宋体" w:hint="eastAsia"/>
          <w:sz w:val="24"/>
          <w:szCs w:val="28"/>
        </w:rPr>
        <w:t>年</w:t>
      </w:r>
      <w:r>
        <w:rPr>
          <w:rFonts w:ascii="宋体" w:hAnsi="宋体" w:hint="eastAsia"/>
          <w:sz w:val="24"/>
          <w:szCs w:val="28"/>
        </w:rPr>
        <w:t>7</w:t>
      </w:r>
      <w:r>
        <w:rPr>
          <w:rFonts w:ascii="宋体" w:hAnsi="宋体" w:hint="eastAsia"/>
          <w:sz w:val="24"/>
          <w:szCs w:val="28"/>
        </w:rPr>
        <w:t>月</w:t>
      </w:r>
      <w:r>
        <w:rPr>
          <w:rFonts w:ascii="宋体" w:hAnsi="宋体" w:hint="eastAsia"/>
          <w:sz w:val="24"/>
          <w:szCs w:val="28"/>
        </w:rPr>
        <w:t>30</w:t>
      </w:r>
      <w:r>
        <w:rPr>
          <w:rFonts w:ascii="宋体" w:hAnsi="宋体" w:hint="eastAsia"/>
          <w:sz w:val="24"/>
          <w:szCs w:val="28"/>
        </w:rPr>
        <w:t>日，完工时间为</w:t>
      </w:r>
      <w:r>
        <w:rPr>
          <w:rFonts w:ascii="宋体" w:hAnsi="宋体" w:hint="eastAsia"/>
          <w:sz w:val="24"/>
          <w:szCs w:val="28"/>
        </w:rPr>
        <w:t>2017</w:t>
      </w:r>
      <w:r>
        <w:rPr>
          <w:rFonts w:ascii="宋体" w:hAnsi="宋体" w:hint="eastAsia"/>
          <w:sz w:val="24"/>
          <w:szCs w:val="28"/>
        </w:rPr>
        <w:t>年</w:t>
      </w:r>
      <w:r>
        <w:rPr>
          <w:rFonts w:ascii="宋体" w:hAnsi="宋体" w:hint="eastAsia"/>
          <w:sz w:val="24"/>
          <w:szCs w:val="28"/>
        </w:rPr>
        <w:t>10</w:t>
      </w:r>
      <w:r>
        <w:rPr>
          <w:rFonts w:ascii="宋体" w:hAnsi="宋体" w:hint="eastAsia"/>
          <w:sz w:val="24"/>
          <w:szCs w:val="28"/>
        </w:rPr>
        <w:t>月</w:t>
      </w:r>
      <w:r>
        <w:rPr>
          <w:rFonts w:ascii="宋体" w:hAnsi="宋体" w:hint="eastAsia"/>
          <w:sz w:val="24"/>
          <w:szCs w:val="28"/>
        </w:rPr>
        <w:t>15</w:t>
      </w:r>
      <w:r>
        <w:rPr>
          <w:rFonts w:ascii="宋体" w:hAnsi="宋体" w:hint="eastAsia"/>
          <w:sz w:val="24"/>
          <w:szCs w:val="28"/>
        </w:rPr>
        <w:t>日。</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3</w:t>
      </w:r>
      <w:r>
        <w:rPr>
          <w:rFonts w:ascii="宋体" w:hAnsi="宋体" w:hint="eastAsia"/>
          <w:sz w:val="24"/>
          <w:szCs w:val="28"/>
        </w:rPr>
        <w:t>、节点工期要求：</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w:t>
      </w:r>
      <w:r>
        <w:rPr>
          <w:rFonts w:ascii="宋体" w:hAnsi="宋体" w:hint="eastAsia"/>
          <w:sz w:val="24"/>
          <w:szCs w:val="28"/>
        </w:rPr>
        <w:t>1</w:t>
      </w:r>
      <w:r>
        <w:rPr>
          <w:rFonts w:ascii="宋体" w:hAnsi="宋体" w:hint="eastAsia"/>
          <w:sz w:val="24"/>
          <w:szCs w:val="28"/>
        </w:rPr>
        <w:t>）</w:t>
      </w:r>
      <w:r>
        <w:rPr>
          <w:rFonts w:ascii="宋体" w:hAnsi="宋体" w:hint="eastAsia"/>
          <w:sz w:val="24"/>
          <w:szCs w:val="28"/>
        </w:rPr>
        <w:t>2016</w:t>
      </w:r>
      <w:r>
        <w:rPr>
          <w:rFonts w:ascii="宋体" w:hAnsi="宋体" w:hint="eastAsia"/>
          <w:sz w:val="24"/>
          <w:szCs w:val="28"/>
        </w:rPr>
        <w:t>年</w:t>
      </w:r>
      <w:r>
        <w:rPr>
          <w:rFonts w:ascii="宋体" w:hAnsi="宋体" w:hint="eastAsia"/>
          <w:sz w:val="24"/>
          <w:szCs w:val="28"/>
        </w:rPr>
        <w:t>11</w:t>
      </w:r>
      <w:r>
        <w:rPr>
          <w:rFonts w:ascii="宋体" w:hAnsi="宋体" w:hint="eastAsia"/>
          <w:sz w:val="24"/>
          <w:szCs w:val="28"/>
        </w:rPr>
        <w:t>月</w:t>
      </w:r>
      <w:r>
        <w:rPr>
          <w:rFonts w:ascii="宋体" w:hAnsi="宋体" w:hint="eastAsia"/>
          <w:sz w:val="24"/>
          <w:szCs w:val="28"/>
        </w:rPr>
        <w:t>7</w:t>
      </w:r>
      <w:r>
        <w:rPr>
          <w:rFonts w:ascii="宋体" w:hAnsi="宋体" w:hint="eastAsia"/>
          <w:sz w:val="24"/>
          <w:szCs w:val="28"/>
        </w:rPr>
        <w:t>日前完成图纸会审（含施工答疑等）、乙方根据需要的深化设计提报及设计确认。</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w:t>
      </w:r>
      <w:r>
        <w:rPr>
          <w:rFonts w:ascii="宋体" w:hAnsi="宋体" w:hint="eastAsia"/>
          <w:sz w:val="24"/>
          <w:szCs w:val="28"/>
        </w:rPr>
        <w:t>2</w:t>
      </w:r>
      <w:r>
        <w:rPr>
          <w:rFonts w:ascii="宋体" w:hAnsi="宋体" w:hint="eastAsia"/>
          <w:sz w:val="24"/>
          <w:szCs w:val="28"/>
        </w:rPr>
        <w:t>）</w:t>
      </w:r>
      <w:r>
        <w:rPr>
          <w:rFonts w:ascii="宋体" w:hAnsi="宋体" w:hint="eastAsia"/>
          <w:sz w:val="24"/>
          <w:szCs w:val="28"/>
        </w:rPr>
        <w:t>2016</w:t>
      </w:r>
      <w:r>
        <w:rPr>
          <w:rFonts w:ascii="宋体" w:hAnsi="宋体" w:hint="eastAsia"/>
          <w:sz w:val="24"/>
          <w:szCs w:val="28"/>
        </w:rPr>
        <w:t>年</w:t>
      </w:r>
      <w:r>
        <w:rPr>
          <w:rFonts w:ascii="宋体" w:hAnsi="宋体" w:hint="eastAsia"/>
          <w:sz w:val="24"/>
          <w:szCs w:val="28"/>
        </w:rPr>
        <w:t>11</w:t>
      </w:r>
      <w:r>
        <w:rPr>
          <w:rFonts w:ascii="宋体" w:hAnsi="宋体" w:hint="eastAsia"/>
          <w:sz w:val="24"/>
          <w:szCs w:val="28"/>
        </w:rPr>
        <w:t>月</w:t>
      </w:r>
      <w:r>
        <w:rPr>
          <w:rFonts w:ascii="宋体" w:hAnsi="宋体" w:hint="eastAsia"/>
          <w:sz w:val="24"/>
          <w:szCs w:val="28"/>
        </w:rPr>
        <w:t>10</w:t>
      </w:r>
      <w:r>
        <w:rPr>
          <w:rFonts w:ascii="宋体" w:hAnsi="宋体" w:hint="eastAsia"/>
          <w:sz w:val="24"/>
          <w:szCs w:val="28"/>
        </w:rPr>
        <w:t>日前完成装修主要材料的设计认样。</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w:t>
      </w:r>
      <w:r>
        <w:rPr>
          <w:rFonts w:ascii="宋体" w:hAnsi="宋体" w:hint="eastAsia"/>
          <w:sz w:val="24"/>
          <w:szCs w:val="28"/>
        </w:rPr>
        <w:t>3</w:t>
      </w:r>
      <w:r>
        <w:rPr>
          <w:rFonts w:ascii="宋体" w:hAnsi="宋体" w:hint="eastAsia"/>
          <w:sz w:val="24"/>
          <w:szCs w:val="28"/>
        </w:rPr>
        <w:t>）</w:t>
      </w:r>
      <w:r>
        <w:rPr>
          <w:rFonts w:ascii="宋体" w:hAnsi="宋体" w:hint="eastAsia"/>
          <w:sz w:val="24"/>
          <w:szCs w:val="28"/>
        </w:rPr>
        <w:t>2016</w:t>
      </w:r>
      <w:r>
        <w:rPr>
          <w:rFonts w:ascii="宋体" w:hAnsi="宋体" w:hint="eastAsia"/>
          <w:sz w:val="24"/>
          <w:szCs w:val="28"/>
        </w:rPr>
        <w:t>年</w:t>
      </w:r>
      <w:r>
        <w:rPr>
          <w:rFonts w:ascii="宋体" w:hAnsi="宋体" w:hint="eastAsia"/>
          <w:sz w:val="24"/>
          <w:szCs w:val="28"/>
        </w:rPr>
        <w:t>11</w:t>
      </w:r>
      <w:r>
        <w:rPr>
          <w:rFonts w:ascii="宋体" w:hAnsi="宋体" w:hint="eastAsia"/>
          <w:sz w:val="24"/>
          <w:szCs w:val="28"/>
        </w:rPr>
        <w:t>月</w:t>
      </w:r>
      <w:r>
        <w:rPr>
          <w:rFonts w:ascii="宋体" w:hAnsi="宋体" w:hint="eastAsia"/>
          <w:sz w:val="24"/>
          <w:szCs w:val="28"/>
        </w:rPr>
        <w:t>20</w:t>
      </w:r>
      <w:r>
        <w:rPr>
          <w:rFonts w:ascii="宋体" w:hAnsi="宋体" w:hint="eastAsia"/>
          <w:sz w:val="24"/>
          <w:szCs w:val="28"/>
        </w:rPr>
        <w:t>日前完成样板层打样工作。</w:t>
      </w:r>
    </w:p>
    <w:p w:rsidR="00081636">
      <w:pPr>
        <w:pStyle w:val="Normal0"/>
        <w:snapToGrid w:val="0"/>
        <w:spacing w:line="440" w:lineRule="exact"/>
        <w:ind w:firstLine="480" w:firstLineChars="200"/>
        <w:rPr>
          <w:rFonts w:ascii="宋体" w:hAnsi="宋体"/>
          <w:sz w:val="24"/>
          <w:szCs w:val="28"/>
        </w:rPr>
      </w:pPr>
      <w:r>
        <w:rPr>
          <w:rFonts w:ascii="宋体" w:hAnsi="宋体" w:hint="eastAsia"/>
          <w:sz w:val="24"/>
          <w:szCs w:val="28"/>
        </w:rPr>
        <w:t>以上工期可穿插进行，招标人可以跟据实际工程需要，调整，但阶段完成日期不得推迟。开工时间以监理签发开工令的时间为准。详见附表四：施工进度计划。</w:t>
      </w:r>
    </w:p>
    <w:p w:rsidR="00081636">
      <w:pPr>
        <w:pStyle w:val="a1"/>
        <w:spacing w:line="440" w:lineRule="exact"/>
        <w:rPr>
          <w:rFonts w:ascii="宋体" w:hAnsi="宋体"/>
          <w:b w:val="0"/>
          <w:szCs w:val="24"/>
        </w:rPr>
        <w:sectPr>
          <w:type w:val="nextPage"/>
          <w:pgSz w:w="11906" w:h="16838"/>
          <w:pgMar w:top="1440" w:right="1106" w:bottom="1440" w:left="1620" w:header="851" w:footer="992" w:gutter="0"/>
          <w:pgNumType w:start="4"/>
          <w:cols w:space="708"/>
          <w:titlePg w:val="0"/>
          <w:docGrid w:type="lines" w:linePitch="312"/>
        </w:sectPr>
      </w:pPr>
      <w:bookmarkStart w:id="53" w:name="_Toc249731211"/>
      <w:bookmarkStart w:id="54" w:name="_Toc249730869"/>
      <w:bookmarkStart w:id="55" w:name="_Toc249730527"/>
      <w:bookmarkStart w:id="56" w:name="_Toc249730146"/>
      <w:bookmarkStart w:id="57" w:name="_Toc249729654"/>
      <w:bookmarkStart w:id="58" w:name="_Toc249727851"/>
      <w:bookmarkStart w:id="59" w:name="_Toc249711045"/>
      <w:bookmarkStart w:id="60" w:name="_Toc249710008"/>
      <w:bookmarkStart w:id="61" w:name="_Toc249709681"/>
      <w:bookmarkStart w:id="62" w:name="_Toc249708972"/>
      <w:bookmarkStart w:id="63" w:name="_Toc249699116"/>
      <w:bookmarkStart w:id="64" w:name="_Toc249434970"/>
      <w:bookmarkStart w:id="65" w:name="_Toc319313173"/>
      <w:bookmarkStart w:id="66" w:name="_Toc336869441"/>
      <w:bookmarkStart w:id="67" w:name="_Toc337376124"/>
      <w:bookmarkStart w:id="68" w:name="_Toc336961828"/>
      <w:bookmarkStart w:id="69" w:name="_Toc8533"/>
      <w:bookmarkStart w:id="70" w:name="_Toc28610"/>
      <w:bookmarkStart w:id="71" w:name="_Toc413318313"/>
      <w:bookmarkStart w:id="72" w:name="_Toc461449047"/>
      <w:bookmarkStart w:id="73" w:name="_Toc13080"/>
      <w:bookmarkStart w:id="74" w:name="_Toc20914"/>
      <w:r>
        <w:rPr>
          <w:rFonts w:ascii="宋体" w:hAnsi="宋体" w:hint="eastAsia"/>
          <w:b w:val="0"/>
          <w:szCs w:val="24"/>
        </w:rPr>
        <w:t>3</w:t>
      </w:r>
      <w:r>
        <w:rPr>
          <w:rFonts w:ascii="宋体" w:hAnsi="宋体" w:hint="eastAsia"/>
          <w:b w:val="0"/>
          <w:szCs w:val="24"/>
        </w:rPr>
        <w:t>）成本目标</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通过加强技术革新、企业挖潜与内部管理，将工程成本降本达到最佳数值。</w:t>
      </w:r>
    </w:p>
    <w:p w:rsidR="00081636">
      <w:pPr>
        <w:pStyle w:val="a1"/>
        <w:spacing w:line="440" w:lineRule="exact"/>
        <w:rPr>
          <w:rFonts w:ascii="宋体" w:hAnsi="宋体"/>
          <w:b w:val="0"/>
          <w:szCs w:val="24"/>
        </w:rPr>
      </w:pPr>
      <w:bookmarkStart w:id="75" w:name="_Toc249731212"/>
      <w:bookmarkStart w:id="76" w:name="_Toc249730870"/>
      <w:bookmarkStart w:id="77" w:name="_Toc249730528"/>
      <w:bookmarkStart w:id="78" w:name="_Toc249730147"/>
      <w:bookmarkStart w:id="79" w:name="_Toc249729655"/>
      <w:bookmarkStart w:id="80" w:name="_Toc249727852"/>
      <w:bookmarkStart w:id="81" w:name="_Toc249711046"/>
      <w:bookmarkStart w:id="82" w:name="_Toc249710009"/>
      <w:bookmarkStart w:id="83" w:name="_Toc249709682"/>
      <w:bookmarkStart w:id="84" w:name="_Toc249708973"/>
      <w:bookmarkStart w:id="85" w:name="_Toc249699117"/>
      <w:bookmarkStart w:id="86" w:name="_Toc249434971"/>
      <w:bookmarkStart w:id="87" w:name="_Toc319313174"/>
      <w:bookmarkStart w:id="88" w:name="_Toc336869442"/>
      <w:bookmarkStart w:id="89" w:name="_Toc337376125"/>
      <w:bookmarkStart w:id="90" w:name="_Toc336961829"/>
      <w:bookmarkStart w:id="91" w:name="_Toc17230"/>
      <w:bookmarkStart w:id="92" w:name="_Toc2405"/>
      <w:bookmarkStart w:id="93" w:name="_Toc413318314"/>
      <w:bookmarkStart w:id="94" w:name="_Toc461449048"/>
      <w:bookmarkStart w:id="95" w:name="_Toc32618"/>
      <w:bookmarkStart w:id="96" w:name="_Toc10990"/>
      <w:r>
        <w:rPr>
          <w:rFonts w:ascii="宋体" w:hAnsi="宋体" w:hint="eastAsia"/>
          <w:b w:val="0"/>
          <w:szCs w:val="24"/>
        </w:rPr>
        <w:t>4</w:t>
      </w:r>
      <w:r>
        <w:rPr>
          <w:rFonts w:ascii="宋体" w:hAnsi="宋体" w:hint="eastAsia"/>
          <w:b w:val="0"/>
          <w:szCs w:val="24"/>
        </w:rPr>
        <w:t>）安全目标</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 w:rsidR="00081636">
      <w:pPr>
        <w:pStyle w:val="Normal0"/>
        <w:tabs>
          <w:tab w:val="left" w:pos="0"/>
          <w:tab w:val="left" w:pos="1110"/>
        </w:tabs>
        <w:adjustRightInd w:val="0"/>
        <w:snapToGrid w:val="0"/>
        <w:spacing w:line="440" w:lineRule="exact"/>
        <w:ind w:firstLine="480" w:firstLineChars="200"/>
        <w:rPr>
          <w:rFonts w:ascii="宋体" w:hAnsi="宋体"/>
          <w:color w:val="000000"/>
          <w:sz w:val="24"/>
        </w:rPr>
      </w:pPr>
      <w:r>
        <w:rPr>
          <w:rFonts w:ascii="宋体" w:hAnsi="宋体" w:hint="eastAsia"/>
          <w:color w:val="000000"/>
          <w:sz w:val="24"/>
        </w:rPr>
        <w:t>严格按《职业安全健康管理体系标准》进行管理。杜绝重大伤亡事故，因工轻伤事故频率控制在</w:t>
      </w:r>
      <w:r>
        <w:rPr>
          <w:rFonts w:ascii="宋体" w:hAnsi="宋体" w:hint="eastAsia"/>
          <w:color w:val="000000"/>
          <w:sz w:val="24"/>
        </w:rPr>
        <w:t>1</w:t>
      </w:r>
      <w:r>
        <w:rPr>
          <w:rFonts w:ascii="宋体" w:hAnsi="宋体" w:hint="eastAsia"/>
          <w:color w:val="000000"/>
          <w:sz w:val="24"/>
        </w:rPr>
        <w:t>‰。杜绝重大机械事故、火灾事故、急性中毒事故，实施员工定期体检制度，保证员工身心健康和职业病的预防。杜绝重大伤亡事故，因工死亡责任事故为零；</w:t>
      </w:r>
    </w:p>
    <w:p w:rsidR="00081636">
      <w:pPr>
        <w:pStyle w:val="Normal0"/>
        <w:tabs>
          <w:tab w:val="left" w:pos="0"/>
          <w:tab w:val="left" w:pos="1110"/>
        </w:tabs>
        <w:adjustRightInd w:val="0"/>
        <w:snapToGrid w:val="0"/>
        <w:spacing w:line="440" w:lineRule="exact"/>
        <w:ind w:firstLine="480" w:firstLineChars="200"/>
        <w:rPr>
          <w:rFonts w:ascii="宋体" w:hAnsi="宋体"/>
          <w:color w:val="000000"/>
          <w:sz w:val="24"/>
        </w:rPr>
      </w:pPr>
      <w:r>
        <w:rPr>
          <w:rFonts w:ascii="宋体" w:hAnsi="宋体" w:hint="eastAsia"/>
          <w:color w:val="000000"/>
          <w:sz w:val="24"/>
        </w:rPr>
        <w:t>因工负伤频率控制在千分之六以下，其中重伤事故频</w:t>
      </w:r>
      <w:r>
        <w:rPr>
          <w:rFonts w:ascii="宋体" w:hAnsi="宋体" w:hint="eastAsia"/>
          <w:color w:val="000000"/>
          <w:sz w:val="24"/>
        </w:rPr>
        <w:t>率控制在万分之四以下；</w:t>
      </w:r>
    </w:p>
    <w:p w:rsidR="00081636">
      <w:pPr>
        <w:pStyle w:val="Normal0"/>
        <w:tabs>
          <w:tab w:val="left" w:pos="0"/>
          <w:tab w:val="left" w:pos="1110"/>
        </w:tabs>
        <w:adjustRightInd w:val="0"/>
        <w:snapToGrid w:val="0"/>
        <w:spacing w:line="440" w:lineRule="exact"/>
        <w:ind w:firstLine="480" w:firstLineChars="200"/>
        <w:rPr>
          <w:rFonts w:ascii="宋体" w:hAnsi="宋体"/>
          <w:color w:val="000000"/>
          <w:sz w:val="24"/>
        </w:rPr>
      </w:pPr>
      <w:r>
        <w:rPr>
          <w:rFonts w:ascii="宋体" w:hAnsi="宋体" w:hint="eastAsia"/>
          <w:color w:val="000000"/>
          <w:sz w:val="24"/>
        </w:rPr>
        <w:t>杜绝急性中毒事故；</w:t>
      </w:r>
    </w:p>
    <w:p w:rsidR="00081636">
      <w:pPr>
        <w:pStyle w:val="Normal0"/>
        <w:tabs>
          <w:tab w:val="left" w:pos="0"/>
          <w:tab w:val="left" w:pos="1110"/>
        </w:tabs>
        <w:adjustRightInd w:val="0"/>
        <w:snapToGrid w:val="0"/>
        <w:spacing w:line="440" w:lineRule="exact"/>
        <w:ind w:firstLine="480" w:firstLineChars="200"/>
        <w:rPr>
          <w:rFonts w:ascii="宋体" w:hAnsi="宋体"/>
          <w:color w:val="000000"/>
          <w:sz w:val="24"/>
        </w:rPr>
      </w:pPr>
      <w:r>
        <w:rPr>
          <w:rFonts w:ascii="宋体" w:hAnsi="宋体" w:hint="eastAsia"/>
          <w:color w:val="000000"/>
          <w:sz w:val="24"/>
        </w:rPr>
        <w:t>杜绝重大机械事故；</w:t>
      </w:r>
    </w:p>
    <w:p w:rsidR="00081636">
      <w:pPr>
        <w:pStyle w:val="Normal0"/>
        <w:tabs>
          <w:tab w:val="left" w:pos="0"/>
          <w:tab w:val="left" w:pos="1110"/>
        </w:tabs>
        <w:adjustRightInd w:val="0"/>
        <w:snapToGrid w:val="0"/>
        <w:spacing w:line="440" w:lineRule="exact"/>
        <w:ind w:firstLine="480" w:firstLineChars="200"/>
        <w:rPr>
          <w:rFonts w:ascii="宋体" w:hAnsi="宋体"/>
          <w:color w:val="000000"/>
          <w:sz w:val="24"/>
        </w:rPr>
      </w:pPr>
      <w:r>
        <w:rPr>
          <w:rFonts w:ascii="宋体" w:hAnsi="宋体" w:hint="eastAsia"/>
          <w:color w:val="000000"/>
          <w:sz w:val="24"/>
        </w:rPr>
        <w:t>杜绝重大交通事故。</w:t>
      </w:r>
    </w:p>
    <w:p w:rsidR="00081636">
      <w:pPr>
        <w:pStyle w:val="a1"/>
        <w:spacing w:line="440" w:lineRule="exact"/>
        <w:rPr>
          <w:rFonts w:ascii="宋体" w:hAnsi="宋体"/>
          <w:b w:val="0"/>
          <w:szCs w:val="24"/>
        </w:rPr>
      </w:pPr>
      <w:bookmarkStart w:id="97" w:name="_Toc249731213"/>
      <w:bookmarkStart w:id="98" w:name="_Toc249730871"/>
      <w:bookmarkStart w:id="99" w:name="_Toc249730529"/>
      <w:bookmarkStart w:id="100" w:name="_Toc249730148"/>
      <w:bookmarkStart w:id="101" w:name="_Toc249729656"/>
      <w:bookmarkStart w:id="102" w:name="_Toc249727853"/>
      <w:bookmarkStart w:id="103" w:name="_Toc249711047"/>
      <w:bookmarkStart w:id="104" w:name="_Toc249710010"/>
      <w:bookmarkStart w:id="105" w:name="_Toc249709683"/>
      <w:bookmarkStart w:id="106" w:name="_Toc249708974"/>
      <w:bookmarkStart w:id="107" w:name="_Toc249699118"/>
      <w:bookmarkStart w:id="108" w:name="_Toc249434972"/>
      <w:bookmarkStart w:id="109" w:name="_Toc319313175"/>
      <w:bookmarkStart w:id="110" w:name="_Toc336869443"/>
      <w:bookmarkStart w:id="111" w:name="_Toc337376126"/>
      <w:bookmarkStart w:id="112" w:name="_Toc336961830"/>
      <w:bookmarkStart w:id="113" w:name="_Toc30554"/>
      <w:bookmarkStart w:id="114" w:name="_Toc2982"/>
      <w:bookmarkStart w:id="115" w:name="_Toc413318315"/>
      <w:bookmarkStart w:id="116" w:name="_Toc461449049"/>
      <w:bookmarkStart w:id="117" w:name="_Toc29856"/>
      <w:bookmarkStart w:id="118" w:name="_Toc5230"/>
      <w:r>
        <w:rPr>
          <w:rFonts w:ascii="宋体" w:hAnsi="宋体" w:hint="eastAsia"/>
          <w:b w:val="0"/>
          <w:szCs w:val="24"/>
        </w:rPr>
        <w:t>5</w:t>
      </w:r>
      <w:r>
        <w:rPr>
          <w:rFonts w:ascii="宋体" w:hAnsi="宋体" w:hint="eastAsia"/>
          <w:b w:val="0"/>
          <w:szCs w:val="24"/>
        </w:rPr>
        <w:t>）文明目标</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加强施工现场管理，严格按监理审批的现场平面布置图进行临时设施、材料、设备布置，及时清理施工现场。</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环保施工满足文明施工的标准，充分体现“节能减排”的理念；</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噪声排放达标，符合《建筑施工场界噪声限值》标准；</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现场控制扬尘，易扬尘的粉状物料库存或覆盖；</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避免运输污染；</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建筑垃圾分类管理；</w:t>
      </w:r>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杜绝火灾、爆炸事故发生。</w:t>
      </w:r>
    </w:p>
    <w:p w:rsidR="00081636">
      <w:pPr>
        <w:pStyle w:val="a1"/>
        <w:spacing w:line="440" w:lineRule="exact"/>
        <w:rPr>
          <w:rFonts w:ascii="宋体" w:hAnsi="宋体"/>
          <w:b w:val="0"/>
          <w:szCs w:val="24"/>
        </w:rPr>
      </w:pPr>
      <w:bookmarkStart w:id="119" w:name="_Toc249731214"/>
      <w:bookmarkStart w:id="120" w:name="_Toc249730872"/>
      <w:bookmarkStart w:id="121" w:name="_Toc249730530"/>
      <w:bookmarkStart w:id="122" w:name="_Toc249730149"/>
      <w:bookmarkStart w:id="123" w:name="_Toc249729657"/>
      <w:bookmarkStart w:id="124" w:name="_Toc249727854"/>
      <w:bookmarkStart w:id="125" w:name="_Toc249711048"/>
      <w:bookmarkStart w:id="126" w:name="_Toc249710011"/>
      <w:bookmarkStart w:id="127" w:name="_Toc249709684"/>
      <w:bookmarkStart w:id="128" w:name="_Toc249708975"/>
      <w:bookmarkStart w:id="129" w:name="_Toc249699119"/>
      <w:bookmarkStart w:id="130" w:name="_Toc249434973"/>
      <w:bookmarkStart w:id="131" w:name="_Toc319313176"/>
      <w:bookmarkStart w:id="132" w:name="_Toc336869444"/>
      <w:bookmarkStart w:id="133" w:name="_Toc337376127"/>
      <w:bookmarkStart w:id="134" w:name="_Toc336961831"/>
      <w:bookmarkStart w:id="135" w:name="_Toc5889"/>
      <w:bookmarkStart w:id="136" w:name="_Toc30291"/>
      <w:bookmarkStart w:id="137" w:name="_Toc413318316"/>
      <w:bookmarkStart w:id="138" w:name="_Toc461449050"/>
      <w:bookmarkStart w:id="139" w:name="_Toc14577"/>
      <w:bookmarkStart w:id="140" w:name="_Toc2440"/>
      <w:r>
        <w:rPr>
          <w:rFonts w:ascii="宋体" w:hAnsi="宋体" w:hint="eastAsia"/>
          <w:b w:val="0"/>
          <w:szCs w:val="24"/>
        </w:rPr>
        <w:t>6</w:t>
      </w:r>
      <w:r>
        <w:rPr>
          <w:rFonts w:ascii="宋体" w:hAnsi="宋体" w:hint="eastAsia"/>
          <w:b w:val="0"/>
          <w:szCs w:val="24"/>
        </w:rPr>
        <w:t>）环保目标</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rsidR="00081636">
      <w:pPr>
        <w:pStyle w:val="Normal0"/>
        <w:spacing w:line="440" w:lineRule="exact"/>
        <w:ind w:firstLine="480" w:firstLineChars="200"/>
        <w:rPr>
          <w:rFonts w:ascii="宋体" w:hAnsi="宋体"/>
          <w:color w:val="000000"/>
          <w:sz w:val="24"/>
        </w:rPr>
      </w:pPr>
      <w:r>
        <w:rPr>
          <w:rFonts w:ascii="宋体" w:hAnsi="宋体" w:hint="eastAsia"/>
          <w:color w:val="000000"/>
          <w:sz w:val="24"/>
        </w:rPr>
        <w:t>遵照公司环保目标，严格按《环境管理体系标准》进行管理。建一项工程，绿一方环境，通过制定切实可行的实施办法，把现场建设成一个环境优美的施工环境；加强现场废料的二次利用，减少垃圾的排放。通过采用环保材料，给业主回报一项环境达标的工程。</w:t>
      </w:r>
    </w:p>
    <w:p w:rsidR="00081636">
      <w:pPr>
        <w:pStyle w:val="a1"/>
        <w:spacing w:line="440" w:lineRule="exact"/>
        <w:rPr>
          <w:rFonts w:ascii="宋体" w:hAnsi="宋体"/>
          <w:b w:val="0"/>
          <w:szCs w:val="24"/>
        </w:rPr>
      </w:pPr>
      <w:bookmarkStart w:id="141" w:name="_Toc249731215"/>
      <w:bookmarkStart w:id="142" w:name="_Toc249730873"/>
      <w:bookmarkStart w:id="143" w:name="_Toc249730531"/>
      <w:bookmarkStart w:id="144" w:name="_Toc249730150"/>
      <w:bookmarkStart w:id="145" w:name="_Toc249729658"/>
      <w:bookmarkStart w:id="146" w:name="_Toc249727855"/>
      <w:bookmarkStart w:id="147" w:name="_Toc249711049"/>
      <w:bookmarkStart w:id="148" w:name="_Toc249710012"/>
      <w:bookmarkStart w:id="149" w:name="_Toc249709685"/>
      <w:bookmarkStart w:id="150" w:name="_Toc249708976"/>
      <w:bookmarkStart w:id="151" w:name="_Toc249699120"/>
      <w:bookmarkStart w:id="152" w:name="_Toc249498103"/>
      <w:bookmarkStart w:id="153" w:name="_Toc43022021"/>
      <w:bookmarkStart w:id="154" w:name="_Toc7263837"/>
      <w:bookmarkStart w:id="155" w:name="_Toc7263441"/>
      <w:bookmarkStart w:id="156" w:name="_Toc7254437"/>
      <w:bookmarkStart w:id="157" w:name="_Toc7254242"/>
      <w:bookmarkStart w:id="158" w:name="_Toc7254014"/>
      <w:bookmarkStart w:id="159" w:name="_Toc319313177"/>
      <w:bookmarkStart w:id="160" w:name="_Toc336869445"/>
      <w:bookmarkStart w:id="161" w:name="_Toc337376128"/>
      <w:bookmarkStart w:id="162" w:name="_Toc336961832"/>
      <w:bookmarkStart w:id="163" w:name="_Toc10135"/>
      <w:bookmarkStart w:id="164" w:name="_Toc1326"/>
      <w:bookmarkStart w:id="165" w:name="_Toc413318317"/>
      <w:bookmarkStart w:id="166" w:name="_Toc461449051"/>
      <w:bookmarkStart w:id="167" w:name="_Toc10453"/>
      <w:bookmarkStart w:id="168" w:name="_Toc8672"/>
      <w:r>
        <w:rPr>
          <w:rFonts w:ascii="宋体" w:hAnsi="宋体" w:hint="eastAsia"/>
          <w:b w:val="0"/>
          <w:szCs w:val="24"/>
        </w:rPr>
        <w:t>7</w:t>
      </w:r>
      <w:r>
        <w:rPr>
          <w:rFonts w:ascii="宋体" w:hAnsi="宋体" w:hint="eastAsia"/>
          <w:b w:val="0"/>
          <w:szCs w:val="24"/>
        </w:rPr>
        <w:t>）资料管理目标</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rsidR="00081636">
      <w:pPr>
        <w:pStyle w:val="Normal0"/>
        <w:spacing w:line="440" w:lineRule="exact"/>
        <w:ind w:firstLine="480" w:firstLineChars="200"/>
        <w:rPr>
          <w:sz w:val="24"/>
        </w:rPr>
      </w:pPr>
      <w:r>
        <w:rPr>
          <w:rFonts w:hint="eastAsia"/>
          <w:sz w:val="24"/>
        </w:rPr>
        <w:t>确保工程技术资料从项目开始至结束与工程建设同步，并做到完整、准确，满足业主的需要，满足档案馆的归档要求。</w:t>
      </w:r>
    </w:p>
    <w:p w:rsidR="00081636">
      <w:pPr>
        <w:pStyle w:val="Normal0"/>
        <w:spacing w:line="360" w:lineRule="auto"/>
        <w:rPr>
          <w:rFonts w:ascii="宋体" w:hAnsi="宋体"/>
          <w:sz w:val="24"/>
        </w:rPr>
      </w:pPr>
    </w:p>
    <w:p w:rsidR="00081636">
      <w:pPr>
        <w:pStyle w:val="Heading1"/>
        <w:spacing w:line="360" w:lineRule="auto"/>
      </w:pPr>
      <w:bookmarkStart w:id="169" w:name="_Toc26767"/>
      <w:bookmarkStart w:id="170" w:name="_Toc3217"/>
      <w:r>
        <w:rPr>
          <w:rFonts w:hint="eastAsia"/>
        </w:rPr>
        <w:t>四、施工部署</w:t>
      </w:r>
      <w:bookmarkEnd w:id="169"/>
      <w:bookmarkEnd w:id="170"/>
    </w:p>
    <w:p w:rsidR="00081636">
      <w:pPr>
        <w:pStyle w:val="10"/>
        <w:topLinePunct/>
        <w:spacing w:line="360" w:lineRule="auto"/>
        <w:ind w:firstLine="480" w:firstLineChars="200"/>
        <w:rPr>
          <w:rFonts w:hAnsi="宋体"/>
          <w:sz w:val="24"/>
          <w:szCs w:val="24"/>
        </w:rPr>
        <w:sectPr>
          <w:type w:val="nextPage"/>
          <w:pgSz w:w="11906" w:h="16838"/>
          <w:pgMar w:top="1440" w:right="1106" w:bottom="1440" w:left="1620" w:header="851" w:footer="992" w:gutter="0"/>
          <w:pgNumType w:start="5"/>
          <w:cols w:space="708"/>
          <w:titlePg w:val="0"/>
          <w:docGrid w:type="lines" w:linePitch="312"/>
        </w:sectPr>
      </w:pPr>
      <w:r>
        <w:rPr>
          <w:rFonts w:hAnsi="宋体" w:hint="eastAsia"/>
          <w:sz w:val="24"/>
          <w:szCs w:val="24"/>
        </w:rPr>
        <w:t>根据公区装修工程工期要求。合理安排施工工序，作好各个工序之间的交接和交叉工作，保证各道工序的质量，采用切实可行的施工方案，做到方案先行，加强各个专业的施工协调与管理，加大劳动力、垂直运输设备和材料的投入。</w:t>
      </w:r>
    </w:p>
    <w:p w:rsidR="00081636">
      <w:pPr>
        <w:pStyle w:val="10"/>
        <w:topLinePunct/>
        <w:spacing w:line="360" w:lineRule="auto"/>
        <w:ind w:firstLine="480" w:firstLineChars="200"/>
        <w:rPr>
          <w:rFonts w:hAnsi="宋体"/>
          <w:sz w:val="24"/>
          <w:szCs w:val="24"/>
        </w:rPr>
      </w:pPr>
      <w:r>
        <w:rPr>
          <w:rFonts w:hAnsi="宋体" w:hint="eastAsia"/>
          <w:sz w:val="24"/>
          <w:szCs w:val="24"/>
        </w:rPr>
        <w:t>为保质按期完成施工本项目，我项目部在充分考虑工程量、劳动力、材料、工期、成本及施工工作面后，按照贯彻空间占满、时间连续、均衡协调、有节奏、力所能及、留有余地的原则，采取平面分段、立面分层组织流水施工，保证总控计划实现。</w:t>
      </w:r>
    </w:p>
    <w:p w:rsidR="00081636">
      <w:pPr>
        <w:pStyle w:val="Heading2"/>
        <w:spacing w:line="360" w:lineRule="auto"/>
        <w:rPr>
          <w:szCs w:val="28"/>
        </w:rPr>
      </w:pPr>
      <w:bookmarkStart w:id="171" w:name="_Toc26977"/>
      <w:bookmarkStart w:id="172" w:name="_Toc8509"/>
      <w:r>
        <w:rPr>
          <w:rFonts w:hint="eastAsia"/>
          <w:szCs w:val="28"/>
        </w:rPr>
        <w:t>五、施工准备</w:t>
      </w:r>
      <w:bookmarkEnd w:id="171"/>
      <w:bookmarkEnd w:id="172"/>
    </w:p>
    <w:p w:rsidR="00081636">
      <w:pPr>
        <w:pStyle w:val="Normal0"/>
        <w:topLinePunct/>
        <w:spacing w:line="360" w:lineRule="auto"/>
        <w:outlineLvl w:val="1"/>
        <w:rPr>
          <w:sz w:val="24"/>
        </w:rPr>
      </w:pPr>
      <w:bookmarkStart w:id="173" w:name="_Toc21805"/>
      <w:bookmarkStart w:id="174" w:name="_Toc127257552"/>
      <w:bookmarkStart w:id="175" w:name="_Toc127423226"/>
      <w:bookmarkStart w:id="176" w:name="_Toc128714907"/>
      <w:bookmarkStart w:id="177" w:name="_Toc128955681"/>
      <w:bookmarkStart w:id="178" w:name="_Toc129258449"/>
      <w:r>
        <w:rPr>
          <w:rFonts w:ascii="宋体" w:hAnsi="宋体" w:hint="eastAsia"/>
          <w:sz w:val="24"/>
        </w:rPr>
        <w:t>1</w:t>
      </w:r>
      <w:r>
        <w:rPr>
          <w:rFonts w:ascii="宋体" w:hAnsi="宋体" w:hint="eastAsia"/>
          <w:sz w:val="24"/>
        </w:rPr>
        <w:t>）</w:t>
      </w:r>
      <w:r>
        <w:rPr>
          <w:rFonts w:hint="eastAsia"/>
          <w:sz w:val="24"/>
        </w:rPr>
        <w:t>技术准备</w:t>
      </w:r>
      <w:bookmarkEnd w:id="173"/>
    </w:p>
    <w:bookmarkEnd w:id="174"/>
    <w:bookmarkEnd w:id="175"/>
    <w:bookmarkEnd w:id="176"/>
    <w:bookmarkEnd w:id="177"/>
    <w:bookmarkEnd w:id="178"/>
    <w:p w:rsidR="00081636">
      <w:pPr>
        <w:pStyle w:val="Normal0"/>
        <w:spacing w:line="360" w:lineRule="auto"/>
        <w:ind w:firstLine="480" w:firstLineChars="200"/>
        <w:rPr>
          <w:sz w:val="24"/>
        </w:rPr>
      </w:pPr>
      <w:r>
        <w:rPr>
          <w:rFonts w:ascii="宋体" w:hAnsi="宋体" w:hint="eastAsia"/>
          <w:sz w:val="24"/>
        </w:rPr>
        <w:t>工程所需的施工验收规范、验评标准、施工标准图集等技术资料。</w:t>
      </w:r>
      <w:r>
        <w:rPr>
          <w:rFonts w:ascii="宋体" w:hAnsi="宋体" w:hint="eastAsia"/>
          <w:sz w:val="24"/>
        </w:rPr>
        <w:t>施工记录表格，质量体系、环境管理体系、职业健康安全管理运行表格。收集水文、地质、气象等资料。编制施工材料、机械、设备、劳动力等计划。</w:t>
      </w:r>
      <w:r>
        <w:rPr>
          <w:rFonts w:hint="eastAsia"/>
          <w:sz w:val="24"/>
        </w:rPr>
        <w:t>有关技术人员认真审核图纸，收集熟悉现行规程、图集、规范，熟悉各部位节点的做法，编制施工方案。</w:t>
      </w:r>
    </w:p>
    <w:p w:rsidR="00081636">
      <w:pPr>
        <w:pStyle w:val="Normal0"/>
        <w:topLinePunct/>
        <w:spacing w:line="360" w:lineRule="auto"/>
        <w:outlineLvl w:val="1"/>
        <w:rPr>
          <w:rFonts w:ascii="宋体" w:hAnsi="宋体"/>
          <w:sz w:val="24"/>
        </w:rPr>
      </w:pPr>
      <w:bookmarkStart w:id="179" w:name="_Toc21230"/>
      <w:r>
        <w:rPr>
          <w:rFonts w:ascii="宋体" w:hAnsi="宋体" w:hint="eastAsia"/>
          <w:sz w:val="24"/>
        </w:rPr>
        <w:t>2</w:t>
      </w:r>
      <w:r>
        <w:rPr>
          <w:rFonts w:ascii="宋体" w:hAnsi="宋体" w:hint="eastAsia"/>
          <w:sz w:val="24"/>
        </w:rPr>
        <w:t>）机具准备</w:t>
      </w:r>
      <w:bookmarkEnd w:id="179"/>
    </w:p>
    <w:p w:rsidR="00081636">
      <w:pPr>
        <w:pStyle w:val="Normal0"/>
        <w:topLinePunct/>
        <w:spacing w:line="360" w:lineRule="auto"/>
        <w:rPr>
          <w:rFonts w:ascii="宋体" w:hAnsi="宋体"/>
          <w:sz w:val="24"/>
        </w:rPr>
      </w:pPr>
      <w:r>
        <w:rPr>
          <w:rFonts w:ascii="宋体" w:hAnsi="宋体" w:hint="eastAsia"/>
          <w:sz w:val="24"/>
        </w:rPr>
        <w:t xml:space="preserve">     </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15" w:type="dxa"/>
          <w:left w:w="15" w:type="dxa"/>
          <w:bottom w:w="15" w:type="dxa"/>
          <w:right w:w="15" w:type="dxa"/>
        </w:tblCellMar>
        <w:tblLook w:val="0000"/>
      </w:tblPr>
      <w:tblGrid>
        <w:gridCol w:w="610"/>
        <w:gridCol w:w="923"/>
        <w:gridCol w:w="1134"/>
        <w:gridCol w:w="708"/>
        <w:gridCol w:w="709"/>
        <w:gridCol w:w="709"/>
        <w:gridCol w:w="992"/>
        <w:gridCol w:w="709"/>
        <w:gridCol w:w="1559"/>
        <w:gridCol w:w="1190"/>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15" w:type="dxa"/>
            <w:left w:w="15" w:type="dxa"/>
            <w:bottom w:w="15" w:type="dxa"/>
            <w:right w:w="15" w:type="dxa"/>
          </w:tblCellMar>
          <w:tblLook w:val="0000"/>
        </w:tblPrEx>
        <w:trPr>
          <w:trHeight w:val="20"/>
          <w:tblHeader/>
          <w:jc w:val="center"/>
        </w:trPr>
        <w:tc>
          <w:tcPr>
            <w:tcW w:w="610" w:type="dxa"/>
            <w:shd w:val="clear" w:color="auto" w:fill="C6D9F1"/>
            <w:vAlign w:val="center"/>
          </w:tcPr>
          <w:p w:rsidR="00081636">
            <w:pPr>
              <w:pStyle w:val="Normal0"/>
              <w:jc w:val="center"/>
            </w:pPr>
            <w:r>
              <w:rPr>
                <w:rFonts w:hint="eastAsia"/>
              </w:rPr>
              <w:t>序号</w:t>
            </w:r>
          </w:p>
        </w:tc>
        <w:tc>
          <w:tcPr>
            <w:tcW w:w="923" w:type="dxa"/>
            <w:shd w:val="clear" w:color="auto" w:fill="C6D9F1"/>
            <w:vAlign w:val="center"/>
          </w:tcPr>
          <w:p w:rsidR="00081636">
            <w:pPr>
              <w:pStyle w:val="Normal0"/>
              <w:jc w:val="center"/>
            </w:pPr>
            <w:r>
              <w:rPr>
                <w:rFonts w:hint="eastAsia"/>
              </w:rPr>
              <w:t>机械或</w:t>
            </w:r>
          </w:p>
          <w:p w:rsidR="00081636">
            <w:pPr>
              <w:pStyle w:val="Normal0"/>
              <w:jc w:val="center"/>
            </w:pPr>
            <w:r>
              <w:rPr>
                <w:rFonts w:hint="eastAsia"/>
              </w:rPr>
              <w:t>设备名称</w:t>
            </w:r>
          </w:p>
        </w:tc>
        <w:tc>
          <w:tcPr>
            <w:tcW w:w="1134" w:type="dxa"/>
            <w:shd w:val="clear" w:color="auto" w:fill="C6D9F1"/>
            <w:vAlign w:val="center"/>
          </w:tcPr>
          <w:p w:rsidR="00081636">
            <w:pPr>
              <w:pStyle w:val="Normal0"/>
              <w:jc w:val="center"/>
            </w:pPr>
            <w:r>
              <w:rPr>
                <w:rFonts w:hint="eastAsia"/>
              </w:rPr>
              <w:t>型号规格</w:t>
            </w:r>
          </w:p>
        </w:tc>
        <w:tc>
          <w:tcPr>
            <w:tcW w:w="708" w:type="dxa"/>
            <w:shd w:val="clear" w:color="auto" w:fill="C6D9F1"/>
            <w:vAlign w:val="center"/>
          </w:tcPr>
          <w:p w:rsidR="00081636">
            <w:pPr>
              <w:pStyle w:val="Normal0"/>
              <w:jc w:val="center"/>
            </w:pPr>
            <w:r>
              <w:rPr>
                <w:rFonts w:hint="eastAsia"/>
              </w:rPr>
              <w:t>数量</w:t>
            </w:r>
          </w:p>
        </w:tc>
        <w:tc>
          <w:tcPr>
            <w:tcW w:w="709" w:type="dxa"/>
            <w:shd w:val="clear" w:color="auto" w:fill="C6D9F1"/>
            <w:vAlign w:val="center"/>
          </w:tcPr>
          <w:p w:rsidR="00081636">
            <w:pPr>
              <w:pStyle w:val="Normal0"/>
              <w:jc w:val="center"/>
            </w:pPr>
            <w:r>
              <w:rPr>
                <w:rFonts w:hint="eastAsia"/>
              </w:rPr>
              <w:t>国别</w:t>
            </w:r>
          </w:p>
          <w:p w:rsidR="00081636">
            <w:pPr>
              <w:pStyle w:val="Normal0"/>
              <w:jc w:val="center"/>
            </w:pPr>
            <w:r>
              <w:rPr>
                <w:rFonts w:hint="eastAsia"/>
              </w:rPr>
              <w:t>产地</w:t>
            </w:r>
          </w:p>
        </w:tc>
        <w:tc>
          <w:tcPr>
            <w:tcW w:w="709" w:type="dxa"/>
            <w:shd w:val="clear" w:color="auto" w:fill="C6D9F1"/>
            <w:vAlign w:val="center"/>
          </w:tcPr>
          <w:p w:rsidR="00081636">
            <w:pPr>
              <w:pStyle w:val="Normal0"/>
              <w:jc w:val="center"/>
            </w:pPr>
            <w:r>
              <w:rPr>
                <w:rFonts w:hint="eastAsia"/>
              </w:rPr>
              <w:t>制造</w:t>
            </w:r>
          </w:p>
          <w:p w:rsidR="00081636">
            <w:pPr>
              <w:pStyle w:val="Normal0"/>
              <w:jc w:val="center"/>
            </w:pPr>
            <w:r>
              <w:rPr>
                <w:rFonts w:hint="eastAsia"/>
              </w:rPr>
              <w:t>年份</w:t>
            </w:r>
          </w:p>
        </w:tc>
        <w:tc>
          <w:tcPr>
            <w:tcW w:w="992" w:type="dxa"/>
            <w:shd w:val="clear" w:color="auto" w:fill="C6D9F1"/>
            <w:vAlign w:val="center"/>
          </w:tcPr>
          <w:p w:rsidR="00081636">
            <w:pPr>
              <w:pStyle w:val="Normal0"/>
              <w:jc w:val="center"/>
            </w:pPr>
            <w:r>
              <w:rPr>
                <w:rFonts w:hint="eastAsia"/>
              </w:rPr>
              <w:t>额定功率</w:t>
            </w:r>
            <w:r>
              <w:rPr>
                <w:rFonts w:hint="eastAsia"/>
              </w:rPr>
              <w:t>(KW)</w:t>
            </w:r>
          </w:p>
        </w:tc>
        <w:tc>
          <w:tcPr>
            <w:tcW w:w="709" w:type="dxa"/>
            <w:tcBorders>
              <w:right w:val="single" w:sz="4" w:space="0" w:color="auto"/>
            </w:tcBorders>
            <w:shd w:val="clear" w:color="auto" w:fill="C6D9F1"/>
            <w:vAlign w:val="center"/>
          </w:tcPr>
          <w:p w:rsidR="00081636">
            <w:pPr>
              <w:pStyle w:val="Normal0"/>
              <w:jc w:val="center"/>
            </w:pPr>
            <w:r>
              <w:rPr>
                <w:rFonts w:hint="eastAsia"/>
              </w:rPr>
              <w:t>生产</w:t>
            </w:r>
          </w:p>
          <w:p w:rsidR="00081636">
            <w:pPr>
              <w:pStyle w:val="Normal0"/>
              <w:jc w:val="center"/>
            </w:pPr>
            <w:r>
              <w:rPr>
                <w:rFonts w:hint="eastAsia"/>
              </w:rPr>
              <w:t>能力</w:t>
            </w:r>
          </w:p>
        </w:tc>
        <w:tc>
          <w:tcPr>
            <w:tcW w:w="1559" w:type="dxa"/>
            <w:tcBorders>
              <w:left w:val="single" w:sz="4" w:space="0" w:color="auto"/>
            </w:tcBorders>
            <w:shd w:val="clear" w:color="auto" w:fill="C6D9F1"/>
            <w:vAlign w:val="center"/>
          </w:tcPr>
          <w:p w:rsidR="00081636">
            <w:pPr>
              <w:pStyle w:val="Normal0"/>
              <w:jc w:val="center"/>
            </w:pPr>
            <w:r>
              <w:rPr>
                <w:rFonts w:hint="eastAsia"/>
              </w:rPr>
              <w:t>用于施工部位</w:t>
            </w:r>
          </w:p>
        </w:tc>
        <w:tc>
          <w:tcPr>
            <w:tcW w:w="1190" w:type="dxa"/>
            <w:shd w:val="clear" w:color="auto" w:fill="C6D9F1"/>
            <w:vAlign w:val="center"/>
          </w:tcPr>
          <w:p w:rsidR="00081636">
            <w:pPr>
              <w:pStyle w:val="Normal0"/>
              <w:jc w:val="center"/>
            </w:pPr>
            <w:r>
              <w:rPr>
                <w:rFonts w:hint="eastAsia"/>
              </w:rPr>
              <w:t>备注</w:t>
            </w:r>
          </w:p>
        </w:tc>
      </w:tr>
      <w:tr>
        <w:tblPrEx>
          <w:tblW w:w="0" w:type="auto"/>
          <w:jc w:val="center"/>
          <w:tblLayout w:type="fixed"/>
          <w:tblCellMar>
            <w:top w:w="15" w:type="dxa"/>
            <w:left w:w="15" w:type="dxa"/>
            <w:bottom w:w="15" w:type="dxa"/>
            <w:right w:w="15" w:type="dxa"/>
          </w:tblCellMar>
          <w:tblLook w:val="0000"/>
        </w:tblPrEx>
        <w:trPr>
          <w:trHeight w:val="631"/>
          <w:jc w:val="center"/>
        </w:trPr>
        <w:tc>
          <w:tcPr>
            <w:tcW w:w="610" w:type="dxa"/>
            <w:shd w:val="clear" w:color="auto" w:fill="FBD4B4"/>
            <w:vAlign w:val="center"/>
          </w:tcPr>
          <w:p w:rsidR="00081636">
            <w:pPr>
              <w:pStyle w:val="Normal0"/>
              <w:jc w:val="center"/>
            </w:pPr>
            <w:r>
              <w:rPr>
                <w:rFonts w:hint="eastAsia"/>
              </w:rPr>
              <w:t>1</w:t>
            </w:r>
          </w:p>
        </w:tc>
        <w:tc>
          <w:tcPr>
            <w:tcW w:w="923" w:type="dxa"/>
            <w:vAlign w:val="center"/>
          </w:tcPr>
          <w:p w:rsidR="00081636">
            <w:pPr>
              <w:pStyle w:val="Normal0"/>
              <w:jc w:val="center"/>
            </w:pPr>
            <w:r>
              <w:rPr>
                <w:rFonts w:hint="eastAsia"/>
              </w:rPr>
              <w:t>腻子搅拌机</w:t>
            </w:r>
          </w:p>
        </w:tc>
        <w:tc>
          <w:tcPr>
            <w:tcW w:w="1134" w:type="dxa"/>
            <w:vAlign w:val="center"/>
          </w:tcPr>
          <w:p w:rsidR="00081636">
            <w:pPr>
              <w:pStyle w:val="Normal0"/>
              <w:jc w:val="center"/>
            </w:pPr>
            <w:r>
              <w:rPr>
                <w:rFonts w:hint="eastAsia"/>
              </w:rPr>
              <w:t>牧田</w:t>
            </w:r>
            <w:r>
              <w:rPr>
                <w:rFonts w:hint="eastAsia"/>
              </w:rPr>
              <w:t>UT1305</w:t>
            </w:r>
            <w:r>
              <w:rPr>
                <w:rFonts w:hint="eastAsia"/>
              </w:rPr>
              <w:t>型</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日本</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0.85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墙面、天棚</w:t>
            </w:r>
          </w:p>
        </w:tc>
        <w:tc>
          <w:tcPr>
            <w:tcW w:w="1190" w:type="dxa"/>
            <w:vAlign w:val="center"/>
          </w:tcPr>
          <w:p w:rsidR="00081636">
            <w:pPr>
              <w:pStyle w:val="Normal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5" o:spid="_x0000_i1025" type="#_x0000_t75" alt="说明: 说明: 2009082913163625191" style="width:39.75pt;height:39.75pt;mso-position-horizontal-relative:page;mso-position-vertical-relative:page;mso-wrap-style:square">
                  <v:imagedata r:id="rId5" o:title=" 2009082913163625191"/>
                </v:shape>
              </w:pict>
            </w:r>
          </w:p>
        </w:tc>
      </w:tr>
      <w:tr>
        <w:tblPrEx>
          <w:tblW w:w="0" w:type="auto"/>
          <w:jc w:val="center"/>
          <w:tblLayout w:type="fixed"/>
          <w:tblCellMar>
            <w:top w:w="15" w:type="dxa"/>
            <w:left w:w="15" w:type="dxa"/>
            <w:bottom w:w="15" w:type="dxa"/>
            <w:right w:w="15" w:type="dxa"/>
          </w:tblCellMar>
          <w:tblLook w:val="0000"/>
        </w:tblPrEx>
        <w:trPr>
          <w:trHeight w:val="631"/>
          <w:jc w:val="center"/>
        </w:trPr>
        <w:tc>
          <w:tcPr>
            <w:tcW w:w="610" w:type="dxa"/>
            <w:shd w:val="clear" w:color="auto" w:fill="FBD4B4"/>
            <w:vAlign w:val="center"/>
          </w:tcPr>
          <w:p w:rsidR="00081636">
            <w:pPr>
              <w:pStyle w:val="Normal0"/>
              <w:jc w:val="center"/>
            </w:pPr>
            <w:r>
              <w:rPr>
                <w:rFonts w:hint="eastAsia"/>
              </w:rPr>
              <w:t>2</w:t>
            </w:r>
          </w:p>
        </w:tc>
        <w:tc>
          <w:tcPr>
            <w:tcW w:w="923" w:type="dxa"/>
            <w:vAlign w:val="center"/>
          </w:tcPr>
          <w:p w:rsidR="00081636">
            <w:pPr>
              <w:pStyle w:val="Normal0"/>
              <w:jc w:val="center"/>
            </w:pPr>
            <w:r>
              <w:rPr>
                <w:rFonts w:hint="eastAsia"/>
              </w:rPr>
              <w:t>交流电焊机</w:t>
            </w:r>
          </w:p>
        </w:tc>
        <w:tc>
          <w:tcPr>
            <w:tcW w:w="1134" w:type="dxa"/>
            <w:vAlign w:val="center"/>
          </w:tcPr>
          <w:p w:rsidR="00081636">
            <w:pPr>
              <w:pStyle w:val="Normal0"/>
              <w:jc w:val="center"/>
            </w:pPr>
            <w:r>
              <w:rPr>
                <w:rFonts w:hint="eastAsia"/>
              </w:rPr>
              <w:t>金象</w:t>
            </w:r>
            <w:r>
              <w:rPr>
                <w:rFonts w:hint="eastAsia"/>
              </w:rPr>
              <w:t>BX6-200</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浙江</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6.5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44" o:spid="_x0000_i1026" type="#_x0000_t75" alt="说明: 说明: 48865_%BD%F0%CF%F3%C5%C6%EB%B2%BB%A1%BA%B8%BB%FA" style="width:60pt;height:46.5pt;mso-position-horizontal-relative:page;mso-position-vertical-relative:page;mso-wrap-style:square">
                  <v:imagedata r:id="rId6" o:title=" 48865_%BD%F0%CF%F3%C5%C6%EB%B2%BB%A1%BA%B8%BB%FA"/>
                </v:shape>
              </w:pict>
            </w:r>
          </w:p>
        </w:tc>
      </w:tr>
      <w:tr>
        <w:tblPrEx>
          <w:tblW w:w="0" w:type="auto"/>
          <w:jc w:val="center"/>
          <w:tblLayout w:type="fixed"/>
          <w:tblCellMar>
            <w:top w:w="15" w:type="dxa"/>
            <w:left w:w="15" w:type="dxa"/>
            <w:bottom w:w="15" w:type="dxa"/>
            <w:right w:w="15" w:type="dxa"/>
          </w:tblCellMar>
          <w:tblLook w:val="0000"/>
        </w:tblPrEx>
        <w:trPr>
          <w:trHeight w:val="631"/>
          <w:jc w:val="center"/>
        </w:trPr>
        <w:tc>
          <w:tcPr>
            <w:tcW w:w="610" w:type="dxa"/>
            <w:shd w:val="clear" w:color="auto" w:fill="FBD4B4"/>
            <w:vAlign w:val="center"/>
          </w:tcPr>
          <w:p w:rsidR="00081636">
            <w:pPr>
              <w:pStyle w:val="Normal0"/>
              <w:jc w:val="center"/>
            </w:pPr>
            <w:r>
              <w:rPr>
                <w:rFonts w:hint="eastAsia"/>
              </w:rPr>
              <w:t>3</w:t>
            </w:r>
          </w:p>
        </w:tc>
        <w:tc>
          <w:tcPr>
            <w:tcW w:w="923" w:type="dxa"/>
            <w:vAlign w:val="center"/>
          </w:tcPr>
          <w:p w:rsidR="00081636">
            <w:pPr>
              <w:pStyle w:val="Normal0"/>
              <w:jc w:val="center"/>
            </w:pPr>
            <w:r>
              <w:rPr>
                <w:rFonts w:hint="eastAsia"/>
              </w:rPr>
              <w:t>氩弧焊机</w:t>
            </w:r>
          </w:p>
        </w:tc>
        <w:tc>
          <w:tcPr>
            <w:tcW w:w="1134" w:type="dxa"/>
            <w:vAlign w:val="center"/>
          </w:tcPr>
          <w:p w:rsidR="00081636">
            <w:pPr>
              <w:pStyle w:val="Normal0"/>
              <w:jc w:val="center"/>
            </w:pPr>
            <w:r>
              <w:rPr>
                <w:rFonts w:hint="eastAsia"/>
              </w:rPr>
              <w:t>WS-400S</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广东</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10</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43" o:spid="_x0000_i1027" type="#_x0000_t75" style="width:45pt;height:40.5pt;mso-position-horizontal-relative:page;mso-position-vertical-relative:page;mso-wrap-style:square">
                  <v:imagedata r:id="rId7" o:title=""/>
                </v:shape>
              </w:pict>
            </w:r>
          </w:p>
        </w:tc>
      </w:tr>
      <w:tr>
        <w:tblPrEx>
          <w:tblW w:w="0" w:type="auto"/>
          <w:jc w:val="center"/>
          <w:tblLayout w:type="fixed"/>
          <w:tblCellMar>
            <w:top w:w="15" w:type="dxa"/>
            <w:left w:w="15" w:type="dxa"/>
            <w:bottom w:w="15" w:type="dxa"/>
            <w:right w:w="15" w:type="dxa"/>
          </w:tblCellMar>
          <w:tblLook w:val="0000"/>
        </w:tblPrEx>
        <w:trPr>
          <w:trHeight w:val="631"/>
          <w:jc w:val="center"/>
        </w:trPr>
        <w:tc>
          <w:tcPr>
            <w:tcW w:w="610" w:type="dxa"/>
            <w:shd w:val="clear" w:color="auto" w:fill="FBD4B4"/>
            <w:vAlign w:val="center"/>
          </w:tcPr>
          <w:p w:rsidR="00081636">
            <w:pPr>
              <w:pStyle w:val="Normal0"/>
              <w:jc w:val="center"/>
            </w:pPr>
            <w:r>
              <w:rPr>
                <w:rFonts w:hint="eastAsia"/>
              </w:rPr>
              <w:t>4</w:t>
            </w:r>
          </w:p>
        </w:tc>
        <w:tc>
          <w:tcPr>
            <w:tcW w:w="923" w:type="dxa"/>
            <w:vAlign w:val="center"/>
          </w:tcPr>
          <w:p w:rsidR="00081636">
            <w:pPr>
              <w:pStyle w:val="Normal0"/>
              <w:jc w:val="center"/>
            </w:pPr>
            <w:r>
              <w:rPr>
                <w:rFonts w:hint="eastAsia"/>
              </w:rPr>
              <w:t>空气压缩机</w:t>
            </w:r>
          </w:p>
        </w:tc>
        <w:tc>
          <w:tcPr>
            <w:tcW w:w="1134" w:type="dxa"/>
            <w:vAlign w:val="center"/>
          </w:tcPr>
          <w:p w:rsidR="00081636">
            <w:pPr>
              <w:pStyle w:val="Normal0"/>
              <w:jc w:val="center"/>
            </w:pPr>
            <w:r>
              <w:rPr>
                <w:rFonts w:hint="eastAsia"/>
              </w:rPr>
              <w:t>V-0.2</w:t>
            </w: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0.75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42" o:spid="_x0000_i1028" type="#_x0000_t75" alt="说明: 说明: 2008622174154390" style="width:45.75pt;height:37.5pt;mso-position-horizontal-relative:page;mso-position-vertical-relative:page;mso-wrap-style:square">
                  <v:imagedata r:id="rId8" o:title=" 2008622174154390"/>
                </v:shape>
              </w:pict>
            </w:r>
          </w:p>
        </w:tc>
      </w:tr>
      <w:tr>
        <w:tblPrEx>
          <w:tblW w:w="0" w:type="auto"/>
          <w:jc w:val="center"/>
          <w:tblLayout w:type="fixed"/>
          <w:tblCellMar>
            <w:top w:w="15" w:type="dxa"/>
            <w:left w:w="15" w:type="dxa"/>
            <w:bottom w:w="15" w:type="dxa"/>
            <w:right w:w="15" w:type="dxa"/>
          </w:tblCellMar>
          <w:tblLook w:val="0000"/>
        </w:tblPrEx>
        <w:trPr>
          <w:trHeight w:val="631"/>
          <w:jc w:val="center"/>
        </w:trPr>
        <w:tc>
          <w:tcPr>
            <w:tcW w:w="610" w:type="dxa"/>
            <w:shd w:val="clear" w:color="auto" w:fill="FBD4B4"/>
            <w:vAlign w:val="center"/>
          </w:tcPr>
          <w:p w:rsidR="00081636">
            <w:pPr>
              <w:pStyle w:val="Normal0"/>
              <w:jc w:val="center"/>
            </w:pPr>
            <w:r>
              <w:rPr>
                <w:rFonts w:hint="eastAsia"/>
              </w:rPr>
              <w:t>5</w:t>
            </w:r>
          </w:p>
        </w:tc>
        <w:tc>
          <w:tcPr>
            <w:tcW w:w="923" w:type="dxa"/>
            <w:vAlign w:val="center"/>
          </w:tcPr>
          <w:p w:rsidR="00081636">
            <w:pPr>
              <w:pStyle w:val="Normal0"/>
              <w:jc w:val="center"/>
            </w:pPr>
            <w:r>
              <w:rPr>
                <w:rFonts w:hint="eastAsia"/>
              </w:rPr>
              <w:t>砂轮切割机</w:t>
            </w:r>
          </w:p>
        </w:tc>
        <w:tc>
          <w:tcPr>
            <w:tcW w:w="1134" w:type="dxa"/>
            <w:vAlign w:val="center"/>
          </w:tcPr>
          <w:p w:rsidR="00081636">
            <w:pPr>
              <w:pStyle w:val="Normal0"/>
              <w:jc w:val="center"/>
            </w:pPr>
            <w:r>
              <w:rPr>
                <w:rFonts w:hint="eastAsia"/>
              </w:rPr>
              <w:t>3G-400A</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2.5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41" o:spid="_x0000_i1029" type="#_x0000_t75" alt="说明: 说明: 23202" style="width:38.25pt;height:39.75pt;mso-position-horizontal-relative:page;mso-position-vertical-relative:page;mso-wrap-style:square">
                  <v:imagedata r:id="rId9" o:title=" 23202"/>
                </v:shape>
              </w:pict>
            </w:r>
          </w:p>
        </w:tc>
      </w:tr>
      <w:tr>
        <w:tblPrEx>
          <w:tblW w:w="0" w:type="auto"/>
          <w:jc w:val="center"/>
          <w:tblLayout w:type="fixed"/>
          <w:tblCellMar>
            <w:top w:w="15" w:type="dxa"/>
            <w:left w:w="15" w:type="dxa"/>
            <w:bottom w:w="15" w:type="dxa"/>
            <w:right w:w="15" w:type="dxa"/>
          </w:tblCellMar>
          <w:tblLook w:val="0000"/>
        </w:tblPrEx>
        <w:trPr>
          <w:trHeight w:val="797"/>
          <w:jc w:val="center"/>
        </w:trPr>
        <w:tc>
          <w:tcPr>
            <w:tcW w:w="610" w:type="dxa"/>
            <w:shd w:val="clear" w:color="auto" w:fill="FBD4B4"/>
            <w:vAlign w:val="center"/>
          </w:tcPr>
          <w:p w:rsidR="00081636">
            <w:pPr>
              <w:pStyle w:val="Normal0"/>
              <w:jc w:val="center"/>
            </w:pPr>
            <w:r>
              <w:rPr>
                <w:rFonts w:hint="eastAsia"/>
              </w:rPr>
              <w:t>6</w:t>
            </w:r>
          </w:p>
        </w:tc>
        <w:tc>
          <w:tcPr>
            <w:tcW w:w="923" w:type="dxa"/>
            <w:vAlign w:val="center"/>
          </w:tcPr>
          <w:p w:rsidR="00081636">
            <w:pPr>
              <w:pStyle w:val="Normal0"/>
              <w:jc w:val="center"/>
            </w:pPr>
            <w:r>
              <w:rPr>
                <w:rFonts w:hint="eastAsia"/>
              </w:rPr>
              <w:t>石材切割机</w:t>
            </w:r>
          </w:p>
        </w:tc>
        <w:tc>
          <w:tcPr>
            <w:tcW w:w="1134" w:type="dxa"/>
            <w:vAlign w:val="center"/>
          </w:tcPr>
          <w:p w:rsidR="00081636">
            <w:pPr>
              <w:pStyle w:val="Normal0"/>
              <w:jc w:val="center"/>
            </w:pPr>
            <w:r>
              <w:rPr>
                <w:rFonts w:hint="eastAsia"/>
              </w:rPr>
              <w:t>牧田</w:t>
            </w:r>
            <w:r>
              <w:rPr>
                <w:rFonts w:hint="eastAsia"/>
              </w:rPr>
              <w:t>4100NH</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日本</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1.2</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墙面及地面</w:t>
            </w:r>
          </w:p>
        </w:tc>
        <w:tc>
          <w:tcPr>
            <w:tcW w:w="1190" w:type="dxa"/>
            <w:vAlign w:val="center"/>
          </w:tcPr>
          <w:p w:rsidR="00081636">
            <w:pPr>
              <w:pStyle w:val="Normal0"/>
              <w:jc w:val="center"/>
            </w:pPr>
            <w:r>
              <w:pict>
                <v:shape id="图片 40" o:spid="_x0000_i1030" type="#_x0000_t75" alt="说明: 说明: goods008132149" style="width:39.75pt;height:39.75pt;mso-position-horizontal-relative:page;mso-position-vertical-relative:page;mso-wrap-style:square">
                  <v:imagedata r:id="rId10" o:title=" goods008132149"/>
                  <o:lock v:ext="edit" aspectratio="f"/>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7</w:t>
            </w:r>
          </w:p>
        </w:tc>
        <w:tc>
          <w:tcPr>
            <w:tcW w:w="923" w:type="dxa"/>
            <w:vAlign w:val="center"/>
          </w:tcPr>
          <w:p w:rsidR="00081636">
            <w:pPr>
              <w:pStyle w:val="Normal0"/>
              <w:jc w:val="center"/>
            </w:pPr>
            <w:r>
              <w:rPr>
                <w:rFonts w:hint="eastAsia"/>
              </w:rPr>
              <w:t>角向磨光机</w:t>
            </w:r>
          </w:p>
        </w:tc>
        <w:tc>
          <w:tcPr>
            <w:tcW w:w="1134" w:type="dxa"/>
            <w:vAlign w:val="center"/>
          </w:tcPr>
          <w:p w:rsidR="00081636">
            <w:pPr>
              <w:pStyle w:val="Normal0"/>
              <w:jc w:val="center"/>
            </w:pPr>
            <w:r>
              <w:rPr>
                <w:rFonts w:hint="eastAsia"/>
              </w:rPr>
              <w:t>日立Φ</w:t>
            </w:r>
            <w:r>
              <w:rPr>
                <w:rFonts w:hint="eastAsia"/>
              </w:rPr>
              <w:t>80</w:t>
            </w:r>
          </w:p>
        </w:tc>
        <w:tc>
          <w:tcPr>
            <w:tcW w:w="708" w:type="dxa"/>
            <w:vAlign w:val="center"/>
          </w:tcPr>
          <w:p w:rsidR="00081636">
            <w:pPr>
              <w:pStyle w:val="Normal0"/>
              <w:jc w:val="center"/>
            </w:pPr>
            <w:r>
              <w:rPr>
                <w:rFonts w:hint="eastAsia"/>
              </w:rPr>
              <w:t>20</w:t>
            </w:r>
          </w:p>
        </w:tc>
        <w:tc>
          <w:tcPr>
            <w:tcW w:w="709" w:type="dxa"/>
            <w:vAlign w:val="center"/>
          </w:tcPr>
          <w:p w:rsidR="00081636">
            <w:pPr>
              <w:pStyle w:val="Normal0"/>
              <w:jc w:val="center"/>
            </w:pPr>
            <w:r>
              <w:rPr>
                <w:rFonts w:hint="eastAsia"/>
              </w:rPr>
              <w:t>日本</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0.75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9" o:spid="_x0000_i1031" type="#_x0000_t75" alt="说明: 说明: 200942310013484" style="width:40.5pt;height:41.25pt;mso-position-horizontal-relative:page;mso-position-vertical-relative:page;mso-wrap-style:square">
                  <v:imagedata r:id="rId11" o:title=" 200942310013484"/>
                  <o:lock v:ext="edit" aspectratio="f"/>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8</w:t>
            </w:r>
          </w:p>
        </w:tc>
        <w:tc>
          <w:tcPr>
            <w:tcW w:w="923" w:type="dxa"/>
            <w:vAlign w:val="center"/>
          </w:tcPr>
          <w:p w:rsidR="00081636">
            <w:pPr>
              <w:pStyle w:val="Normal0"/>
              <w:jc w:val="center"/>
            </w:pPr>
            <w:r>
              <w:rPr>
                <w:rFonts w:hint="eastAsia"/>
              </w:rPr>
              <w:t>石材晶面机</w:t>
            </w:r>
          </w:p>
        </w:tc>
        <w:tc>
          <w:tcPr>
            <w:tcW w:w="1134" w:type="dxa"/>
            <w:vAlign w:val="center"/>
          </w:tcPr>
          <w:p w:rsidR="00081636">
            <w:pPr>
              <w:pStyle w:val="Normal0"/>
              <w:jc w:val="center"/>
            </w:pPr>
            <w:r>
              <w:rPr>
                <w:rFonts w:hint="eastAsia"/>
              </w:rPr>
              <w:t>LT-7</w:t>
            </w: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广东</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4</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地面</w:t>
            </w:r>
          </w:p>
        </w:tc>
        <w:tc>
          <w:tcPr>
            <w:tcW w:w="1190" w:type="dxa"/>
            <w:vAlign w:val="center"/>
          </w:tcPr>
          <w:p w:rsidR="00081636">
            <w:pPr>
              <w:pStyle w:val="Normal0"/>
              <w:jc w:val="center"/>
            </w:pPr>
            <w:r>
              <w:pict>
                <v:shape id="图片 38" o:spid="_x0000_i1032" type="#_x0000_t75" alt="说明: 说明: 200908310516501" style="width:37.5pt;height:42.75pt;mso-position-horizontal-relative:page;mso-position-vertical-relative:page;mso-wrap-style:square">
                  <v:imagedata r:id="rId12" o:title=" 200908310516501"/>
                </v:shape>
              </w:pict>
            </w:r>
          </w:p>
        </w:tc>
      </w:tr>
    </w:tbl>
    <w:p>
      <w:pPr>
        <w:sectPr>
          <w:type w:val="nextPage"/>
          <w:pgSz w:w="11906" w:h="16838"/>
          <w:pgMar w:top="1440" w:right="1106" w:bottom="1440" w:left="1620" w:header="851" w:footer="992" w:gutter="0"/>
          <w:pgNumType w:start="6"/>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15" w:type="dxa"/>
          <w:left w:w="15" w:type="dxa"/>
          <w:bottom w:w="15" w:type="dxa"/>
          <w:right w:w="15" w:type="dxa"/>
        </w:tblCellMar>
        <w:tblLook w:val="0000"/>
      </w:tblPr>
      <w:tblGrid>
        <w:gridCol w:w="610"/>
        <w:gridCol w:w="923"/>
        <w:gridCol w:w="1134"/>
        <w:gridCol w:w="708"/>
        <w:gridCol w:w="709"/>
        <w:gridCol w:w="709"/>
        <w:gridCol w:w="992"/>
        <w:gridCol w:w="709"/>
        <w:gridCol w:w="1559"/>
        <w:gridCol w:w="1190"/>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9</w:t>
            </w:r>
          </w:p>
        </w:tc>
        <w:tc>
          <w:tcPr>
            <w:tcW w:w="923" w:type="dxa"/>
            <w:vAlign w:val="center"/>
          </w:tcPr>
          <w:p w:rsidR="00081636">
            <w:pPr>
              <w:pStyle w:val="Normal0"/>
              <w:jc w:val="center"/>
            </w:pPr>
            <w:r>
              <w:rPr>
                <w:rFonts w:hint="eastAsia"/>
              </w:rPr>
              <w:t>电圆锯</w:t>
            </w:r>
          </w:p>
        </w:tc>
        <w:tc>
          <w:tcPr>
            <w:tcW w:w="1134" w:type="dxa"/>
            <w:vAlign w:val="center"/>
          </w:tcPr>
          <w:p w:rsidR="00081636">
            <w:pPr>
              <w:pStyle w:val="Normal0"/>
              <w:jc w:val="center"/>
            </w:pPr>
            <w:r>
              <w:rPr>
                <w:rFonts w:hint="eastAsia"/>
              </w:rPr>
              <w:t>5008B</w:t>
            </w: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日本</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1.5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天花及墙面基层</w:t>
            </w:r>
          </w:p>
        </w:tc>
        <w:tc>
          <w:tcPr>
            <w:tcW w:w="1190" w:type="dxa"/>
            <w:vAlign w:val="center"/>
          </w:tcPr>
          <w:p w:rsidR="00081636">
            <w:pPr>
              <w:pStyle w:val="Normal0"/>
              <w:jc w:val="center"/>
            </w:pPr>
            <w:r>
              <w:pict>
                <v:shape id="图片 37" o:spid="_x0000_i1033" type="#_x0000_t75" alt="说明: 说明: 2010081401567816" style="width:37.5pt;height:41.25pt;mso-position-horizontal-relative:page;mso-position-vertical-relative:page;mso-wrap-style:square">
                  <v:imagedata r:id="rId13" o:title=" 2010081401567816"/>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10</w:t>
            </w:r>
          </w:p>
        </w:tc>
        <w:tc>
          <w:tcPr>
            <w:tcW w:w="923" w:type="dxa"/>
            <w:vAlign w:val="center"/>
          </w:tcPr>
          <w:p w:rsidR="00081636">
            <w:pPr>
              <w:pStyle w:val="Normal0"/>
              <w:jc w:val="center"/>
            </w:pPr>
            <w:r>
              <w:rPr>
                <w:rFonts w:hint="eastAsia"/>
              </w:rPr>
              <w:t>冲击钻</w:t>
            </w:r>
          </w:p>
        </w:tc>
        <w:tc>
          <w:tcPr>
            <w:tcW w:w="1134" w:type="dxa"/>
            <w:vAlign w:val="center"/>
          </w:tcPr>
          <w:p w:rsidR="00081636">
            <w:pPr>
              <w:pStyle w:val="Normal0"/>
              <w:jc w:val="center"/>
            </w:pPr>
            <w:r>
              <w:rPr>
                <w:rFonts w:hint="eastAsia"/>
              </w:rPr>
              <w:t>TE15</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1.5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6" o:spid="_x0000_i1034" type="#_x0000_t75" alt="说明: 说明: 2009031361236314667375" style="width:36pt;height:37.5pt;mso-position-horizontal-relative:page;mso-position-vertical-relative:page;mso-wrap-style:square">
                  <v:imagedata r:id="rId14" o:title=" 2009031361236314667375"/>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11</w:t>
            </w:r>
          </w:p>
        </w:tc>
        <w:tc>
          <w:tcPr>
            <w:tcW w:w="923" w:type="dxa"/>
            <w:vAlign w:val="center"/>
          </w:tcPr>
          <w:p w:rsidR="00081636">
            <w:pPr>
              <w:pStyle w:val="Normal0"/>
              <w:jc w:val="center"/>
            </w:pPr>
            <w:r>
              <w:rPr>
                <w:rFonts w:hint="eastAsia"/>
              </w:rPr>
              <w:t>台钻</w:t>
            </w:r>
          </w:p>
        </w:tc>
        <w:tc>
          <w:tcPr>
            <w:tcW w:w="1134" w:type="dxa"/>
            <w:vAlign w:val="center"/>
          </w:tcPr>
          <w:p w:rsidR="00081636">
            <w:pPr>
              <w:pStyle w:val="Normal0"/>
              <w:jc w:val="center"/>
            </w:pPr>
            <w:r>
              <w:rPr>
                <w:rFonts w:hint="eastAsia"/>
              </w:rPr>
              <w:t>SB-700</w:t>
            </w: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1.5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5" o:spid="_x0000_i1035" type="#_x0000_t75" alt="说明: 说明: 008" style="width:37.5pt;height:39pt;mso-position-horizontal-relative:page;mso-position-vertical-relative:page;mso-wrap-style:square">
                  <v:imagedata r:id="rId15" o:title=" 008"/>
                  <o:lock v:ext="edit" aspectratio="f"/>
                </v:shape>
              </w:pict>
            </w:r>
          </w:p>
        </w:tc>
      </w:tr>
      <w:tr>
        <w:tblPrEx>
          <w:tblW w:w="0" w:type="auto"/>
          <w:jc w:val="center"/>
          <w:tblLayout w:type="fixed"/>
          <w:tblCellMar>
            <w:top w:w="15" w:type="dxa"/>
            <w:left w:w="15" w:type="dxa"/>
            <w:bottom w:w="15" w:type="dxa"/>
            <w:right w:w="15" w:type="dxa"/>
          </w:tblCellMar>
          <w:tblLook w:val="0000"/>
        </w:tblPrEx>
        <w:trPr>
          <w:trHeight w:val="961"/>
          <w:jc w:val="center"/>
        </w:trPr>
        <w:tc>
          <w:tcPr>
            <w:tcW w:w="610" w:type="dxa"/>
            <w:shd w:val="clear" w:color="auto" w:fill="FBD4B4"/>
            <w:vAlign w:val="center"/>
          </w:tcPr>
          <w:p w:rsidR="00081636">
            <w:pPr>
              <w:pStyle w:val="Normal0"/>
              <w:jc w:val="center"/>
            </w:pPr>
            <w:r>
              <w:rPr>
                <w:rFonts w:hint="eastAsia"/>
              </w:rPr>
              <w:t>12</w:t>
            </w:r>
          </w:p>
        </w:tc>
        <w:tc>
          <w:tcPr>
            <w:tcW w:w="923" w:type="dxa"/>
            <w:vAlign w:val="center"/>
          </w:tcPr>
          <w:p w:rsidR="00081636">
            <w:pPr>
              <w:pStyle w:val="Normal0"/>
              <w:jc w:val="center"/>
            </w:pPr>
            <w:r>
              <w:rPr>
                <w:rFonts w:hint="eastAsia"/>
              </w:rPr>
              <w:t>电锤</w:t>
            </w:r>
          </w:p>
        </w:tc>
        <w:tc>
          <w:tcPr>
            <w:tcW w:w="1134" w:type="dxa"/>
            <w:vAlign w:val="center"/>
          </w:tcPr>
          <w:p w:rsidR="00081636">
            <w:pPr>
              <w:pStyle w:val="Normal0"/>
              <w:jc w:val="center"/>
            </w:pPr>
            <w:r>
              <w:t>GBH 2-22</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0.62</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4" o:spid="_x0000_i1036" type="#_x0000_t75" alt="说明: 说明: 2261_G_1279591655801" style="width:52.5pt;height:50.25pt;mso-position-horizontal-relative:page;mso-position-vertical-relative:page;mso-wrap-style:square">
                  <v:imagedata r:id="rId16" o:title=" 2261_G_1279591655801"/>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13</w:t>
            </w:r>
          </w:p>
        </w:tc>
        <w:tc>
          <w:tcPr>
            <w:tcW w:w="923" w:type="dxa"/>
            <w:vAlign w:val="center"/>
          </w:tcPr>
          <w:p w:rsidR="00081636">
            <w:pPr>
              <w:pStyle w:val="Normal0"/>
              <w:jc w:val="center"/>
            </w:pPr>
            <w:r>
              <w:rPr>
                <w:rFonts w:hint="eastAsia"/>
              </w:rPr>
              <w:t>手电钻</w:t>
            </w:r>
          </w:p>
        </w:tc>
        <w:tc>
          <w:tcPr>
            <w:tcW w:w="1134" w:type="dxa"/>
            <w:vAlign w:val="center"/>
          </w:tcPr>
          <w:p w:rsidR="00081636">
            <w:pPr>
              <w:pStyle w:val="Normal0"/>
              <w:jc w:val="center"/>
            </w:pPr>
            <w:r>
              <w:rPr>
                <w:rFonts w:hint="eastAsia"/>
              </w:rPr>
              <w:t>JIZ-ZD-10A</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德国</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0.45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3" o:spid="_x0000_i1037" type="#_x0000_t75" alt="说明: 说明: 2009055261242631979325" style="width:45pt;height:45pt;mso-position-horizontal-relative:page;mso-position-vertical-relative:page;mso-wrap-style:square">
                  <v:imagedata r:id="rId17" o:title=" 2009055261242631979325"/>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14</w:t>
            </w:r>
          </w:p>
        </w:tc>
        <w:tc>
          <w:tcPr>
            <w:tcW w:w="923" w:type="dxa"/>
            <w:vAlign w:val="center"/>
          </w:tcPr>
          <w:p w:rsidR="00081636">
            <w:pPr>
              <w:pStyle w:val="Normal0"/>
              <w:jc w:val="center"/>
            </w:pPr>
            <w:r>
              <w:rPr>
                <w:rFonts w:hint="eastAsia"/>
              </w:rPr>
              <w:t>电动自攻螺丝钻</w:t>
            </w:r>
          </w:p>
        </w:tc>
        <w:tc>
          <w:tcPr>
            <w:tcW w:w="1134" w:type="dxa"/>
            <w:vAlign w:val="center"/>
          </w:tcPr>
          <w:p w:rsidR="00081636">
            <w:pPr>
              <w:pStyle w:val="Normal0"/>
              <w:jc w:val="center"/>
            </w:pPr>
            <w:r>
              <w:rPr>
                <w:rFonts w:hint="eastAsia"/>
              </w:rPr>
              <w:t>FD-788HV</w:t>
            </w:r>
          </w:p>
        </w:tc>
        <w:tc>
          <w:tcPr>
            <w:tcW w:w="708" w:type="dxa"/>
            <w:vAlign w:val="center"/>
          </w:tcPr>
          <w:p w:rsidR="00081636">
            <w:pPr>
              <w:pStyle w:val="Normal0"/>
              <w:jc w:val="center"/>
            </w:pPr>
            <w:r>
              <w:rPr>
                <w:rFonts w:hint="eastAsia"/>
              </w:rPr>
              <w:t>20</w:t>
            </w:r>
          </w:p>
        </w:tc>
        <w:tc>
          <w:tcPr>
            <w:tcW w:w="709" w:type="dxa"/>
            <w:vAlign w:val="center"/>
          </w:tcPr>
          <w:p w:rsidR="00081636">
            <w:pPr>
              <w:pStyle w:val="Normal0"/>
              <w:jc w:val="center"/>
            </w:pPr>
            <w:r>
              <w:rPr>
                <w:rFonts w:hint="eastAsia"/>
              </w:rPr>
              <w:t>上海</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0.75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天花及隔墙基层</w:t>
            </w:r>
          </w:p>
        </w:tc>
        <w:tc>
          <w:tcPr>
            <w:tcW w:w="1190" w:type="dxa"/>
            <w:vAlign w:val="center"/>
          </w:tcPr>
          <w:p w:rsidR="00081636">
            <w:pPr>
              <w:pStyle w:val="Normal0"/>
              <w:jc w:val="center"/>
            </w:pPr>
            <w:r>
              <w:pict>
                <v:shape id="图片 32" o:spid="_x0000_i1038" type="#_x0000_t75" alt="说明: 说明: 1283805481502673446" style="width:42.75pt;height:37.5pt;mso-position-horizontal-relative:page;mso-position-vertical-relative:page;mso-wrap-style:square">
                  <v:imagedata r:id="rId18" o:title=" 1283805481502673446"/>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15</w:t>
            </w:r>
          </w:p>
        </w:tc>
        <w:tc>
          <w:tcPr>
            <w:tcW w:w="923" w:type="dxa"/>
            <w:vAlign w:val="center"/>
          </w:tcPr>
          <w:p w:rsidR="00081636">
            <w:pPr>
              <w:pStyle w:val="Normal0"/>
              <w:jc w:val="center"/>
            </w:pPr>
            <w:r>
              <w:rPr>
                <w:rFonts w:hint="eastAsia"/>
              </w:rPr>
              <w:t>锣机</w:t>
            </w:r>
          </w:p>
        </w:tc>
        <w:tc>
          <w:tcPr>
            <w:tcW w:w="1134" w:type="dxa"/>
            <w:vAlign w:val="center"/>
          </w:tcPr>
          <w:p w:rsidR="00081636">
            <w:pPr>
              <w:pStyle w:val="Normal0"/>
              <w:jc w:val="center"/>
            </w:pPr>
            <w:r>
              <w:rPr>
                <w:rFonts w:hint="eastAsia"/>
              </w:rPr>
              <w:t>RT-6A</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中国</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r>
              <w:rPr>
                <w:rFonts w:hint="eastAsia"/>
              </w:rPr>
              <w:t>0.3</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31" o:spid="_x0000_i1039" type="#_x0000_t75" alt="说明: 说明: 2009-11-1_223119408" style="width:46.5pt;height:40.5pt;mso-position-horizontal-relative:page;mso-position-vertical-relative:page;mso-wrap-style:square">
                  <v:imagedata r:id="rId19" o:title=" 2009-11-1_223119408"/>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16</w:t>
            </w:r>
          </w:p>
        </w:tc>
        <w:tc>
          <w:tcPr>
            <w:tcW w:w="923" w:type="dxa"/>
            <w:vAlign w:val="center"/>
          </w:tcPr>
          <w:p w:rsidR="00081636">
            <w:pPr>
              <w:pStyle w:val="Normal0"/>
              <w:jc w:val="center"/>
            </w:pPr>
            <w:r>
              <w:rPr>
                <w:rFonts w:hint="eastAsia"/>
              </w:rPr>
              <w:t>曲线锯</w:t>
            </w:r>
          </w:p>
        </w:tc>
        <w:tc>
          <w:tcPr>
            <w:tcW w:w="1134" w:type="dxa"/>
            <w:vAlign w:val="center"/>
          </w:tcPr>
          <w:p w:rsidR="00081636">
            <w:pPr>
              <w:pStyle w:val="Normal0"/>
              <w:jc w:val="center"/>
            </w:pPr>
            <w:r>
              <w:rPr>
                <w:rFonts w:hint="eastAsia"/>
              </w:rPr>
              <w:t>M1Q-KP05-60</w:t>
            </w: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浙江</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r>
              <w:rPr>
                <w:rFonts w:hint="eastAsia"/>
              </w:rPr>
              <w:t>0.75</w:t>
            </w: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30" o:spid="_x0000_i1040" type="#_x0000_t75" alt="说明: 说明: 4328" style="width:52.5pt;height:54pt;mso-position-horizontal-relative:page;mso-position-vertical-relative:page;mso-wrap-style:square">
                  <v:imagedata r:id="rId20" o:title=" 4328"/>
                  <o:lock v:ext="edit" aspectratio="f"/>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17</w:t>
            </w:r>
          </w:p>
        </w:tc>
        <w:tc>
          <w:tcPr>
            <w:tcW w:w="923" w:type="dxa"/>
            <w:vAlign w:val="center"/>
          </w:tcPr>
          <w:p w:rsidR="00081636">
            <w:pPr>
              <w:pStyle w:val="Normal0"/>
              <w:jc w:val="center"/>
            </w:pPr>
            <w:r>
              <w:rPr>
                <w:rFonts w:hint="eastAsia"/>
              </w:rPr>
              <w:t>手动铆钉枪</w:t>
            </w:r>
          </w:p>
        </w:tc>
        <w:tc>
          <w:tcPr>
            <w:tcW w:w="1134" w:type="dxa"/>
            <w:vAlign w:val="center"/>
          </w:tcPr>
          <w:p w:rsidR="00081636">
            <w:pPr>
              <w:pStyle w:val="Normal0"/>
              <w:jc w:val="center"/>
            </w:pPr>
            <w:r>
              <w:rPr>
                <w:rFonts w:hint="eastAsia"/>
              </w:rPr>
              <w:t>RHR-10</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上海</w:t>
            </w:r>
          </w:p>
        </w:tc>
        <w:tc>
          <w:tcPr>
            <w:tcW w:w="709" w:type="dxa"/>
            <w:vAlign w:val="center"/>
          </w:tcPr>
          <w:p w:rsidR="00081636">
            <w:pPr>
              <w:pStyle w:val="Normal0"/>
              <w:jc w:val="center"/>
            </w:pPr>
            <w:r>
              <w:rPr>
                <w:rFonts w:hint="eastAsia"/>
              </w:rPr>
              <w:t>2012</w:t>
            </w:r>
          </w:p>
        </w:tc>
        <w:tc>
          <w:tcPr>
            <w:tcW w:w="992" w:type="dxa"/>
            <w:vAlign w:val="center"/>
          </w:tcPr>
          <w:p w:rsidR="00081636">
            <w:pPr>
              <w:pStyle w:val="Normal0"/>
              <w:jc w:val="center"/>
            </w:pP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29" o:spid="_x0000_i1041" type="#_x0000_t75" alt="说明: 说明: 20100523034307218" style="width:42.75pt;height:35.25pt;mso-position-horizontal-relative:page;mso-position-vertical-relative:page;mso-wrap-style:square">
                  <v:imagedata r:id="rId21" o:title=" 20100523034307218"/>
                  <o:lock v:ext="edit" aspectratio="f"/>
                </v:shape>
              </w:pict>
            </w:r>
          </w:p>
        </w:tc>
      </w:tr>
      <w:tr>
        <w:tblPrEx>
          <w:tblW w:w="0" w:type="auto"/>
          <w:jc w:val="center"/>
          <w:tblLayout w:type="fixed"/>
          <w:tblCellMar>
            <w:top w:w="15" w:type="dxa"/>
            <w:left w:w="15" w:type="dxa"/>
            <w:bottom w:w="15" w:type="dxa"/>
            <w:right w:w="15" w:type="dxa"/>
          </w:tblCellMar>
          <w:tblLook w:val="0000"/>
        </w:tblPrEx>
        <w:trPr>
          <w:trHeight w:val="805"/>
          <w:jc w:val="center"/>
        </w:trPr>
        <w:tc>
          <w:tcPr>
            <w:tcW w:w="610" w:type="dxa"/>
            <w:shd w:val="clear" w:color="auto" w:fill="FBD4B4"/>
            <w:vAlign w:val="center"/>
          </w:tcPr>
          <w:p w:rsidR="00081636">
            <w:pPr>
              <w:pStyle w:val="Normal0"/>
              <w:jc w:val="center"/>
            </w:pPr>
            <w:r>
              <w:rPr>
                <w:rFonts w:hint="eastAsia"/>
              </w:rPr>
              <w:t>18</w:t>
            </w:r>
          </w:p>
        </w:tc>
        <w:tc>
          <w:tcPr>
            <w:tcW w:w="923" w:type="dxa"/>
            <w:vAlign w:val="center"/>
          </w:tcPr>
          <w:p w:rsidR="00081636">
            <w:pPr>
              <w:pStyle w:val="Normal0"/>
              <w:jc w:val="center"/>
            </w:pPr>
            <w:r>
              <w:rPr>
                <w:rFonts w:hint="eastAsia"/>
              </w:rPr>
              <w:t>喷枪</w:t>
            </w:r>
          </w:p>
        </w:tc>
        <w:tc>
          <w:tcPr>
            <w:tcW w:w="1134" w:type="dxa"/>
            <w:vAlign w:val="center"/>
          </w:tcPr>
          <w:p w:rsidR="00081636">
            <w:pPr>
              <w:pStyle w:val="Normal0"/>
              <w:jc w:val="center"/>
            </w:pPr>
            <w:r>
              <w:rPr>
                <w:rFonts w:hint="eastAsia"/>
              </w:rPr>
              <w:t>岩田</w:t>
            </w:r>
            <w:r>
              <w:rPr>
                <w:rFonts w:hint="eastAsia"/>
              </w:rPr>
              <w:t>W-71</w:t>
            </w:r>
          </w:p>
        </w:tc>
        <w:tc>
          <w:tcPr>
            <w:tcW w:w="708" w:type="dxa"/>
            <w:vAlign w:val="center"/>
          </w:tcPr>
          <w:p w:rsidR="00081636">
            <w:pPr>
              <w:pStyle w:val="Normal0"/>
              <w:jc w:val="center"/>
            </w:pPr>
            <w:r>
              <w:rPr>
                <w:rFonts w:hint="eastAsia"/>
              </w:rPr>
              <w:t>10</w:t>
            </w:r>
          </w:p>
        </w:tc>
        <w:tc>
          <w:tcPr>
            <w:tcW w:w="709" w:type="dxa"/>
            <w:vAlign w:val="center"/>
          </w:tcPr>
          <w:p w:rsidR="00081636">
            <w:pPr>
              <w:pStyle w:val="Normal0"/>
              <w:jc w:val="center"/>
            </w:pPr>
            <w:r>
              <w:rPr>
                <w:rFonts w:hint="eastAsia"/>
              </w:rPr>
              <w:t>日本</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28" o:spid="_x0000_i1042" type="#_x0000_t75" alt="说明: 说明: b_20090808113405" style="width:39pt;height:37.5pt;mso-position-horizontal-relative:page;mso-position-vertical-relative:page;mso-wrap-style:square">
                  <v:imagedata r:id="rId22" o:title=" b_20090808113405"/>
                </v:shape>
              </w:pict>
            </w:r>
          </w:p>
        </w:tc>
      </w:tr>
      <w:tr>
        <w:tblPrEx>
          <w:tblW w:w="0" w:type="auto"/>
          <w:jc w:val="center"/>
          <w:tblLayout w:type="fixed"/>
          <w:tblCellMar>
            <w:top w:w="15" w:type="dxa"/>
            <w:left w:w="15" w:type="dxa"/>
            <w:bottom w:w="15" w:type="dxa"/>
            <w:right w:w="15" w:type="dxa"/>
          </w:tblCellMar>
          <w:tblLook w:val="0000"/>
        </w:tblPrEx>
        <w:trPr>
          <w:trHeight w:val="397"/>
          <w:jc w:val="center"/>
        </w:trPr>
        <w:tc>
          <w:tcPr>
            <w:tcW w:w="610" w:type="dxa"/>
            <w:shd w:val="clear" w:color="auto" w:fill="FBD4B4"/>
            <w:vAlign w:val="center"/>
          </w:tcPr>
          <w:p w:rsidR="00081636">
            <w:pPr>
              <w:pStyle w:val="Normal0"/>
              <w:jc w:val="center"/>
            </w:pPr>
            <w:r>
              <w:rPr>
                <w:rFonts w:hint="eastAsia"/>
              </w:rPr>
              <w:t>19</w:t>
            </w:r>
          </w:p>
        </w:tc>
        <w:tc>
          <w:tcPr>
            <w:tcW w:w="923" w:type="dxa"/>
            <w:vAlign w:val="center"/>
          </w:tcPr>
          <w:p w:rsidR="00081636">
            <w:pPr>
              <w:pStyle w:val="Normal0"/>
              <w:jc w:val="center"/>
            </w:pPr>
            <w:r>
              <w:rPr>
                <w:rFonts w:hint="eastAsia"/>
              </w:rPr>
              <w:t>气钉枪</w:t>
            </w:r>
          </w:p>
        </w:tc>
        <w:tc>
          <w:tcPr>
            <w:tcW w:w="1134" w:type="dxa"/>
            <w:vAlign w:val="center"/>
          </w:tcPr>
          <w:p w:rsidR="00081636">
            <w:pPr>
              <w:pStyle w:val="Normal0"/>
              <w:jc w:val="center"/>
            </w:pPr>
            <w:r>
              <w:rPr>
                <w:rFonts w:hint="eastAsia"/>
              </w:rPr>
              <w:t>汉斯</w:t>
            </w:r>
            <w:r>
              <w:rPr>
                <w:rFonts w:hint="eastAsia"/>
              </w:rPr>
              <w:t>J422</w:t>
            </w:r>
          </w:p>
        </w:tc>
        <w:tc>
          <w:tcPr>
            <w:tcW w:w="708" w:type="dxa"/>
            <w:vAlign w:val="center"/>
          </w:tcPr>
          <w:p w:rsidR="00081636">
            <w:pPr>
              <w:pStyle w:val="Normal0"/>
              <w:jc w:val="center"/>
            </w:pPr>
            <w:r>
              <w:rPr>
                <w:rFonts w:hint="eastAsia"/>
              </w:rPr>
              <w:t>15</w:t>
            </w:r>
          </w:p>
        </w:tc>
        <w:tc>
          <w:tcPr>
            <w:tcW w:w="709" w:type="dxa"/>
            <w:vAlign w:val="center"/>
          </w:tcPr>
          <w:p w:rsidR="00081636">
            <w:pPr>
              <w:pStyle w:val="Normal0"/>
              <w:jc w:val="center"/>
            </w:pPr>
            <w:r>
              <w:rPr>
                <w:rFonts w:hint="eastAsia"/>
              </w:rPr>
              <w:t>浙江</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天花基层</w:t>
            </w:r>
          </w:p>
        </w:tc>
        <w:tc>
          <w:tcPr>
            <w:tcW w:w="1190" w:type="dxa"/>
            <w:vAlign w:val="center"/>
          </w:tcPr>
          <w:p w:rsidR="00081636">
            <w:pPr>
              <w:pStyle w:val="Normal0"/>
              <w:jc w:val="center"/>
            </w:pPr>
            <w:r>
              <w:pict>
                <v:shape id="图片 27" o:spid="_x0000_i1043" type="#_x0000_t75" alt="说明: 说明: 1127117013" style="width:37.5pt;height:33.75pt;mso-position-horizontal-relative:page;mso-position-vertical-relative:page;mso-wrap-style:square">
                  <v:imagedata r:id="rId23" o:title=" 1127117013"/>
                </v:shape>
              </w:pict>
            </w:r>
          </w:p>
        </w:tc>
      </w:tr>
      <w:tr>
        <w:tblPrEx>
          <w:tblW w:w="0" w:type="auto"/>
          <w:jc w:val="center"/>
          <w:tblLayout w:type="fixed"/>
          <w:tblCellMar>
            <w:top w:w="15" w:type="dxa"/>
            <w:left w:w="15" w:type="dxa"/>
            <w:bottom w:w="15" w:type="dxa"/>
            <w:right w:w="15" w:type="dxa"/>
          </w:tblCellMar>
          <w:tblLook w:val="0000"/>
        </w:tblPrEx>
        <w:trPr>
          <w:trHeight w:val="1235"/>
          <w:jc w:val="center"/>
        </w:trPr>
        <w:tc>
          <w:tcPr>
            <w:tcW w:w="610" w:type="dxa"/>
            <w:shd w:val="clear" w:color="auto" w:fill="FBD4B4"/>
            <w:vAlign w:val="center"/>
          </w:tcPr>
          <w:p w:rsidR="00081636">
            <w:pPr>
              <w:pStyle w:val="Normal0"/>
              <w:jc w:val="center"/>
            </w:pPr>
            <w:r>
              <w:rPr>
                <w:rFonts w:hint="eastAsia"/>
              </w:rPr>
              <w:t>20</w:t>
            </w:r>
          </w:p>
        </w:tc>
        <w:tc>
          <w:tcPr>
            <w:tcW w:w="923" w:type="dxa"/>
            <w:vAlign w:val="center"/>
          </w:tcPr>
          <w:p w:rsidR="00081636">
            <w:pPr>
              <w:pStyle w:val="Normal0"/>
              <w:jc w:val="center"/>
            </w:pPr>
            <w:r>
              <w:rPr>
                <w:rFonts w:hint="eastAsia"/>
              </w:rPr>
              <w:t>气割设备</w:t>
            </w:r>
          </w:p>
        </w:tc>
        <w:tc>
          <w:tcPr>
            <w:tcW w:w="1134" w:type="dxa"/>
            <w:vAlign w:val="center"/>
          </w:tcPr>
          <w:p w:rsidR="00081636">
            <w:pPr>
              <w:pStyle w:val="Normal0"/>
              <w:jc w:val="center"/>
            </w:pPr>
          </w:p>
        </w:tc>
        <w:tc>
          <w:tcPr>
            <w:tcW w:w="708" w:type="dxa"/>
            <w:vAlign w:val="center"/>
          </w:tcPr>
          <w:p w:rsidR="00081636">
            <w:pPr>
              <w:pStyle w:val="Normal0"/>
              <w:jc w:val="center"/>
            </w:pPr>
            <w:r>
              <w:rPr>
                <w:rFonts w:hint="eastAsia"/>
              </w:rPr>
              <w:t>5</w:t>
            </w:r>
          </w:p>
        </w:tc>
        <w:tc>
          <w:tcPr>
            <w:tcW w:w="709" w:type="dxa"/>
            <w:vAlign w:val="center"/>
          </w:tcPr>
          <w:p w:rsidR="00081636">
            <w:pPr>
              <w:pStyle w:val="Normal0"/>
              <w:jc w:val="center"/>
            </w:pPr>
            <w:r>
              <w:rPr>
                <w:rFonts w:hint="eastAsia"/>
              </w:rPr>
              <w:t>广东</w:t>
            </w:r>
          </w:p>
        </w:tc>
        <w:tc>
          <w:tcPr>
            <w:tcW w:w="709" w:type="dxa"/>
            <w:vAlign w:val="center"/>
          </w:tcPr>
          <w:p w:rsidR="00081636">
            <w:pPr>
              <w:pStyle w:val="Normal0"/>
              <w:jc w:val="center"/>
            </w:pPr>
            <w:r>
              <w:rPr>
                <w:rFonts w:hint="eastAsia"/>
              </w:rPr>
              <w:t>2013</w:t>
            </w:r>
          </w:p>
        </w:tc>
        <w:tc>
          <w:tcPr>
            <w:tcW w:w="992" w:type="dxa"/>
            <w:vAlign w:val="center"/>
          </w:tcPr>
          <w:p w:rsidR="00081636">
            <w:pPr>
              <w:pStyle w:val="Normal0"/>
              <w:jc w:val="center"/>
            </w:pPr>
          </w:p>
        </w:tc>
        <w:tc>
          <w:tcPr>
            <w:tcW w:w="709" w:type="dxa"/>
            <w:tcBorders>
              <w:right w:val="single" w:sz="4" w:space="0" w:color="auto"/>
            </w:tcBorders>
            <w:vAlign w:val="center"/>
          </w:tcPr>
          <w:p w:rsidR="00081636">
            <w:pPr>
              <w:pStyle w:val="Normal0"/>
              <w:jc w:val="center"/>
            </w:pPr>
            <w:r>
              <w:rPr>
                <w:rFonts w:hint="eastAsia"/>
              </w:rPr>
              <w:t>良好</w:t>
            </w:r>
          </w:p>
        </w:tc>
        <w:tc>
          <w:tcPr>
            <w:tcW w:w="1559" w:type="dxa"/>
            <w:tcBorders>
              <w:left w:val="single" w:sz="4" w:space="0" w:color="auto"/>
            </w:tcBorders>
            <w:vAlign w:val="center"/>
          </w:tcPr>
          <w:p w:rsidR="00081636">
            <w:pPr>
              <w:pStyle w:val="Normal0"/>
              <w:jc w:val="center"/>
            </w:pPr>
            <w:r>
              <w:rPr>
                <w:rFonts w:hint="eastAsia"/>
              </w:rPr>
              <w:t>装饰施工</w:t>
            </w:r>
          </w:p>
        </w:tc>
        <w:tc>
          <w:tcPr>
            <w:tcW w:w="1190" w:type="dxa"/>
            <w:vAlign w:val="center"/>
          </w:tcPr>
          <w:p w:rsidR="00081636">
            <w:pPr>
              <w:pStyle w:val="Normal0"/>
              <w:jc w:val="center"/>
            </w:pPr>
            <w:r>
              <w:pict>
                <v:shape id="图片 26" o:spid="_x0000_i1044" type="#_x0000_t75" alt="说明: 说明: 200834151444112" style="width:37.5pt;height:39pt;mso-position-horizontal-relative:page;mso-position-vertical-relative:page;mso-wrap-style:square">
                  <v:imagedata r:id="rId24" o:title=" 200834151444112"/>
                </v:shape>
              </w:pict>
            </w:r>
          </w:p>
        </w:tc>
      </w:tr>
    </w:tbl>
    <w:p w:rsidR="00081636">
      <w:pPr>
        <w:pStyle w:val="Normal0"/>
        <w:topLinePunct/>
        <w:spacing w:line="360" w:lineRule="auto"/>
        <w:outlineLvl w:val="1"/>
        <w:rPr>
          <w:rFonts w:ascii="宋体" w:hAnsi="宋体"/>
          <w:sz w:val="24"/>
        </w:rPr>
        <w:sectPr>
          <w:type w:val="nextPage"/>
          <w:pgSz w:w="11906" w:h="16838"/>
          <w:pgMar w:top="1440" w:right="1106" w:bottom="1440" w:left="1620" w:header="851" w:footer="992" w:gutter="0"/>
          <w:pgNumType w:start="7"/>
          <w:cols w:space="708"/>
          <w:titlePg w:val="0"/>
          <w:docGrid w:type="lines" w:linePitch="312"/>
        </w:sectPr>
      </w:pPr>
      <w:bookmarkStart w:id="180" w:name="_Toc32426"/>
      <w:r>
        <w:rPr>
          <w:rFonts w:ascii="宋体" w:hAnsi="宋体" w:hint="eastAsia"/>
          <w:sz w:val="24"/>
        </w:rPr>
        <w:t>3</w:t>
      </w:r>
      <w:r>
        <w:rPr>
          <w:rFonts w:ascii="宋体" w:hAnsi="宋体" w:hint="eastAsia"/>
          <w:sz w:val="24"/>
        </w:rPr>
        <w:t>）材料准备</w:t>
      </w:r>
      <w:bookmarkEnd w:id="180"/>
    </w:p>
    <w:p w:rsidR="00081636">
      <w:pPr>
        <w:pStyle w:val="Normal0"/>
        <w:spacing w:line="360" w:lineRule="auto"/>
        <w:ind w:firstLine="353" w:firstLineChars="147"/>
        <w:rPr>
          <w:sz w:val="24"/>
        </w:rPr>
      </w:pPr>
      <w:r>
        <w:rPr>
          <w:rFonts w:hint="eastAsia"/>
          <w:sz w:val="24"/>
        </w:rPr>
        <w:t>各种材料及成品、半成品及主要机具由工地材料组根据工程进度计划安排和施工方案，提出需要量计划。按施工顺序及部位合理安排进场时间。进场后要妥善保管，并制定保管措施。</w:t>
      </w:r>
    </w:p>
    <w:p w:rsidR="00081636">
      <w:pPr>
        <w:pStyle w:val="Normal0"/>
        <w:spacing w:line="360" w:lineRule="auto"/>
        <w:outlineLvl w:val="1"/>
        <w:rPr>
          <w:sz w:val="24"/>
        </w:rPr>
      </w:pPr>
      <w:bookmarkStart w:id="181" w:name="_Toc30573"/>
      <w:r>
        <w:rPr>
          <w:rFonts w:hint="eastAsia"/>
          <w:sz w:val="24"/>
        </w:rPr>
        <w:t>4</w:t>
      </w:r>
      <w:r>
        <w:rPr>
          <w:rFonts w:hint="eastAsia"/>
          <w:sz w:val="24"/>
        </w:rPr>
        <w:t>）材料要求</w:t>
      </w:r>
      <w:bookmarkEnd w:id="181"/>
    </w:p>
    <w:p w:rsidR="00081636">
      <w:pPr>
        <w:pStyle w:val="a3"/>
        <w:spacing w:line="440" w:lineRule="exact"/>
        <w:ind w:firstLine="480" w:firstLineChars="200"/>
        <w:rPr>
          <w:sz w:val="24"/>
          <w:szCs w:val="24"/>
        </w:rPr>
      </w:pPr>
      <w:r>
        <w:rPr>
          <w:rFonts w:hint="eastAsia"/>
          <w:sz w:val="24"/>
          <w:szCs w:val="24"/>
        </w:rPr>
        <w:t>我司在项目材料管理过程中，实施项目材料集中采购模式，项目材料均由公司物资部进行采购供应。对于项目使用的基层龙骨、石膏板、乳胶漆等材料选择与我司战略合作的厂商作为材料供应商，我司与战略供应商签订了年度合作协议，项目开工后，可通过公司物资部可直接向战略合作厂商下单采购，减少了材料招标、采购等相关环节，减少采购时间同时也可以确保优质材料的供</w:t>
      </w:r>
      <w:r>
        <w:rPr>
          <w:rFonts w:hint="eastAsia"/>
          <w:sz w:val="24"/>
          <w:szCs w:val="24"/>
        </w:rPr>
        <w:t>应。对于石材、不锈钢、玻璃等需要定尺加工的材料，我司在业主推荐的厂家中选择与我司长期合作的厂家作为材料供应商，公司物资部配备石材专家、玻璃专家等驻场跟踪监督材料加工工作，确保材料加工尺寸经确定。材料进场后可确保一次性安装到位，提高工作效率。对于螺栓、水泥等零星材料，由项目上自行采购，确保采购效率。</w:t>
      </w:r>
    </w:p>
    <w:p w:rsidR="00081636">
      <w:pPr>
        <w:pStyle w:val="Normal0"/>
        <w:spacing w:line="440" w:lineRule="exact"/>
        <w:ind w:firstLine="480" w:firstLineChars="200"/>
        <w:jc w:val="left"/>
        <w:rPr>
          <w:rFonts w:ascii="宋体" w:hAnsi="宋体"/>
          <w:sz w:val="24"/>
        </w:rPr>
      </w:pPr>
      <w:r>
        <w:rPr>
          <w:rFonts w:ascii="宋体" w:hAnsi="宋体" w:hint="eastAsia"/>
          <w:sz w:val="24"/>
        </w:rPr>
        <w:t>公司物资部负责项目材料管理中的送样、招标、采购、监督加工、进厂检测等一系列工作。利用公司优势化材料资源，根据业主对材料品牌、材料品质的要求，从材料库中选择有能力、信誉高的材料厂商进行招标采购。材料供应商确定后，项</w:t>
      </w:r>
      <w:r>
        <w:rPr>
          <w:rFonts w:ascii="宋体" w:hAnsi="宋体" w:hint="eastAsia"/>
          <w:sz w:val="24"/>
        </w:rPr>
        <w:t>目深化设计根据材料加工周期提前进行排版下单。物资部协调项目做好材料加工生产工作，确保材料及时进场。</w:t>
      </w:r>
    </w:p>
    <w:p w:rsidR="00081636">
      <w:pPr>
        <w:pStyle w:val="Normal0"/>
        <w:spacing w:line="440" w:lineRule="exact"/>
        <w:ind w:firstLine="480" w:firstLineChars="200"/>
        <w:jc w:val="left"/>
        <w:rPr>
          <w:rFonts w:ascii="宋体" w:hAnsi="宋体"/>
          <w:sz w:val="24"/>
        </w:rPr>
      </w:pPr>
      <w:r>
        <w:rPr>
          <w:rFonts w:ascii="宋体" w:hAnsi="宋体" w:hint="eastAsia"/>
          <w:sz w:val="24"/>
        </w:rPr>
        <w:t>材料采购基本原则</w:t>
      </w:r>
    </w:p>
    <w:p w:rsidR="00081636">
      <w:pPr>
        <w:pStyle w:val="Normal0"/>
        <w:spacing w:line="440" w:lineRule="exact"/>
        <w:ind w:firstLine="480" w:firstLineChars="200"/>
        <w:jc w:val="left"/>
        <w:rPr>
          <w:rFonts w:ascii="宋体" w:hAnsi="宋体"/>
          <w:sz w:val="24"/>
        </w:rPr>
      </w:pPr>
      <w:r>
        <w:rPr>
          <w:rFonts w:ascii="宋体" w:hAnsi="宋体" w:hint="eastAsia"/>
          <w:sz w:val="24"/>
        </w:rPr>
        <w:t>材料选择业主指定或推荐品牌，如果项目需要更换材料品牌，一定要征得业主及监理同意。</w:t>
      </w:r>
    </w:p>
    <w:p w:rsidR="00081636">
      <w:pPr>
        <w:pStyle w:val="Normal0"/>
        <w:spacing w:line="440" w:lineRule="exact"/>
        <w:ind w:firstLine="480" w:firstLineChars="200"/>
        <w:jc w:val="left"/>
        <w:rPr>
          <w:rFonts w:ascii="宋体" w:hAnsi="宋体"/>
          <w:sz w:val="24"/>
        </w:rPr>
      </w:pPr>
      <w:r>
        <w:rPr>
          <w:rFonts w:ascii="宋体" w:hAnsi="宋体" w:hint="eastAsia"/>
          <w:sz w:val="24"/>
        </w:rPr>
        <w:t>进场后立即开展材料认样工作，样板认定后进行封样处理，大面积采购的材料必须达到材料样本标准，同时要满足设计对材料的品质要求。</w:t>
      </w:r>
    </w:p>
    <w:p w:rsidR="00081636">
      <w:pPr>
        <w:pStyle w:val="Normal0"/>
        <w:spacing w:line="440" w:lineRule="exact"/>
        <w:ind w:firstLine="480" w:firstLineChars="200"/>
        <w:jc w:val="left"/>
        <w:rPr>
          <w:rFonts w:ascii="宋体" w:hAnsi="宋体"/>
          <w:sz w:val="24"/>
        </w:rPr>
      </w:pPr>
      <w:r>
        <w:rPr>
          <w:rFonts w:ascii="宋体" w:hAnsi="宋体" w:hint="eastAsia"/>
          <w:sz w:val="24"/>
        </w:rPr>
        <w:t>材料进场后请监理及设计现场验收，验收合格后方可投入到本项目。</w:t>
      </w:r>
    </w:p>
    <w:p w:rsidR="00081636">
      <w:pPr>
        <w:pStyle w:val="Normal0"/>
        <w:spacing w:line="440" w:lineRule="exact"/>
        <w:ind w:firstLine="480" w:firstLineChars="200"/>
        <w:jc w:val="left"/>
        <w:rPr>
          <w:rFonts w:ascii="宋体" w:hAnsi="宋体"/>
          <w:sz w:val="24"/>
        </w:rPr>
      </w:pPr>
      <w:r>
        <w:rPr>
          <w:rFonts w:ascii="宋体" w:hAnsi="宋体" w:hint="eastAsia"/>
          <w:sz w:val="24"/>
        </w:rPr>
        <w:t>重点材料如石材、玻璃等必须全程跟踪采购加工，比如石材，需要对荒料选择、大板切割、厂家排版试拼、出厂验收、进场二次验收等环节进行重点跟踪，派跟单员驻加工厂督促生产加工。</w:t>
      </w:r>
    </w:p>
    <w:p w:rsidR="00081636">
      <w:pPr>
        <w:pStyle w:val="Normal0"/>
        <w:spacing w:line="440" w:lineRule="exact"/>
        <w:ind w:firstLine="480" w:firstLineChars="200"/>
        <w:jc w:val="left"/>
        <w:rPr>
          <w:sz w:val="24"/>
        </w:rPr>
      </w:pPr>
      <w:r>
        <w:rPr>
          <w:rFonts w:hint="eastAsia"/>
          <w:sz w:val="24"/>
        </w:rPr>
        <w:t>采用材料倒排计划，根据材料加工周期、安装周期进行材料倒排跟踪以及为确保材料复检周期，在各分项工程施工前</w:t>
      </w:r>
      <w:r>
        <w:rPr>
          <w:rFonts w:hint="eastAsia"/>
          <w:sz w:val="24"/>
        </w:rPr>
        <w:t>10</w:t>
      </w:r>
      <w:r>
        <w:rPr>
          <w:rFonts w:hint="eastAsia"/>
          <w:sz w:val="24"/>
        </w:rPr>
        <w:t>天内保证材料准时进场。</w:t>
      </w:r>
    </w:p>
    <w:p w:rsidR="00081636">
      <w:pPr>
        <w:pStyle w:val="Normal0"/>
        <w:spacing w:line="440" w:lineRule="exact"/>
        <w:ind w:firstLine="480" w:firstLineChars="200"/>
        <w:jc w:val="left"/>
        <w:outlineLvl w:val="1"/>
        <w:rPr>
          <w:rFonts w:ascii="宋体" w:hAnsi="宋体"/>
          <w:sz w:val="24"/>
        </w:rPr>
      </w:pPr>
      <w:bookmarkStart w:id="182" w:name="_Toc6257"/>
      <w:r>
        <w:rPr>
          <w:rFonts w:hint="eastAsia"/>
          <w:sz w:val="24"/>
        </w:rPr>
        <w:t>5</w:t>
      </w:r>
      <w:r>
        <w:rPr>
          <w:rFonts w:hint="eastAsia"/>
          <w:sz w:val="24"/>
        </w:rPr>
        <w:t>）劳动准备</w:t>
      </w:r>
      <w:bookmarkEnd w:id="182"/>
    </w:p>
    <w:p w:rsidR="00081636">
      <w:pPr>
        <w:pStyle w:val="Normal0"/>
        <w:spacing w:line="360" w:lineRule="auto"/>
        <w:ind w:firstLine="360" w:firstLineChars="150"/>
        <w:rPr>
          <w:sz w:val="24"/>
        </w:rPr>
        <w:sectPr>
          <w:type w:val="nextPage"/>
          <w:pgSz w:w="11906" w:h="16838"/>
          <w:pgMar w:top="1440" w:right="1106" w:bottom="1440" w:left="1620" w:header="851" w:footer="992" w:gutter="0"/>
          <w:pgNumType w:start="8"/>
          <w:cols w:space="708"/>
          <w:titlePg w:val="0"/>
          <w:docGrid w:type="lines" w:linePitch="312"/>
        </w:sectPr>
      </w:pPr>
      <w:r>
        <w:rPr>
          <w:rFonts w:hint="eastAsia"/>
          <w:sz w:val="24"/>
        </w:rPr>
        <w:t>工程施工前必须根据工程量准确计算劳动力需用工日，合理组织流水作业、交叉作业、</w:t>
      </w:r>
    </w:p>
    <w:p w:rsidR="00081636">
      <w:pPr>
        <w:pStyle w:val="Normal0"/>
        <w:spacing w:line="360" w:lineRule="auto"/>
        <w:ind w:firstLine="360" w:firstLineChars="150"/>
        <w:rPr>
          <w:sz w:val="24"/>
        </w:rPr>
      </w:pPr>
      <w:r>
        <w:rPr>
          <w:rFonts w:hint="eastAsia"/>
          <w:sz w:val="24"/>
        </w:rPr>
        <w:t>平行作业，保证劳动力不浪费，不影响工期，质量、安全有保证。</w:t>
      </w:r>
    </w:p>
    <w:p w:rsidR="00081636">
      <w:pPr>
        <w:pStyle w:val="Normal0"/>
        <w:outlineLvl w:val="0"/>
        <w:rPr>
          <w:b/>
          <w:sz w:val="28"/>
          <w:szCs w:val="28"/>
        </w:rPr>
      </w:pPr>
      <w:bookmarkStart w:id="183" w:name="_Toc21996"/>
      <w:r>
        <w:rPr>
          <w:rFonts w:hint="eastAsia"/>
          <w:b/>
          <w:sz w:val="28"/>
          <w:szCs w:val="28"/>
        </w:rPr>
        <w:t>六、主要施工方法及技术措施</w:t>
      </w:r>
      <w:bookmarkStart w:id="184" w:name="_Toc93808404"/>
      <w:bookmarkStart w:id="185" w:name="_Toc99463218"/>
      <w:bookmarkEnd w:id="183"/>
    </w:p>
    <w:p w:rsidR="00081636">
      <w:pPr>
        <w:pStyle w:val="Normal0"/>
        <w:outlineLvl w:val="1"/>
        <w:rPr>
          <w:b/>
          <w:sz w:val="24"/>
        </w:rPr>
      </w:pPr>
      <w:bookmarkStart w:id="186" w:name="_Toc13463"/>
      <w:r>
        <w:rPr>
          <w:rFonts w:hint="eastAsia"/>
          <w:b/>
          <w:sz w:val="24"/>
        </w:rPr>
        <w:t>1</w:t>
      </w:r>
      <w:r>
        <w:rPr>
          <w:rFonts w:hint="eastAsia"/>
          <w:b/>
          <w:sz w:val="24"/>
        </w:rPr>
        <w:t>）吊顶施工</w:t>
      </w:r>
      <w:bookmarkEnd w:id="184"/>
      <w:bookmarkEnd w:id="185"/>
      <w:bookmarkEnd w:id="186"/>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一、工艺流程</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弹拉顶棚</w:t>
      </w:r>
      <w:r>
        <w:rPr>
          <w:rFonts w:ascii="宋体" w:hAnsi="宋体" w:hint="eastAsia"/>
          <w:bCs/>
          <w:kern w:val="28"/>
          <w:sz w:val="24"/>
        </w:rPr>
        <w:t>标高水平→画龙骨分栏</w:t>
      </w:r>
      <w:r>
        <w:rPr>
          <w:rFonts w:ascii="宋体" w:hAnsi="宋体" w:hint="eastAsia"/>
          <w:bCs/>
          <w:kern w:val="28"/>
          <w:sz w:val="24"/>
        </w:rPr>
        <w:t xml:space="preserve"> </w:t>
      </w:r>
      <w:r>
        <w:rPr>
          <w:rFonts w:ascii="宋体" w:hAnsi="宋体" w:hint="eastAsia"/>
          <w:bCs/>
          <w:kern w:val="28"/>
          <w:sz w:val="24"/>
        </w:rPr>
        <w:t>→安装主龙骨吊杆→安装主龙骨→安装次龙骨→刷防锈漆→安装面板→安装压条。</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二、施工方法</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1</w:t>
      </w:r>
      <w:r>
        <w:rPr>
          <w:rFonts w:ascii="宋体" w:hAnsi="宋体" w:hint="eastAsia"/>
          <w:bCs/>
          <w:kern w:val="28"/>
          <w:sz w:val="24"/>
        </w:rPr>
        <w:t>、弹拉顶棚标高水平线：根据楼层</w:t>
      </w:r>
      <w:r>
        <w:rPr>
          <w:rFonts w:ascii="宋体" w:hAnsi="宋体" w:hint="eastAsia"/>
          <w:bCs/>
          <w:kern w:val="28"/>
          <w:sz w:val="24"/>
        </w:rPr>
        <w:t>50</w:t>
      </w:r>
      <w:r>
        <w:rPr>
          <w:rFonts w:ascii="宋体" w:hAnsi="宋体" w:hint="eastAsia"/>
          <w:bCs/>
          <w:kern w:val="28"/>
          <w:sz w:val="24"/>
        </w:rPr>
        <w:t>厘米标高水平线，用尺量至设计标高，沿墙柱四周弹拉顶棚标高水平线。</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2</w:t>
      </w:r>
      <w:r>
        <w:rPr>
          <w:rFonts w:ascii="宋体" w:hAnsi="宋体" w:hint="eastAsia"/>
          <w:bCs/>
          <w:kern w:val="28"/>
          <w:sz w:val="24"/>
        </w:rPr>
        <w:t>、画龙骨分档线：按设计标高要求的主次龙骨间距布置，在已弹好的顶棚标高水平线上画龙骨分档线。</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3</w:t>
      </w:r>
      <w:r>
        <w:rPr>
          <w:rFonts w:ascii="宋体" w:hAnsi="宋体" w:hint="eastAsia"/>
          <w:bCs/>
          <w:kern w:val="28"/>
          <w:sz w:val="24"/>
        </w:rPr>
        <w:t>、安装主龙骨吊杆：弹拉顶棚标高水平线及龙骨分档线后确定吊杆下端头的标高，按主龙骨位置及吊挂间距，将吊杆无螺栓丝扣一端与楼板予埋钢筋连接固定。无予埋钢筋时用膨胀螺栓。</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4</w:t>
      </w:r>
      <w:r>
        <w:rPr>
          <w:rFonts w:ascii="宋体" w:hAnsi="宋体" w:hint="eastAsia"/>
          <w:bCs/>
          <w:kern w:val="28"/>
          <w:sz w:val="24"/>
        </w:rPr>
        <w:t>、安装主龙骨：</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(1)</w:t>
      </w:r>
      <w:r>
        <w:rPr>
          <w:rFonts w:ascii="宋体" w:hAnsi="宋体" w:hint="eastAsia"/>
          <w:bCs/>
          <w:kern w:val="28"/>
          <w:sz w:val="24"/>
        </w:rPr>
        <w:t>配装吊杆螺母。</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(2)</w:t>
      </w:r>
      <w:r>
        <w:rPr>
          <w:rFonts w:ascii="宋体" w:hAnsi="宋体" w:hint="eastAsia"/>
          <w:bCs/>
          <w:kern w:val="28"/>
          <w:sz w:val="24"/>
        </w:rPr>
        <w:t>在主龙骨上安装吊挂件。</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(3)</w:t>
      </w:r>
      <w:r>
        <w:rPr>
          <w:rFonts w:ascii="宋体" w:hAnsi="宋体" w:hint="eastAsia"/>
          <w:bCs/>
          <w:kern w:val="28"/>
          <w:sz w:val="24"/>
        </w:rPr>
        <w:t>安装主龙骨：将组装好的吊挂件的主龙骨按分档线位置使吊挂件穿入相应的吊杆螺栓，拧好螺母。</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(4)</w:t>
      </w:r>
      <w:r>
        <w:rPr>
          <w:rFonts w:ascii="宋体" w:hAnsi="宋体" w:hint="eastAsia"/>
          <w:bCs/>
          <w:kern w:val="28"/>
          <w:sz w:val="24"/>
        </w:rPr>
        <w:t>安装好连接件，拉线调整标高、起拱和平直。</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(5)</w:t>
      </w:r>
      <w:r>
        <w:rPr>
          <w:rFonts w:ascii="宋体" w:hAnsi="宋体" w:hint="eastAsia"/>
          <w:bCs/>
          <w:kern w:val="28"/>
          <w:sz w:val="24"/>
        </w:rPr>
        <w:t>安装洞口附加主龙骨：按图集相应节点构造设置卡固件。</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(6)</w:t>
      </w:r>
      <w:r>
        <w:rPr>
          <w:rFonts w:ascii="宋体" w:hAnsi="宋体" w:hint="eastAsia"/>
          <w:bCs/>
          <w:kern w:val="28"/>
          <w:sz w:val="24"/>
        </w:rPr>
        <w:t>钉固边龙骨，采用射钉固定。设计无要求时，射钉间距为</w:t>
      </w:r>
      <w:r>
        <w:rPr>
          <w:rFonts w:ascii="宋体" w:hAnsi="宋体" w:hint="eastAsia"/>
          <w:bCs/>
          <w:kern w:val="28"/>
          <w:sz w:val="24"/>
        </w:rPr>
        <w:t>1000mm</w:t>
      </w:r>
      <w:r>
        <w:rPr>
          <w:rFonts w:ascii="宋体" w:hAnsi="宋体" w:hint="eastAsia"/>
          <w:bCs/>
          <w:kern w:val="28"/>
          <w:sz w:val="24"/>
        </w:rPr>
        <w:t>。</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5</w:t>
      </w:r>
      <w:r>
        <w:rPr>
          <w:rFonts w:ascii="宋体" w:hAnsi="宋体" w:hint="eastAsia"/>
          <w:bCs/>
          <w:kern w:val="28"/>
          <w:sz w:val="24"/>
        </w:rPr>
        <w:t>、安装次龙骨：</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(1)</w:t>
      </w:r>
      <w:r>
        <w:rPr>
          <w:rFonts w:ascii="宋体" w:hAnsi="宋体" w:hint="eastAsia"/>
          <w:bCs/>
          <w:kern w:val="28"/>
          <w:sz w:val="24"/>
        </w:rPr>
        <w:t>按以调整好的次龙骨分档线，卡放次龙骨挂件。</w:t>
      </w:r>
    </w:p>
    <w:p w:rsidR="00081636">
      <w:pPr>
        <w:pStyle w:val="Normal0"/>
        <w:spacing w:line="560" w:lineRule="exact"/>
        <w:ind w:firstLine="360" w:firstLineChars="150"/>
        <w:rPr>
          <w:rFonts w:ascii="宋体" w:hAnsi="宋体"/>
          <w:bCs/>
          <w:kern w:val="28"/>
          <w:sz w:val="24"/>
        </w:rPr>
        <w:sectPr>
          <w:type w:val="nextPage"/>
          <w:pgSz w:w="11906" w:h="16838"/>
          <w:pgMar w:top="1440" w:right="1106" w:bottom="1440" w:left="1620" w:header="851" w:footer="992" w:gutter="0"/>
          <w:pgNumType w:start="9"/>
          <w:cols w:space="708"/>
          <w:titlePg w:val="0"/>
          <w:docGrid w:type="lines" w:linePitch="312"/>
        </w:sectPr>
      </w:pPr>
      <w:r>
        <w:rPr>
          <w:rFonts w:ascii="宋体" w:hAnsi="宋体" w:hint="eastAsia"/>
          <w:bCs/>
          <w:kern w:val="28"/>
          <w:sz w:val="24"/>
        </w:rPr>
        <w:t>(2)</w:t>
      </w:r>
      <w:r>
        <w:rPr>
          <w:rFonts w:ascii="宋体" w:hAnsi="宋体" w:hint="eastAsia"/>
          <w:bCs/>
          <w:kern w:val="28"/>
          <w:sz w:val="24"/>
        </w:rPr>
        <w:t>吊挂次龙骨：按设计要求的间距，将次龙骨中挂在主龙骨上，</w:t>
      </w:r>
      <w:r>
        <w:rPr>
          <w:rFonts w:ascii="宋体" w:hAnsi="宋体" w:hint="eastAsia"/>
          <w:bCs/>
          <w:kern w:val="28"/>
          <w:sz w:val="24"/>
        </w:rPr>
        <w:t xml:space="preserve"> </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间距为</w:t>
      </w:r>
      <w:r>
        <w:rPr>
          <w:rFonts w:ascii="宋体" w:hAnsi="宋体" w:hint="eastAsia"/>
          <w:bCs/>
          <w:kern w:val="28"/>
          <w:sz w:val="24"/>
        </w:rPr>
        <w:t>600</w:t>
      </w:r>
      <w:r>
        <w:rPr>
          <w:rFonts w:ascii="宋体" w:hAnsi="宋体" w:hint="eastAsia"/>
          <w:bCs/>
          <w:kern w:val="28"/>
          <w:sz w:val="24"/>
        </w:rPr>
        <w:t>×</w:t>
      </w:r>
      <w:r>
        <w:rPr>
          <w:rFonts w:ascii="宋体" w:hAnsi="宋体" w:hint="eastAsia"/>
          <w:bCs/>
          <w:kern w:val="28"/>
          <w:sz w:val="24"/>
        </w:rPr>
        <w:t>600mm</w:t>
      </w:r>
      <w:r>
        <w:rPr>
          <w:rFonts w:ascii="宋体" w:hAnsi="宋体" w:hint="eastAsia"/>
          <w:bCs/>
          <w:kern w:val="28"/>
          <w:sz w:val="24"/>
        </w:rPr>
        <w:t>或</w:t>
      </w:r>
      <w:r>
        <w:rPr>
          <w:rFonts w:ascii="宋体" w:hAnsi="宋体" w:hint="eastAsia"/>
          <w:bCs/>
          <w:kern w:val="28"/>
          <w:sz w:val="24"/>
        </w:rPr>
        <w:t>1200</w:t>
      </w:r>
      <w:r>
        <w:rPr>
          <w:rFonts w:ascii="宋体" w:hAnsi="宋体" w:hint="eastAsia"/>
          <w:bCs/>
          <w:kern w:val="28"/>
          <w:sz w:val="24"/>
        </w:rPr>
        <w:t>×</w:t>
      </w:r>
      <w:r>
        <w:rPr>
          <w:rFonts w:ascii="宋体" w:hAnsi="宋体" w:hint="eastAsia"/>
          <w:bCs/>
          <w:kern w:val="28"/>
          <w:sz w:val="24"/>
        </w:rPr>
        <w:t>1200mm</w:t>
      </w:r>
      <w:r>
        <w:rPr>
          <w:rFonts w:ascii="宋体" w:hAnsi="宋体" w:hint="eastAsia"/>
          <w:bCs/>
          <w:kern w:val="28"/>
          <w:sz w:val="24"/>
        </w:rPr>
        <w:t>。</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(3)</w:t>
      </w:r>
      <w:r>
        <w:rPr>
          <w:rFonts w:ascii="宋体" w:hAnsi="宋体" w:hint="eastAsia"/>
          <w:bCs/>
          <w:kern w:val="28"/>
          <w:sz w:val="24"/>
        </w:rPr>
        <w:t>当次龙骨长度需多根延续接长时，用次龙骨连接件在吊挂次龙骨的同时相接、调直固定。</w:t>
      </w:r>
    </w:p>
    <w:p w:rsidR="00081636">
      <w:pPr>
        <w:pStyle w:val="Normal0"/>
        <w:spacing w:line="560" w:lineRule="exact"/>
        <w:ind w:firstLine="360" w:firstLineChars="150"/>
        <w:rPr>
          <w:rFonts w:ascii="宋体" w:hAnsi="宋体"/>
          <w:bCs/>
          <w:kern w:val="28"/>
          <w:sz w:val="24"/>
        </w:rPr>
      </w:pPr>
      <w:r>
        <w:rPr>
          <w:rFonts w:ascii="宋体" w:hAnsi="宋体" w:hint="eastAsia"/>
          <w:bCs/>
          <w:kern w:val="28"/>
          <w:sz w:val="24"/>
        </w:rPr>
        <w:t>6</w:t>
      </w:r>
      <w:r>
        <w:rPr>
          <w:rFonts w:ascii="宋体" w:hAnsi="宋体" w:hint="eastAsia"/>
          <w:bCs/>
          <w:kern w:val="28"/>
          <w:sz w:val="24"/>
        </w:rPr>
        <w:t>、安装罩面板：安装罩面板前必须对顶棚内的各种管线进行检查验收，并经打压试验合格后，才允许安装罩面板，用顶头防锈涂色的自攻螺钉固定。罩面板自攻螺钉固定法：在以安装好并验收的轻钢龙骨架下面，按罩面板的规格拉缝进行分块弹线，从顶棚中间通长次龙骨方向先安装一行罩面板作为基准，然后向两侧沿分行安装，固定罩面板的自攻螺钉间距为</w:t>
      </w:r>
      <w:r>
        <w:rPr>
          <w:rFonts w:ascii="宋体" w:hAnsi="宋体" w:hint="eastAsia"/>
          <w:bCs/>
          <w:kern w:val="28"/>
          <w:sz w:val="24"/>
        </w:rPr>
        <w:t>150</w:t>
      </w:r>
      <w:r>
        <w:rPr>
          <w:rFonts w:ascii="宋体" w:hAnsi="宋体" w:hint="eastAsia"/>
          <w:bCs/>
          <w:kern w:val="28"/>
          <w:sz w:val="24"/>
        </w:rPr>
        <w:t>—</w:t>
      </w:r>
      <w:r>
        <w:rPr>
          <w:rFonts w:ascii="宋体" w:hAnsi="宋体" w:hint="eastAsia"/>
          <w:bCs/>
          <w:kern w:val="28"/>
          <w:sz w:val="24"/>
        </w:rPr>
        <w:t>170mm</w:t>
      </w:r>
      <w:r>
        <w:rPr>
          <w:rFonts w:ascii="宋体" w:hAnsi="宋体" w:hint="eastAsia"/>
          <w:bCs/>
          <w:kern w:val="28"/>
          <w:sz w:val="24"/>
        </w:rPr>
        <w:t>。</w:t>
      </w:r>
    </w:p>
    <w:p w:rsidR="00081636">
      <w:pPr>
        <w:pStyle w:val="Normal0"/>
        <w:spacing w:line="560" w:lineRule="exact"/>
        <w:ind w:firstLine="360" w:firstLineChars="150"/>
        <w:rPr>
          <w:kern w:val="28"/>
          <w:sz w:val="24"/>
        </w:rPr>
      </w:pPr>
      <w:r>
        <w:rPr>
          <w:rFonts w:hint="eastAsia"/>
          <w:kern w:val="28"/>
          <w:sz w:val="24"/>
        </w:rPr>
        <w:t>7</w:t>
      </w:r>
      <w:r>
        <w:rPr>
          <w:rFonts w:hint="eastAsia"/>
          <w:kern w:val="28"/>
          <w:sz w:val="24"/>
        </w:rPr>
        <w:t>、安装压条：罩面板顶棚如设计有压条，待一间顶棚罩面板安装后，经调整位置，使拉缝均匀，对缝平整，按压条位置线进行压条安装。固定方法采用自攻螺钉，间距为</w:t>
      </w:r>
      <w:r>
        <w:rPr>
          <w:rFonts w:hint="eastAsia"/>
          <w:kern w:val="28"/>
          <w:sz w:val="24"/>
        </w:rPr>
        <w:t>600mm</w:t>
      </w:r>
      <w:r>
        <w:rPr>
          <w:rFonts w:hint="eastAsia"/>
          <w:kern w:val="28"/>
          <w:sz w:val="24"/>
        </w:rPr>
        <w:t>。</w:t>
      </w:r>
    </w:p>
    <w:p w:rsidR="00081636">
      <w:pPr>
        <w:pStyle w:val="Normal0"/>
        <w:spacing w:line="560" w:lineRule="exact"/>
        <w:ind w:firstLine="360" w:firstLineChars="150"/>
        <w:rPr>
          <w:kern w:val="28"/>
          <w:sz w:val="24"/>
        </w:rPr>
      </w:pPr>
      <w:r>
        <w:rPr>
          <w:rFonts w:hint="eastAsia"/>
          <w:kern w:val="28"/>
          <w:sz w:val="24"/>
        </w:rPr>
        <w:t>8</w:t>
      </w:r>
      <w:r>
        <w:rPr>
          <w:rFonts w:hint="eastAsia"/>
          <w:kern w:val="28"/>
          <w:sz w:val="24"/>
        </w:rPr>
        <w:t>、刷防</w:t>
      </w:r>
      <w:r>
        <w:rPr>
          <w:rFonts w:hint="eastAsia"/>
          <w:kern w:val="28"/>
          <w:sz w:val="24"/>
        </w:rPr>
        <w:t>锈漆：轻钢骨架罩面板顶棚，炭钢或焊接处未做防腐处理的表面如：予埋件、吊挂件、连接件、钉固附件等均应在各工序安装前刷防锈漆</w:t>
      </w:r>
    </w:p>
    <w:p w:rsidR="00081636">
      <w:pPr>
        <w:pStyle w:val="Normal0"/>
        <w:spacing w:line="560" w:lineRule="exact"/>
        <w:outlineLvl w:val="1"/>
        <w:rPr>
          <w:b/>
          <w:sz w:val="28"/>
          <w:szCs w:val="28"/>
        </w:rPr>
      </w:pPr>
      <w:bookmarkStart w:id="187" w:name="_Toc10544"/>
      <w:r>
        <w:rPr>
          <w:rFonts w:hint="eastAsia"/>
          <w:b/>
          <w:kern w:val="28"/>
          <w:sz w:val="28"/>
          <w:szCs w:val="28"/>
        </w:rPr>
        <w:t>2</w:t>
      </w:r>
      <w:r>
        <w:rPr>
          <w:rFonts w:hint="eastAsia"/>
          <w:b/>
          <w:kern w:val="28"/>
          <w:sz w:val="28"/>
          <w:szCs w:val="28"/>
        </w:rPr>
        <w:t>）</w:t>
      </w:r>
      <w:r>
        <w:rPr>
          <w:rFonts w:hint="eastAsia"/>
          <w:b/>
          <w:sz w:val="28"/>
          <w:szCs w:val="28"/>
        </w:rPr>
        <w:t>电梯门套施工</w:t>
      </w:r>
      <w:bookmarkEnd w:id="187"/>
    </w:p>
    <w:p w:rsidR="00081636">
      <w:pPr>
        <w:pStyle w:val="Normal0"/>
        <w:spacing w:line="560" w:lineRule="exact"/>
        <w:rPr>
          <w:rFonts w:ascii="宋体" w:hAnsi="宋体"/>
          <w:bCs/>
          <w:kern w:val="28"/>
          <w:sz w:val="24"/>
        </w:rPr>
      </w:pPr>
      <w:r>
        <w:rPr>
          <w:rFonts w:ascii="宋体" w:hAnsi="宋体" w:hint="eastAsia"/>
          <w:bCs/>
          <w:kern w:val="28"/>
          <w:sz w:val="24"/>
        </w:rPr>
        <w:t>1</w:t>
      </w:r>
      <w:r>
        <w:rPr>
          <w:rFonts w:ascii="宋体" w:hAnsi="宋体" w:hint="eastAsia"/>
          <w:bCs/>
          <w:kern w:val="28"/>
          <w:sz w:val="24"/>
        </w:rPr>
        <w:t>、石材表面处理，石材表面应干燥，含水不大于</w:t>
      </w:r>
      <w:r>
        <w:rPr>
          <w:rFonts w:ascii="宋体" w:hAnsi="宋体" w:hint="eastAsia"/>
          <w:bCs/>
          <w:kern w:val="28"/>
          <w:sz w:val="24"/>
        </w:rPr>
        <w:t>8%</w:t>
      </w:r>
      <w:r>
        <w:rPr>
          <w:rFonts w:ascii="宋体" w:hAnsi="宋体" w:hint="eastAsia"/>
          <w:bCs/>
          <w:kern w:val="28"/>
          <w:sz w:val="24"/>
        </w:rPr>
        <w:t>。</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2</w:t>
      </w:r>
      <w:r>
        <w:rPr>
          <w:rFonts w:ascii="宋体" w:hAnsi="宋体" w:hint="eastAsia"/>
          <w:bCs/>
          <w:kern w:val="28"/>
          <w:sz w:val="24"/>
        </w:rPr>
        <w:t>、石材安装前先对石材进行挑选、使用一个门套石材色泽、花纹一致、挑出色差。</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3</w:t>
      </w:r>
      <w:r>
        <w:rPr>
          <w:rFonts w:ascii="宋体" w:hAnsi="宋体" w:hint="eastAsia"/>
          <w:bCs/>
          <w:kern w:val="28"/>
          <w:sz w:val="24"/>
        </w:rPr>
        <w:t>、对安装石材的结构表面清理，放水平线、垂直线。</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4</w:t>
      </w:r>
      <w:r>
        <w:rPr>
          <w:rFonts w:ascii="宋体" w:hAnsi="宋体" w:hint="eastAsia"/>
          <w:bCs/>
          <w:kern w:val="28"/>
          <w:sz w:val="24"/>
        </w:rPr>
        <w:t>、用台钻打眼、每块板上、下面打眼，孔位打在板中间，孔径为</w:t>
      </w:r>
      <w:r>
        <w:rPr>
          <w:rFonts w:ascii="宋体" w:hAnsi="宋体" w:hint="eastAsia"/>
          <w:bCs/>
          <w:kern w:val="28"/>
          <w:sz w:val="24"/>
        </w:rPr>
        <w:t>8mm</w:t>
      </w:r>
      <w:r>
        <w:rPr>
          <w:rFonts w:ascii="宋体" w:hAnsi="宋体" w:hint="eastAsia"/>
          <w:bCs/>
          <w:kern w:val="28"/>
          <w:sz w:val="24"/>
        </w:rPr>
        <w:t>，深度为</w:t>
      </w:r>
      <w:r>
        <w:rPr>
          <w:rFonts w:ascii="宋体" w:hAnsi="宋体" w:hint="eastAsia"/>
          <w:bCs/>
          <w:kern w:val="28"/>
          <w:sz w:val="24"/>
        </w:rPr>
        <w:t>12mm</w:t>
      </w:r>
      <w:r>
        <w:rPr>
          <w:rFonts w:ascii="宋体" w:hAnsi="宋体" w:hint="eastAsia"/>
          <w:bCs/>
          <w:kern w:val="28"/>
          <w:sz w:val="24"/>
        </w:rPr>
        <w:t>。</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5</w:t>
      </w:r>
      <w:r>
        <w:rPr>
          <w:rFonts w:ascii="宋体" w:hAnsi="宋体" w:hint="eastAsia"/>
          <w:bCs/>
          <w:kern w:val="28"/>
          <w:sz w:val="24"/>
        </w:rPr>
        <w:t>、用膨胀螺栓把角架固定，再把挂件固定在角架上。</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6</w:t>
      </w:r>
      <w:r>
        <w:rPr>
          <w:rFonts w:ascii="宋体" w:hAnsi="宋体" w:hint="eastAsia"/>
          <w:bCs/>
          <w:kern w:val="28"/>
          <w:sz w:val="24"/>
        </w:rPr>
        <w:t>、石材开槽，用大理石胶把石材</w:t>
      </w:r>
      <w:r>
        <w:rPr>
          <w:rFonts w:ascii="宋体" w:hAnsi="宋体" w:hint="eastAsia"/>
          <w:bCs/>
          <w:kern w:val="28"/>
          <w:sz w:val="24"/>
        </w:rPr>
        <w:t>固定在挂件上。</w:t>
      </w:r>
      <w:r>
        <w:rPr>
          <w:rFonts w:ascii="宋体" w:hAnsi="宋体" w:hint="eastAsia"/>
          <w:bCs/>
          <w:kern w:val="28"/>
          <w:sz w:val="24"/>
        </w:rPr>
        <w:t>   </w:t>
      </w:r>
    </w:p>
    <w:p w:rsidR="00081636">
      <w:pPr>
        <w:pStyle w:val="Normal0"/>
        <w:spacing w:line="560" w:lineRule="exact"/>
        <w:rPr>
          <w:rFonts w:ascii="宋体" w:hAnsi="宋体"/>
          <w:bCs/>
          <w:kern w:val="28"/>
          <w:sz w:val="24"/>
        </w:rPr>
      </w:pPr>
      <w:r>
        <w:rPr>
          <w:rFonts w:ascii="宋体" w:hAnsi="宋体" w:hint="eastAsia"/>
          <w:bCs/>
          <w:kern w:val="28"/>
          <w:sz w:val="24"/>
        </w:rPr>
        <w:t>7</w:t>
      </w:r>
      <w:r>
        <w:rPr>
          <w:rFonts w:ascii="宋体" w:hAnsi="宋体" w:hint="eastAsia"/>
          <w:bCs/>
          <w:kern w:val="28"/>
          <w:sz w:val="24"/>
        </w:rPr>
        <w:t>、立面垂直，光面平整，接缝平直，接缝宽度，偏差允许</w:t>
      </w:r>
      <w:r>
        <w:rPr>
          <w:rFonts w:ascii="宋体" w:hAnsi="宋体" w:hint="eastAsia"/>
          <w:bCs/>
          <w:kern w:val="28"/>
          <w:sz w:val="24"/>
        </w:rPr>
        <w:t>2mm</w:t>
      </w:r>
      <w:r>
        <w:rPr>
          <w:rFonts w:ascii="宋体" w:hAnsi="宋体" w:hint="eastAsia"/>
          <w:bCs/>
          <w:kern w:val="28"/>
          <w:sz w:val="24"/>
        </w:rPr>
        <w:t>。</w:t>
      </w:r>
    </w:p>
    <w:p w:rsidR="00081636">
      <w:pPr>
        <w:pStyle w:val="a4"/>
        <w:outlineLvl w:val="1"/>
      </w:pPr>
      <w:bookmarkStart w:id="188" w:name="_Toc7262"/>
      <w:bookmarkStart w:id="189" w:name="_Toc22471"/>
      <w:r>
        <w:rPr>
          <w:rFonts w:hint="eastAsia"/>
        </w:rPr>
        <w:t>3</w:t>
      </w:r>
      <w:r>
        <w:rPr>
          <w:rFonts w:hint="eastAsia"/>
        </w:rPr>
        <w:t>）墙砖施工</w:t>
      </w:r>
      <w:bookmarkEnd w:id="188"/>
      <w:bookmarkEnd w:id="189"/>
    </w:p>
    <w:p w:rsidR="00081636">
      <w:pPr>
        <w:pStyle w:val="a5"/>
        <w:numPr>
          <w:ilvl w:val="0"/>
          <w:numId w:val="15"/>
        </w:numPr>
        <w:spacing w:line="440" w:lineRule="exact"/>
        <w:ind w:left="900" w:hanging="480" w:leftChars="200" w:hangingChars="200"/>
        <w:rPr>
          <w:rFonts w:ascii="宋体" w:hAnsi="宋体"/>
          <w:b w:val="0"/>
          <w:sz w:val="24"/>
          <w:szCs w:val="24"/>
        </w:rPr>
        <w:sectPr>
          <w:type w:val="nextPage"/>
          <w:pgSz w:w="11906" w:h="16838"/>
          <w:pgMar w:top="1440" w:right="1106" w:bottom="1440" w:left="1620" w:header="851" w:footer="992" w:gutter="0"/>
          <w:pgNumType w:start="10"/>
          <w:cols w:space="708"/>
          <w:titlePg w:val="0"/>
          <w:docGrid w:type="lines" w:linePitch="312"/>
        </w:sectPr>
      </w:pPr>
      <w:r>
        <w:rPr>
          <w:rFonts w:ascii="宋体" w:hAnsi="宋体" w:hint="eastAsia"/>
          <w:b w:val="0"/>
          <w:sz w:val="24"/>
          <w:szCs w:val="24"/>
        </w:rPr>
        <w:t>施工准备</w:t>
      </w:r>
    </w:p>
    <w:p w:rsidR="00081636">
      <w:pPr>
        <w:pStyle w:val="a"/>
        <w:numPr>
          <w:ilvl w:val="0"/>
          <w:numId w:val="3"/>
        </w:numPr>
        <w:spacing w:line="440" w:lineRule="exact"/>
        <w:ind w:left="0" w:firstLine="480" w:firstLineChars="200"/>
        <w:rPr>
          <w:rFonts w:ascii="宋体" w:hAnsi="宋体"/>
          <w:sz w:val="24"/>
          <w:szCs w:val="24"/>
        </w:rPr>
      </w:pPr>
      <w:r>
        <w:rPr>
          <w:rFonts w:ascii="宋体" w:hAnsi="宋体" w:hint="eastAsia"/>
          <w:sz w:val="24"/>
          <w:szCs w:val="24"/>
        </w:rPr>
        <w:t>材料准备</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648"/>
        <w:gridCol w:w="742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54"/>
          <w:jc w:val="center"/>
        </w:trPr>
        <w:tc>
          <w:tcPr>
            <w:tcW w:w="1648" w:type="dxa"/>
            <w:shd w:val="clear" w:color="auto" w:fill="FBD4B4"/>
            <w:vAlign w:val="center"/>
          </w:tcPr>
          <w:p w:rsidR="00081636">
            <w:pPr>
              <w:pStyle w:val="a0"/>
            </w:pPr>
            <w:r>
              <w:rPr>
                <w:rFonts w:hint="eastAsia"/>
              </w:rPr>
              <w:t>材料种类</w:t>
            </w:r>
          </w:p>
        </w:tc>
        <w:tc>
          <w:tcPr>
            <w:tcW w:w="7424" w:type="dxa"/>
            <w:vAlign w:val="center"/>
          </w:tcPr>
          <w:p w:rsidR="00081636">
            <w:pPr>
              <w:pStyle w:val="a6"/>
              <w:ind w:firstLine="0" w:firstLineChars="0"/>
              <w:rPr>
                <w:rFonts w:ascii="宋体" w:hAnsi="宋体"/>
                <w:sz w:val="21"/>
                <w:szCs w:val="21"/>
              </w:rPr>
            </w:pPr>
            <w:r>
              <w:rPr>
                <w:rFonts w:ascii="宋体" w:hAnsi="宋体" w:hint="eastAsia"/>
                <w:sz w:val="21"/>
                <w:szCs w:val="21"/>
              </w:rPr>
              <w:t>主要材料准备：墙面砖</w:t>
            </w:r>
          </w:p>
          <w:p w:rsidR="00081636">
            <w:pPr>
              <w:pStyle w:val="a6"/>
              <w:ind w:firstLine="0" w:firstLineChars="0"/>
            </w:pPr>
            <w:r>
              <w:rPr>
                <w:rFonts w:ascii="宋体" w:hAnsi="宋体" w:hint="eastAsia"/>
                <w:sz w:val="21"/>
                <w:szCs w:val="21"/>
              </w:rPr>
              <w:t>辅助材料准备：水泥：普通</w:t>
            </w:r>
            <w:r>
              <w:rPr>
                <w:rFonts w:ascii="宋体" w:hAnsi="宋体" w:hint="eastAsia"/>
                <w:sz w:val="21"/>
                <w:szCs w:val="21"/>
              </w:rPr>
              <w:t>325#</w:t>
            </w:r>
            <w:r>
              <w:rPr>
                <w:rFonts w:ascii="宋体" w:hAnsi="宋体" w:hint="eastAsia"/>
                <w:sz w:val="21"/>
                <w:szCs w:val="21"/>
              </w:rPr>
              <w:t>硅酸盐水泥、白水泥；砂：中粗砂；其他材料：</w:t>
            </w:r>
            <w:r>
              <w:rPr>
                <w:rFonts w:ascii="宋体" w:hAnsi="宋体" w:hint="eastAsia"/>
                <w:sz w:val="21"/>
                <w:szCs w:val="21"/>
              </w:rPr>
              <w:t>棉纱、颜料、建筑胶水等。</w:t>
            </w:r>
          </w:p>
        </w:tc>
      </w:tr>
    </w:tbl>
    <w:p w:rsidR="00081636">
      <w:pPr>
        <w:pStyle w:val="a"/>
        <w:numPr>
          <w:ilvl w:val="0"/>
          <w:numId w:val="3"/>
        </w:numPr>
        <w:spacing w:line="440" w:lineRule="exact"/>
        <w:ind w:left="0" w:firstLine="480" w:firstLineChars="200"/>
        <w:rPr>
          <w:sz w:val="24"/>
          <w:szCs w:val="24"/>
        </w:rPr>
      </w:pPr>
      <w:r>
        <w:rPr>
          <w:rFonts w:hint="eastAsia"/>
          <w:sz w:val="24"/>
          <w:szCs w:val="24"/>
        </w:rPr>
        <w:t>主要机具设备</w:t>
      </w:r>
    </w:p>
    <w:p w:rsidR="00081636">
      <w:pPr>
        <w:pStyle w:val="a3"/>
        <w:spacing w:line="440" w:lineRule="exact"/>
        <w:ind w:firstLine="480" w:firstLineChars="200"/>
        <w:rPr>
          <w:sz w:val="24"/>
          <w:szCs w:val="24"/>
        </w:rPr>
      </w:pPr>
      <w:r>
        <w:rPr>
          <w:rFonts w:hint="eastAsia"/>
          <w:sz w:val="24"/>
          <w:szCs w:val="24"/>
        </w:rPr>
        <w:t>云石切割机、靠尺、灰刀等。</w:t>
      </w:r>
    </w:p>
    <w:p w:rsidR="00081636">
      <w:pPr>
        <w:pStyle w:val="a"/>
        <w:numPr>
          <w:ilvl w:val="0"/>
          <w:numId w:val="3"/>
        </w:numPr>
        <w:spacing w:line="440" w:lineRule="exact"/>
        <w:ind w:left="0" w:firstLine="480" w:firstLineChars="200"/>
        <w:rPr>
          <w:sz w:val="24"/>
          <w:szCs w:val="24"/>
        </w:rPr>
      </w:pPr>
      <w:r>
        <w:rPr>
          <w:rFonts w:hint="eastAsia"/>
          <w:sz w:val="24"/>
          <w:szCs w:val="24"/>
        </w:rPr>
        <w:t>人员安排：</w:t>
      </w:r>
    </w:p>
    <w:p w:rsidR="00081636">
      <w:pPr>
        <w:pStyle w:val="a7"/>
        <w:spacing w:line="440" w:lineRule="exact"/>
        <w:ind w:firstLine="480" w:firstLineChars="200"/>
        <w:rPr>
          <w:sz w:val="24"/>
          <w:szCs w:val="24"/>
        </w:rPr>
      </w:pPr>
      <w:r>
        <w:rPr>
          <w:rFonts w:hint="eastAsia"/>
          <w:sz w:val="24"/>
          <w:szCs w:val="24"/>
        </w:rPr>
        <w:t>管理人员安排：现场安排专业工程师对墙面砖铺贴，做详细技术交底和现场指导。</w:t>
      </w:r>
    </w:p>
    <w:p w:rsidR="00081636">
      <w:pPr>
        <w:pStyle w:val="a7"/>
        <w:spacing w:line="440" w:lineRule="exact"/>
        <w:ind w:firstLine="480" w:firstLineChars="200"/>
        <w:rPr>
          <w:sz w:val="24"/>
          <w:szCs w:val="24"/>
        </w:rPr>
      </w:pPr>
      <w:r>
        <w:rPr>
          <w:rFonts w:hint="eastAsia"/>
          <w:sz w:val="24"/>
          <w:szCs w:val="24"/>
        </w:rPr>
        <w:t>施工人员安排现场安排贴面工班组进行现场墙面砖铺贴。</w:t>
      </w:r>
    </w:p>
    <w:p w:rsidR="00081636">
      <w:pPr>
        <w:pStyle w:val="a"/>
        <w:numPr>
          <w:ilvl w:val="0"/>
          <w:numId w:val="3"/>
        </w:numPr>
        <w:spacing w:line="440" w:lineRule="exact"/>
        <w:ind w:left="0" w:firstLine="480" w:firstLineChars="200"/>
        <w:rPr>
          <w:sz w:val="24"/>
          <w:szCs w:val="24"/>
        </w:rPr>
      </w:pPr>
      <w:r>
        <w:rPr>
          <w:rFonts w:hint="eastAsia"/>
          <w:sz w:val="24"/>
          <w:szCs w:val="24"/>
        </w:rPr>
        <w:t>施工作业条件</w:t>
      </w:r>
    </w:p>
    <w:p w:rsidR="00081636">
      <w:pPr>
        <w:pStyle w:val="a7"/>
        <w:spacing w:line="440" w:lineRule="exact"/>
        <w:ind w:firstLine="480" w:firstLineChars="200"/>
        <w:rPr>
          <w:sz w:val="24"/>
          <w:szCs w:val="24"/>
        </w:rPr>
      </w:pPr>
      <w:r>
        <w:rPr>
          <w:rFonts w:hint="eastAsia"/>
          <w:sz w:val="24"/>
          <w:szCs w:val="24"/>
        </w:rPr>
        <w:t>做好电气管线布设，堵好管洞。</w:t>
      </w:r>
    </w:p>
    <w:p w:rsidR="00081636">
      <w:pPr>
        <w:pStyle w:val="a7"/>
        <w:spacing w:line="440" w:lineRule="exact"/>
        <w:ind w:firstLine="480" w:firstLineChars="200"/>
        <w:rPr>
          <w:sz w:val="24"/>
          <w:szCs w:val="24"/>
        </w:rPr>
      </w:pPr>
      <w:r>
        <w:rPr>
          <w:rFonts w:hint="eastAsia"/>
          <w:sz w:val="24"/>
          <w:szCs w:val="24"/>
        </w:rPr>
        <w:t>做好基层水泥砂浆抹灰，做好墙面防水层和地面防水层。</w:t>
      </w:r>
    </w:p>
    <w:p w:rsidR="00081636">
      <w:pPr>
        <w:pStyle w:val="a7"/>
        <w:spacing w:line="440" w:lineRule="exact"/>
        <w:ind w:firstLine="480" w:firstLineChars="200"/>
        <w:rPr>
          <w:sz w:val="24"/>
          <w:szCs w:val="24"/>
        </w:rPr>
      </w:pPr>
      <w:r>
        <w:rPr>
          <w:rFonts w:hint="eastAsia"/>
          <w:sz w:val="24"/>
          <w:szCs w:val="24"/>
        </w:rPr>
        <w:t>弹好墙面上水平标高线。</w:t>
      </w:r>
    </w:p>
    <w:p w:rsidR="00081636">
      <w:pPr>
        <w:pStyle w:val="a5"/>
        <w:numPr>
          <w:ilvl w:val="0"/>
          <w:numId w:val="2"/>
        </w:numPr>
        <w:spacing w:line="440" w:lineRule="exact"/>
        <w:ind w:left="0" w:firstLine="480" w:firstLineChars="200"/>
        <w:rPr>
          <w:b w:val="0"/>
          <w:sz w:val="24"/>
          <w:szCs w:val="24"/>
        </w:rPr>
      </w:pPr>
      <w:r>
        <w:rPr>
          <w:rFonts w:hint="eastAsia"/>
          <w:b w:val="0"/>
          <w:sz w:val="24"/>
          <w:szCs w:val="24"/>
        </w:rPr>
        <w:t>施工工艺流程</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9072"/>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9072" w:type="dxa"/>
            <w:vAlign w:val="center"/>
          </w:tcPr>
          <w:p w:rsidR="00081636">
            <w:pPr>
              <w:pStyle w:val="a0"/>
              <w:ind w:firstLine="480"/>
              <w:rPr>
                <w:rFonts w:ascii="宋体"/>
                <w:szCs w:val="22"/>
              </w:rPr>
            </w:pPr>
            <w:r>
              <w:rPr>
                <w:rFonts w:ascii="宋体"/>
                <w:szCs w:val="22"/>
              </w:rPr>
              <w:pict>
                <v:shape id="图片 5604" o:spid="_x0000_i1045" type="#_x0000_t75" style="width:411pt;height:64.5pt;mso-position-horizontal-relative:page;mso-position-vertical-relative:page;mso-wrap-style:square">
                  <v:imagedata r:id="rId25" o:title=""/>
                </v:shape>
              </w:pict>
            </w:r>
          </w:p>
        </w:tc>
      </w:tr>
      <w:tr>
        <w:tblPrEx>
          <w:tblW w:w="0" w:type="auto"/>
          <w:jc w:val="center"/>
          <w:tblLayout w:type="fixed"/>
          <w:tblCellMar>
            <w:top w:w="57" w:type="dxa"/>
            <w:bottom w:w="57" w:type="dxa"/>
          </w:tblCellMar>
          <w:tblLook w:val="0000"/>
        </w:tblPrEx>
        <w:trPr>
          <w:trHeight w:val="340"/>
          <w:jc w:val="center"/>
        </w:trPr>
        <w:tc>
          <w:tcPr>
            <w:tcW w:w="9072" w:type="dxa"/>
            <w:shd w:val="clear" w:color="auto" w:fill="FBD4B4"/>
            <w:vAlign w:val="center"/>
          </w:tcPr>
          <w:p w:rsidR="00081636">
            <w:pPr>
              <w:pStyle w:val="a0"/>
              <w:ind w:firstLine="480"/>
              <w:rPr>
                <w:rFonts w:ascii="宋体"/>
                <w:szCs w:val="22"/>
              </w:rPr>
            </w:pPr>
            <w:r>
              <w:rPr>
                <w:rFonts w:ascii="宋体" w:hint="eastAsia"/>
                <w:szCs w:val="22"/>
              </w:rPr>
              <w:t>墙砖施工流程图</w:t>
            </w:r>
          </w:p>
        </w:tc>
      </w:tr>
    </w:tbl>
    <w:p w:rsidR="00081636">
      <w:pPr>
        <w:pStyle w:val="a5"/>
        <w:numPr>
          <w:ilvl w:val="0"/>
          <w:numId w:val="2"/>
        </w:numPr>
        <w:spacing w:line="440" w:lineRule="exact"/>
        <w:ind w:left="480" w:hanging="480" w:hangingChars="200"/>
        <w:rPr>
          <w:b w:val="0"/>
          <w:sz w:val="24"/>
          <w:szCs w:val="24"/>
        </w:rPr>
      </w:pPr>
      <w:r>
        <w:rPr>
          <w:rFonts w:hint="eastAsia"/>
          <w:b w:val="0"/>
          <w:sz w:val="24"/>
          <w:szCs w:val="24"/>
        </w:rPr>
        <w:t>施工方法</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1008"/>
        <w:gridCol w:w="1261"/>
        <w:gridCol w:w="3119"/>
        <w:gridCol w:w="368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tblHeader/>
          <w:jc w:val="center"/>
        </w:trPr>
        <w:tc>
          <w:tcPr>
            <w:tcW w:w="1008" w:type="dxa"/>
            <w:shd w:val="clear" w:color="auto" w:fill="C6D9F1"/>
            <w:vAlign w:val="center"/>
          </w:tcPr>
          <w:p w:rsidR="00081636">
            <w:pPr>
              <w:pStyle w:val="a0"/>
              <w:rPr>
                <w:rFonts w:ascii="宋体"/>
                <w:szCs w:val="22"/>
              </w:rPr>
            </w:pPr>
            <w:r>
              <w:rPr>
                <w:rFonts w:ascii="宋体" w:hint="eastAsia"/>
                <w:szCs w:val="22"/>
              </w:rPr>
              <w:t>序号</w:t>
            </w:r>
          </w:p>
        </w:tc>
        <w:tc>
          <w:tcPr>
            <w:tcW w:w="1261" w:type="dxa"/>
            <w:shd w:val="clear" w:color="auto" w:fill="C6D9F1"/>
            <w:vAlign w:val="center"/>
          </w:tcPr>
          <w:p w:rsidR="00081636">
            <w:pPr>
              <w:pStyle w:val="a0"/>
              <w:rPr>
                <w:rFonts w:ascii="宋体"/>
                <w:szCs w:val="22"/>
              </w:rPr>
            </w:pPr>
            <w:r>
              <w:rPr>
                <w:rFonts w:ascii="宋体" w:hint="eastAsia"/>
                <w:szCs w:val="22"/>
              </w:rPr>
              <w:t>施工阶段</w:t>
            </w:r>
          </w:p>
        </w:tc>
        <w:tc>
          <w:tcPr>
            <w:tcW w:w="3119" w:type="dxa"/>
            <w:shd w:val="clear" w:color="auto" w:fill="C6D9F1"/>
            <w:vAlign w:val="center"/>
          </w:tcPr>
          <w:p w:rsidR="00081636">
            <w:pPr>
              <w:pStyle w:val="a0"/>
              <w:rPr>
                <w:rFonts w:ascii="宋体"/>
                <w:szCs w:val="22"/>
              </w:rPr>
            </w:pPr>
            <w:r>
              <w:rPr>
                <w:rFonts w:ascii="宋体" w:hint="eastAsia"/>
                <w:szCs w:val="22"/>
              </w:rPr>
              <w:t>介绍</w:t>
            </w:r>
          </w:p>
        </w:tc>
        <w:tc>
          <w:tcPr>
            <w:tcW w:w="3684" w:type="dxa"/>
            <w:shd w:val="clear" w:color="auto" w:fill="C6D9F1"/>
            <w:vAlign w:val="center"/>
          </w:tcPr>
          <w:p w:rsidR="00081636">
            <w:pPr>
              <w:pStyle w:val="a0"/>
              <w:rPr>
                <w:rFonts w:ascii="宋体"/>
                <w:szCs w:val="22"/>
              </w:rPr>
            </w:pPr>
            <w:r>
              <w:rPr>
                <w:rFonts w:ascii="宋体" w:hint="eastAsia"/>
                <w:szCs w:val="22"/>
              </w:rPr>
              <w:t>施工方法</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1</w:t>
            </w:r>
          </w:p>
        </w:tc>
        <w:tc>
          <w:tcPr>
            <w:tcW w:w="1261" w:type="dxa"/>
            <w:vAlign w:val="center"/>
          </w:tcPr>
          <w:p w:rsidR="00081636">
            <w:pPr>
              <w:pStyle w:val="a0"/>
              <w:rPr>
                <w:rFonts w:ascii="宋体"/>
                <w:szCs w:val="22"/>
              </w:rPr>
            </w:pPr>
            <w:r>
              <w:rPr>
                <w:rFonts w:ascii="宋体" w:hint="eastAsia"/>
                <w:szCs w:val="22"/>
              </w:rPr>
              <w:t>瓷砖浸泡</w:t>
            </w:r>
          </w:p>
        </w:tc>
        <w:tc>
          <w:tcPr>
            <w:tcW w:w="3119" w:type="dxa"/>
            <w:vAlign w:val="center"/>
          </w:tcPr>
          <w:p w:rsidR="00081636">
            <w:pPr>
              <w:pStyle w:val="a0"/>
              <w:rPr>
                <w:rFonts w:ascii="宋体"/>
                <w:szCs w:val="22"/>
              </w:rPr>
            </w:pPr>
            <w:r>
              <w:rPr>
                <w:rFonts w:ascii="宋体"/>
                <w:szCs w:val="22"/>
              </w:rPr>
              <w:pict>
                <v:shape id="图片 6" o:spid="_x0000_i1046" type="#_x0000_t75" style="width:113.25pt;height:113.25pt;mso-position-horizontal-relative:page;mso-position-vertical-relative:page;mso-wrap-style:square">
                  <v:imagedata r:id="rId26" o:title=""/>
                </v:shape>
              </w:pict>
            </w:r>
          </w:p>
        </w:tc>
        <w:tc>
          <w:tcPr>
            <w:tcW w:w="3684" w:type="dxa"/>
            <w:vAlign w:val="center"/>
          </w:tcPr>
          <w:p w:rsidR="00081636">
            <w:pPr>
              <w:pStyle w:val="a6"/>
              <w:ind w:firstLine="0" w:firstLineChars="0"/>
              <w:rPr>
                <w:rFonts w:ascii="宋体"/>
                <w:szCs w:val="22"/>
              </w:rPr>
            </w:pPr>
            <w:r>
              <w:rPr>
                <w:rFonts w:ascii="宋体" w:hint="eastAsia"/>
                <w:szCs w:val="22"/>
              </w:rPr>
              <w:t>瓷砖铺贴前，应浸水</w:t>
            </w:r>
            <w:r>
              <w:rPr>
                <w:rFonts w:ascii="宋体"/>
                <w:szCs w:val="22"/>
              </w:rPr>
              <w:t>2</w:t>
            </w:r>
            <w:r>
              <w:rPr>
                <w:rFonts w:ascii="宋体"/>
                <w:szCs w:val="22"/>
              </w:rPr>
              <w:t>小时，取出晾干表面浮水后使用。防止铺贴时出现失水过快，粘结力降低。</w:t>
            </w:r>
          </w:p>
        </w:tc>
      </w:tr>
    </w:tbl>
    <w:p>
      <w:pPr>
        <w:sectPr>
          <w:type w:val="nextPage"/>
          <w:pgSz w:w="11906" w:h="16838"/>
          <w:pgMar w:top="1440" w:right="1106" w:bottom="1440" w:left="1620" w:header="851" w:footer="992" w:gutter="0"/>
          <w:pgNumType w:start="11"/>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1008"/>
        <w:gridCol w:w="1261"/>
        <w:gridCol w:w="3119"/>
        <w:gridCol w:w="368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2</w:t>
            </w:r>
          </w:p>
        </w:tc>
        <w:tc>
          <w:tcPr>
            <w:tcW w:w="1261" w:type="dxa"/>
            <w:vAlign w:val="center"/>
          </w:tcPr>
          <w:p w:rsidR="00081636">
            <w:pPr>
              <w:pStyle w:val="a0"/>
              <w:rPr>
                <w:rFonts w:ascii="宋体"/>
                <w:szCs w:val="22"/>
              </w:rPr>
            </w:pPr>
            <w:r>
              <w:rPr>
                <w:rFonts w:ascii="宋体" w:hint="eastAsia"/>
                <w:szCs w:val="22"/>
              </w:rPr>
              <w:t>基层处理</w:t>
            </w:r>
          </w:p>
        </w:tc>
        <w:tc>
          <w:tcPr>
            <w:tcW w:w="3119" w:type="dxa"/>
            <w:vAlign w:val="center"/>
          </w:tcPr>
          <w:p w:rsidR="00081636">
            <w:pPr>
              <w:pStyle w:val="a0"/>
              <w:rPr>
                <w:rFonts w:ascii="宋体"/>
                <w:szCs w:val="22"/>
              </w:rPr>
            </w:pPr>
            <w:r>
              <w:rPr>
                <w:rFonts w:ascii="宋体"/>
                <w:szCs w:val="22"/>
              </w:rPr>
              <w:pict>
                <v:shape id="图片 7" o:spid="_x0000_i1047" type="#_x0000_t75" style="width:113.25pt;height:113.25pt;mso-position-horizontal-relative:page;mso-position-vertical-relative:page;mso-wrap-style:square">
                  <v:imagedata r:id="rId27" o:title=""/>
                </v:shape>
              </w:pict>
            </w:r>
          </w:p>
        </w:tc>
        <w:tc>
          <w:tcPr>
            <w:tcW w:w="3684" w:type="dxa"/>
            <w:vAlign w:val="center"/>
          </w:tcPr>
          <w:p w:rsidR="00081636">
            <w:pPr>
              <w:pStyle w:val="a6"/>
              <w:ind w:firstLine="0" w:firstLineChars="0"/>
              <w:rPr>
                <w:rFonts w:ascii="宋体"/>
                <w:szCs w:val="22"/>
              </w:rPr>
            </w:pPr>
            <w:r>
              <w:rPr>
                <w:rFonts w:ascii="宋体" w:hint="eastAsia"/>
                <w:sz w:val="21"/>
                <w:szCs w:val="21"/>
              </w:rPr>
              <w:t>清理基层，对于残存在基层的砂浆粉渣、灰尘、油污等清理干净，并提前浇水湿润。用</w:t>
            </w:r>
            <w:r>
              <w:rPr>
                <w:rFonts w:ascii="宋体"/>
                <w:sz w:val="21"/>
                <w:szCs w:val="21"/>
              </w:rPr>
              <w:t>12mm</w:t>
            </w:r>
            <w:r>
              <w:rPr>
                <w:rFonts w:ascii="宋体"/>
                <w:sz w:val="21"/>
                <w:szCs w:val="21"/>
              </w:rPr>
              <w:t>厚</w:t>
            </w:r>
            <w:r>
              <w:rPr>
                <w:rFonts w:ascii="宋体"/>
                <w:sz w:val="21"/>
                <w:szCs w:val="21"/>
              </w:rPr>
              <w:t>1:3</w:t>
            </w:r>
            <w:r>
              <w:rPr>
                <w:rFonts w:ascii="宋体"/>
                <w:sz w:val="21"/>
                <w:szCs w:val="21"/>
              </w:rPr>
              <w:t>水泥砂浆打底，打底要分层涂抹，每层厚度宜</w:t>
            </w:r>
            <w:r>
              <w:rPr>
                <w:rFonts w:ascii="宋体"/>
                <w:sz w:val="21"/>
                <w:szCs w:val="21"/>
              </w:rPr>
              <w:t>5-7mm</w:t>
            </w:r>
            <w:r>
              <w:rPr>
                <w:rFonts w:ascii="宋体"/>
                <w:sz w:val="21"/>
                <w:szCs w:val="21"/>
              </w:rPr>
              <w:t>，随即抹平搓毛。</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3</w:t>
            </w:r>
          </w:p>
        </w:tc>
        <w:tc>
          <w:tcPr>
            <w:tcW w:w="1261" w:type="dxa"/>
            <w:vAlign w:val="center"/>
          </w:tcPr>
          <w:p w:rsidR="00081636">
            <w:pPr>
              <w:pStyle w:val="a0"/>
              <w:rPr>
                <w:rFonts w:ascii="宋体"/>
                <w:szCs w:val="22"/>
              </w:rPr>
            </w:pPr>
            <w:r>
              <w:rPr>
                <w:rFonts w:ascii="宋体" w:hint="eastAsia"/>
                <w:szCs w:val="22"/>
              </w:rPr>
              <w:t>弹线</w:t>
            </w:r>
          </w:p>
        </w:tc>
        <w:tc>
          <w:tcPr>
            <w:tcW w:w="3119" w:type="dxa"/>
            <w:vAlign w:val="center"/>
          </w:tcPr>
          <w:p w:rsidR="00081636">
            <w:pPr>
              <w:pStyle w:val="a0"/>
              <w:rPr>
                <w:rFonts w:ascii="宋体"/>
                <w:szCs w:val="22"/>
              </w:rPr>
            </w:pPr>
            <w:r>
              <w:rPr>
                <w:rFonts w:ascii="宋体"/>
                <w:szCs w:val="22"/>
              </w:rPr>
              <w:pict>
                <v:shape id="图片 8" o:spid="_x0000_i1048" type="#_x0000_t75" style="width:113.25pt;height:113.25pt;mso-position-horizontal-relative:page;mso-position-vertical-relative:page;mso-wrap-style:square">
                  <v:imagedata r:id="rId28" o:title=""/>
                </v:shape>
              </w:pict>
            </w:r>
          </w:p>
        </w:tc>
        <w:tc>
          <w:tcPr>
            <w:tcW w:w="3684" w:type="dxa"/>
            <w:vAlign w:val="center"/>
          </w:tcPr>
          <w:p w:rsidR="00081636">
            <w:pPr>
              <w:pStyle w:val="a6"/>
              <w:ind w:firstLine="0" w:firstLineChars="0"/>
              <w:rPr>
                <w:rFonts w:ascii="宋体"/>
                <w:szCs w:val="22"/>
              </w:rPr>
            </w:pPr>
            <w:r>
              <w:rPr>
                <w:rFonts w:ascii="宋体" w:hint="eastAsia"/>
                <w:sz w:val="21"/>
                <w:szCs w:val="21"/>
              </w:rPr>
              <w:t>墙面铺贴砖的弹线主要有地面标立线、墙面砖高度、位置线、水平控制线和垂直控制线。弹线后进行预排、确保砖排放符合规范要求。用</w:t>
            </w:r>
            <w:r>
              <w:rPr>
                <w:rFonts w:ascii="宋体"/>
                <w:sz w:val="21"/>
                <w:szCs w:val="21"/>
              </w:rPr>
              <w:t>1:3</w:t>
            </w:r>
            <w:r>
              <w:rPr>
                <w:rFonts w:ascii="宋体"/>
                <w:sz w:val="21"/>
                <w:szCs w:val="21"/>
              </w:rPr>
              <w:t>水泥砂浆将边角面砖贴在墙面上做基准点，以控制贴面砖的表面平整度。</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4</w:t>
            </w:r>
          </w:p>
        </w:tc>
        <w:tc>
          <w:tcPr>
            <w:tcW w:w="1261" w:type="dxa"/>
            <w:vAlign w:val="center"/>
          </w:tcPr>
          <w:p w:rsidR="00081636">
            <w:pPr>
              <w:pStyle w:val="a0"/>
              <w:rPr>
                <w:rFonts w:ascii="宋体"/>
                <w:szCs w:val="22"/>
              </w:rPr>
            </w:pPr>
            <w:r>
              <w:rPr>
                <w:rFonts w:ascii="宋体" w:hint="eastAsia"/>
                <w:szCs w:val="22"/>
              </w:rPr>
              <w:t>排砖</w:t>
            </w:r>
          </w:p>
        </w:tc>
        <w:tc>
          <w:tcPr>
            <w:tcW w:w="3119" w:type="dxa"/>
            <w:vAlign w:val="center"/>
          </w:tcPr>
          <w:p w:rsidR="00081636">
            <w:pPr>
              <w:pStyle w:val="a0"/>
              <w:rPr>
                <w:rFonts w:ascii="宋体"/>
                <w:szCs w:val="22"/>
              </w:rPr>
            </w:pPr>
            <w:r>
              <w:rPr>
                <w:rFonts w:ascii="宋体"/>
                <w:szCs w:val="22"/>
              </w:rPr>
              <w:pict>
                <v:shape id="图片 9" o:spid="_x0000_i1049" type="#_x0000_t75" style="width:113.25pt;height:113.25pt;mso-position-horizontal-relative:page;mso-position-vertical-relative:page;mso-wrap-style:square">
                  <v:imagedata r:id="rId29" o:title=""/>
                </v:shape>
              </w:pict>
            </w:r>
          </w:p>
        </w:tc>
        <w:tc>
          <w:tcPr>
            <w:tcW w:w="3684" w:type="dxa"/>
            <w:vAlign w:val="center"/>
          </w:tcPr>
          <w:p w:rsidR="00081636">
            <w:pPr>
              <w:pStyle w:val="a6"/>
              <w:ind w:firstLine="0" w:firstLineChars="0"/>
              <w:rPr>
                <w:rFonts w:ascii="宋体"/>
                <w:szCs w:val="22"/>
              </w:rPr>
            </w:pPr>
            <w:r>
              <w:rPr>
                <w:rFonts w:ascii="宋体" w:hint="eastAsia"/>
                <w:szCs w:val="22"/>
              </w:rPr>
              <w:t>非整砖应尽量排在阴角或次要部位。有阴阳角等配件时，应将其尺寸计算在内。</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5</w:t>
            </w:r>
          </w:p>
        </w:tc>
        <w:tc>
          <w:tcPr>
            <w:tcW w:w="1261" w:type="dxa"/>
            <w:vAlign w:val="center"/>
          </w:tcPr>
          <w:p w:rsidR="00081636">
            <w:pPr>
              <w:pStyle w:val="a0"/>
              <w:rPr>
                <w:rFonts w:ascii="宋体"/>
                <w:szCs w:val="22"/>
              </w:rPr>
            </w:pPr>
            <w:r>
              <w:rPr>
                <w:rFonts w:ascii="宋体" w:hint="eastAsia"/>
                <w:szCs w:val="22"/>
              </w:rPr>
              <w:t>贴标准砖</w:t>
            </w:r>
          </w:p>
        </w:tc>
        <w:tc>
          <w:tcPr>
            <w:tcW w:w="3119" w:type="dxa"/>
            <w:vAlign w:val="center"/>
          </w:tcPr>
          <w:p w:rsidR="00081636">
            <w:pPr>
              <w:pStyle w:val="a0"/>
              <w:rPr>
                <w:rFonts w:ascii="宋体"/>
                <w:szCs w:val="22"/>
              </w:rPr>
            </w:pPr>
            <w:r>
              <w:rPr>
                <w:rFonts w:ascii="宋体"/>
                <w:szCs w:val="22"/>
              </w:rPr>
              <w:pict>
                <v:shape id="图片 10" o:spid="_x0000_i1050" type="#_x0000_t75" style="width:113.25pt;height:113.25pt;mso-position-horizontal-relative:page;mso-position-vertical-relative:page;mso-wrap-style:square">
                  <v:imagedata r:id="rId30" o:title=""/>
                </v:shape>
              </w:pict>
            </w:r>
          </w:p>
        </w:tc>
        <w:tc>
          <w:tcPr>
            <w:tcW w:w="3684" w:type="dxa"/>
            <w:vAlign w:val="center"/>
          </w:tcPr>
          <w:p w:rsidR="00081636">
            <w:pPr>
              <w:pStyle w:val="a6"/>
              <w:ind w:firstLine="0" w:firstLineChars="0"/>
              <w:rPr>
                <w:rFonts w:ascii="宋体"/>
                <w:szCs w:val="22"/>
              </w:rPr>
            </w:pPr>
            <w:r>
              <w:rPr>
                <w:rFonts w:ascii="宋体" w:hint="eastAsia"/>
                <w:szCs w:val="22"/>
              </w:rPr>
              <w:t>用废砖用水泥砂浆粘在墙上，用以控制整个面砖表面平整度，并用</w:t>
            </w:r>
            <w:r>
              <w:rPr>
                <w:rFonts w:ascii="宋体"/>
                <w:szCs w:val="22"/>
              </w:rPr>
              <w:t>2m</w:t>
            </w:r>
            <w:r>
              <w:rPr>
                <w:rFonts w:ascii="宋体"/>
                <w:szCs w:val="22"/>
              </w:rPr>
              <w:t>靠尺检查。</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6</w:t>
            </w:r>
          </w:p>
        </w:tc>
        <w:tc>
          <w:tcPr>
            <w:tcW w:w="1261" w:type="dxa"/>
            <w:vAlign w:val="center"/>
          </w:tcPr>
          <w:p w:rsidR="00081636">
            <w:pPr>
              <w:pStyle w:val="a0"/>
              <w:rPr>
                <w:rFonts w:ascii="宋体"/>
                <w:szCs w:val="22"/>
              </w:rPr>
            </w:pPr>
            <w:r>
              <w:rPr>
                <w:rFonts w:ascii="宋体" w:hint="eastAsia"/>
                <w:szCs w:val="22"/>
              </w:rPr>
              <w:t>镶贴面砖</w:t>
            </w:r>
          </w:p>
        </w:tc>
        <w:tc>
          <w:tcPr>
            <w:tcW w:w="3119" w:type="dxa"/>
            <w:vAlign w:val="center"/>
          </w:tcPr>
          <w:p w:rsidR="00081636">
            <w:pPr>
              <w:pStyle w:val="a0"/>
              <w:rPr>
                <w:rFonts w:ascii="宋体"/>
                <w:szCs w:val="22"/>
              </w:rPr>
            </w:pPr>
            <w:r>
              <w:rPr>
                <w:rFonts w:ascii="宋体"/>
                <w:szCs w:val="22"/>
              </w:rPr>
              <w:pict>
                <v:shape id="图片 11" o:spid="_x0000_i1051" type="#_x0000_t75" style="width:113.25pt;height:113.25pt;mso-position-horizontal-relative:page;mso-position-vertical-relative:page;mso-wrap-style:square">
                  <v:imagedata r:id="rId31" o:title=""/>
                </v:shape>
              </w:pict>
            </w:r>
          </w:p>
        </w:tc>
        <w:tc>
          <w:tcPr>
            <w:tcW w:w="3684" w:type="dxa"/>
            <w:vAlign w:val="center"/>
          </w:tcPr>
          <w:p w:rsidR="00081636">
            <w:pPr>
              <w:pStyle w:val="a6"/>
              <w:ind w:firstLine="0" w:firstLineChars="0"/>
              <w:rPr>
                <w:rFonts w:ascii="宋体"/>
                <w:szCs w:val="22"/>
              </w:rPr>
            </w:pPr>
            <w:r>
              <w:rPr>
                <w:rFonts w:ascii="宋体" w:hint="eastAsia"/>
                <w:szCs w:val="22"/>
              </w:rPr>
              <w:t>贴面砖前，应将面砖浸泡水中</w:t>
            </w:r>
            <w:r>
              <w:rPr>
                <w:rFonts w:ascii="宋体"/>
                <w:szCs w:val="22"/>
              </w:rPr>
              <w:t>2</w:t>
            </w:r>
            <w:r>
              <w:rPr>
                <w:rFonts w:ascii="宋体"/>
                <w:szCs w:val="22"/>
              </w:rPr>
              <w:t>小时以上，然后取出晾干待用。抹</w:t>
            </w:r>
            <w:r>
              <w:rPr>
                <w:rFonts w:ascii="宋体"/>
                <w:szCs w:val="22"/>
              </w:rPr>
              <w:t>3-5mm</w:t>
            </w:r>
            <w:r>
              <w:rPr>
                <w:rFonts w:ascii="宋体"/>
                <w:szCs w:val="22"/>
              </w:rPr>
              <w:t>厚水泥混合砂浆结合层，要刮平，四周刮成斜面，随抹随自上而下粘贴面砖，按线就位后，用手轻压然后用橡皮锤轻轻敲击，砂浆饱满，并用靠尺找平。</w:t>
            </w:r>
          </w:p>
        </w:tc>
      </w:tr>
    </w:tbl>
    <w:p>
      <w:pPr>
        <w:sectPr>
          <w:type w:val="nextPage"/>
          <w:pgSz w:w="11906" w:h="16838"/>
          <w:pgMar w:top="1440" w:right="1106" w:bottom="1440" w:left="1620" w:header="851" w:footer="992" w:gutter="0"/>
          <w:pgNumType w:start="12"/>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1008"/>
        <w:gridCol w:w="1261"/>
        <w:gridCol w:w="3119"/>
        <w:gridCol w:w="368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a0"/>
              <w:rPr>
                <w:rFonts w:ascii="宋体"/>
                <w:szCs w:val="22"/>
              </w:rPr>
            </w:pPr>
            <w:r>
              <w:rPr>
                <w:rFonts w:ascii="宋体" w:hint="eastAsia"/>
                <w:szCs w:val="22"/>
              </w:rPr>
              <w:t>7</w:t>
            </w:r>
          </w:p>
        </w:tc>
        <w:tc>
          <w:tcPr>
            <w:tcW w:w="1261" w:type="dxa"/>
            <w:vAlign w:val="center"/>
          </w:tcPr>
          <w:p w:rsidR="00081636">
            <w:pPr>
              <w:pStyle w:val="a0"/>
              <w:rPr>
                <w:rFonts w:ascii="宋体"/>
                <w:szCs w:val="22"/>
              </w:rPr>
            </w:pPr>
            <w:r>
              <w:rPr>
                <w:rFonts w:ascii="宋体" w:hint="eastAsia"/>
                <w:szCs w:val="22"/>
              </w:rPr>
              <w:t>勾缝擦缝</w:t>
            </w:r>
          </w:p>
        </w:tc>
        <w:tc>
          <w:tcPr>
            <w:tcW w:w="3119" w:type="dxa"/>
            <w:vAlign w:val="center"/>
          </w:tcPr>
          <w:p w:rsidR="00081636">
            <w:pPr>
              <w:pStyle w:val="a0"/>
              <w:rPr>
                <w:rFonts w:ascii="宋体"/>
                <w:szCs w:val="22"/>
              </w:rPr>
            </w:pPr>
            <w:r>
              <w:rPr>
                <w:rFonts w:ascii="宋体"/>
                <w:szCs w:val="22"/>
              </w:rPr>
              <w:pict>
                <v:shape id="图片 12" o:spid="_x0000_i1052" type="#_x0000_t75" style="width:113.25pt;height:113.25pt;mso-position-horizontal-relative:page;mso-position-vertical-relative:page;mso-wrap-style:square">
                  <v:imagedata r:id="rId32" o:title=""/>
                </v:shape>
              </w:pict>
            </w:r>
          </w:p>
        </w:tc>
        <w:tc>
          <w:tcPr>
            <w:tcW w:w="3684" w:type="dxa"/>
            <w:vAlign w:val="center"/>
          </w:tcPr>
          <w:p w:rsidR="00081636">
            <w:pPr>
              <w:pStyle w:val="a6"/>
              <w:ind w:firstLine="0" w:firstLineChars="0"/>
              <w:rPr>
                <w:rFonts w:ascii="宋体"/>
                <w:szCs w:val="22"/>
              </w:rPr>
            </w:pPr>
            <w:r>
              <w:rPr>
                <w:rFonts w:ascii="宋体" w:hint="eastAsia"/>
                <w:szCs w:val="22"/>
              </w:rPr>
              <w:t>面层铺贴应在</w:t>
            </w:r>
            <w:r>
              <w:rPr>
                <w:rFonts w:ascii="宋体"/>
                <w:szCs w:val="22"/>
              </w:rPr>
              <w:t>24h</w:t>
            </w:r>
            <w:r>
              <w:rPr>
                <w:rFonts w:ascii="宋体"/>
                <w:szCs w:val="22"/>
              </w:rPr>
              <w:t>内进行擦缝、勾缝工作，并应采用同品种、同标号、同颜色的水泥。用</w:t>
            </w:r>
            <w:r>
              <w:rPr>
                <w:rFonts w:ascii="宋体"/>
                <w:szCs w:val="22"/>
              </w:rPr>
              <w:t>1:1</w:t>
            </w:r>
            <w:r>
              <w:rPr>
                <w:rFonts w:ascii="宋体"/>
                <w:szCs w:val="22"/>
              </w:rPr>
              <w:t>水泥细砂浆勾缝，缝内深度宜为砖厚的</w:t>
            </w:r>
            <w:r>
              <w:rPr>
                <w:rFonts w:ascii="宋体"/>
                <w:szCs w:val="22"/>
              </w:rPr>
              <w:t>1/3</w:t>
            </w:r>
            <w:r>
              <w:rPr>
                <w:rFonts w:ascii="宋体"/>
                <w:szCs w:val="22"/>
              </w:rPr>
              <w:t>，要求缝内砂浆密实、平整、光滑。随勾随将剩余水泥砂浆清走、擦净。</w:t>
            </w:r>
          </w:p>
        </w:tc>
      </w:tr>
    </w:tbl>
    <w:p w:rsidR="00081636">
      <w:pPr>
        <w:pStyle w:val="a4"/>
        <w:outlineLvl w:val="1"/>
      </w:pPr>
      <w:bookmarkStart w:id="190" w:name="_Toc17084"/>
      <w:bookmarkStart w:id="191" w:name="_Toc11338"/>
      <w:r>
        <w:rPr>
          <w:rFonts w:hint="eastAsia"/>
        </w:rPr>
        <w:t>4</w:t>
      </w:r>
      <w:r>
        <w:rPr>
          <w:rFonts w:hint="eastAsia"/>
        </w:rPr>
        <w:t>）地砖</w:t>
      </w:r>
      <w:r>
        <w:rPr>
          <w:rFonts w:hint="eastAsia"/>
        </w:rPr>
        <w:t>/</w:t>
      </w:r>
      <w:r>
        <w:rPr>
          <w:rFonts w:hint="eastAsia"/>
        </w:rPr>
        <w:t>石材施工</w:t>
      </w:r>
      <w:bookmarkEnd w:id="190"/>
      <w:bookmarkEnd w:id="191"/>
    </w:p>
    <w:p w:rsidR="00081636">
      <w:pPr>
        <w:pStyle w:val="Normal0"/>
        <w:numPr>
          <w:ilvl w:val="0"/>
          <w:numId w:val="16"/>
        </w:numPr>
        <w:spacing w:line="440" w:lineRule="exact"/>
        <w:ind w:left="0" w:firstLine="480" w:firstLineChars="200"/>
        <w:jc w:val="left"/>
        <w:outlineLvl w:val="4"/>
        <w:rPr>
          <w:rFonts w:ascii="宋体" w:hAnsi="宋体"/>
          <w:sz w:val="24"/>
        </w:rPr>
      </w:pPr>
      <w:r>
        <w:rPr>
          <w:rFonts w:ascii="宋体" w:hAnsi="宋体" w:hint="eastAsia"/>
          <w:sz w:val="24"/>
        </w:rPr>
        <w:t>技术准备</w:t>
      </w:r>
    </w:p>
    <w:p w:rsidR="00081636">
      <w:pPr>
        <w:pStyle w:val="Normal0"/>
        <w:spacing w:line="440" w:lineRule="exact"/>
        <w:ind w:firstLine="480" w:firstLineChars="200"/>
        <w:jc w:val="left"/>
        <w:rPr>
          <w:rFonts w:ascii="宋体" w:hAnsi="宋体"/>
          <w:sz w:val="24"/>
        </w:rPr>
      </w:pPr>
      <w:r>
        <w:rPr>
          <w:rFonts w:ascii="宋体" w:hAnsi="宋体" w:hint="eastAsia"/>
          <w:sz w:val="24"/>
        </w:rPr>
        <w:t>根据现场实际尺寸，对于形状比较复杂的多边形、异形的板块，需用薄夹板实际放样，或用</w:t>
      </w:r>
      <w:r>
        <w:rPr>
          <w:rFonts w:ascii="宋体" w:hAnsi="宋体" w:hint="eastAsia"/>
          <w:sz w:val="24"/>
        </w:rPr>
        <w:t>CAD</w:t>
      </w:r>
      <w:r>
        <w:rPr>
          <w:rFonts w:ascii="宋体" w:hAnsi="宋体" w:hint="eastAsia"/>
          <w:sz w:val="24"/>
        </w:rPr>
        <w:t>程序进行模拟，确定实际规格相关尺寸，画出排版安装图，算出材料计划。</w:t>
      </w:r>
    </w:p>
    <w:p w:rsidR="00081636">
      <w:pPr>
        <w:pStyle w:val="Normal0"/>
        <w:numPr>
          <w:ilvl w:val="0"/>
          <w:numId w:val="16"/>
        </w:numPr>
        <w:spacing w:line="440" w:lineRule="exact"/>
        <w:ind w:left="0" w:firstLine="480" w:firstLineChars="200"/>
        <w:jc w:val="left"/>
        <w:outlineLvl w:val="4"/>
        <w:rPr>
          <w:rFonts w:ascii="宋体" w:hAnsi="宋体"/>
          <w:sz w:val="24"/>
        </w:rPr>
      </w:pPr>
      <w:r>
        <w:rPr>
          <w:rFonts w:ascii="宋体" w:hAnsi="宋体" w:hint="eastAsia"/>
          <w:sz w:val="24"/>
        </w:rPr>
        <w:t>材料准备</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648"/>
        <w:gridCol w:w="742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454"/>
          <w:jc w:val="center"/>
        </w:trPr>
        <w:tc>
          <w:tcPr>
            <w:tcW w:w="1648" w:type="dxa"/>
            <w:shd w:val="clear" w:color="auto" w:fill="FBD4B4"/>
            <w:vAlign w:val="center"/>
          </w:tcPr>
          <w:p w:rsidR="00081636">
            <w:pPr>
              <w:pStyle w:val="Normal0"/>
              <w:jc w:val="center"/>
            </w:pPr>
            <w:r>
              <w:rPr>
                <w:rFonts w:hint="eastAsia"/>
              </w:rPr>
              <w:t>材料种类</w:t>
            </w:r>
          </w:p>
        </w:tc>
        <w:tc>
          <w:tcPr>
            <w:tcW w:w="7424" w:type="dxa"/>
            <w:vAlign w:val="center"/>
          </w:tcPr>
          <w:p w:rsidR="00081636">
            <w:pPr>
              <w:pStyle w:val="Normal0"/>
              <w:widowControl/>
              <w:jc w:val="left"/>
              <w:rPr>
                <w:kern w:val="0"/>
                <w:sz w:val="20"/>
              </w:rPr>
            </w:pPr>
            <w:r>
              <w:rPr>
                <w:rFonts w:hint="eastAsia"/>
                <w:kern w:val="0"/>
                <w:sz w:val="20"/>
              </w:rPr>
              <w:t>主要材料准备：石材、砖。</w:t>
            </w:r>
          </w:p>
          <w:p w:rsidR="00081636">
            <w:pPr>
              <w:pStyle w:val="Normal0"/>
              <w:widowControl/>
              <w:jc w:val="left"/>
              <w:rPr>
                <w:kern w:val="0"/>
                <w:sz w:val="20"/>
              </w:rPr>
            </w:pPr>
            <w:r>
              <w:rPr>
                <w:rFonts w:hint="eastAsia"/>
                <w:kern w:val="0"/>
                <w:sz w:val="20"/>
              </w:rPr>
              <w:t>辅助材料做准备：水泥：</w:t>
            </w:r>
            <w:r>
              <w:rPr>
                <w:rFonts w:hint="eastAsia"/>
                <w:kern w:val="0"/>
                <w:sz w:val="20"/>
              </w:rPr>
              <w:t>325#</w:t>
            </w:r>
            <w:r>
              <w:rPr>
                <w:rFonts w:hint="eastAsia"/>
                <w:kern w:val="0"/>
                <w:sz w:val="20"/>
              </w:rPr>
              <w:t>普通硅酸盐水泥、白水泥；砂：中粗砂，使用前过筛；其他材料：棉纱、云石胶、颜料、嵌缝剂、界面剂、建筑胶水等。</w:t>
            </w:r>
          </w:p>
        </w:tc>
      </w:tr>
      <w:tr>
        <w:tblPrEx>
          <w:tblW w:w="0" w:type="auto"/>
          <w:jc w:val="center"/>
          <w:tblLayout w:type="fixed"/>
          <w:tblLook w:val="0000"/>
        </w:tblPrEx>
        <w:trPr>
          <w:trHeight w:val="454"/>
          <w:jc w:val="center"/>
        </w:trPr>
        <w:tc>
          <w:tcPr>
            <w:tcW w:w="1648" w:type="dxa"/>
            <w:shd w:val="clear" w:color="auto" w:fill="FBD4B4"/>
            <w:vAlign w:val="center"/>
          </w:tcPr>
          <w:p w:rsidR="00081636">
            <w:pPr>
              <w:pStyle w:val="Normal0"/>
              <w:jc w:val="center"/>
            </w:pPr>
            <w:r>
              <w:rPr>
                <w:rFonts w:hint="eastAsia"/>
              </w:rPr>
              <w:t>材料要求及验收</w:t>
            </w:r>
          </w:p>
        </w:tc>
        <w:tc>
          <w:tcPr>
            <w:tcW w:w="7424" w:type="dxa"/>
            <w:vAlign w:val="center"/>
          </w:tcPr>
          <w:p w:rsidR="00081636">
            <w:pPr>
              <w:pStyle w:val="Normal0"/>
              <w:widowControl/>
              <w:jc w:val="left"/>
              <w:rPr>
                <w:kern w:val="0"/>
                <w:sz w:val="20"/>
              </w:rPr>
            </w:pPr>
            <w:r>
              <w:rPr>
                <w:rFonts w:hint="eastAsia"/>
                <w:kern w:val="0"/>
                <w:sz w:val="20"/>
              </w:rPr>
              <w:t>物资采购员对每个装箱板块进行数量核对，质量员对每块板块板块进行检查，如发现缺边、掉角、断裂，尺寸不符黑斑大于规范要求等应当场拒收，并要求及时更换。</w:t>
            </w:r>
          </w:p>
        </w:tc>
      </w:tr>
      <w:tr>
        <w:tblPrEx>
          <w:tblW w:w="0" w:type="auto"/>
          <w:jc w:val="center"/>
          <w:tblLayout w:type="fixed"/>
          <w:tblLook w:val="0000"/>
        </w:tblPrEx>
        <w:trPr>
          <w:trHeight w:val="454"/>
          <w:jc w:val="center"/>
        </w:trPr>
        <w:tc>
          <w:tcPr>
            <w:tcW w:w="1648" w:type="dxa"/>
            <w:shd w:val="clear" w:color="auto" w:fill="FBD4B4"/>
            <w:vAlign w:val="center"/>
          </w:tcPr>
          <w:p w:rsidR="00081636">
            <w:pPr>
              <w:pStyle w:val="Normal0"/>
              <w:jc w:val="center"/>
            </w:pPr>
            <w:r>
              <w:rPr>
                <w:rFonts w:hint="eastAsia"/>
              </w:rPr>
              <w:t>材料的运输、储存及领用</w:t>
            </w:r>
          </w:p>
        </w:tc>
        <w:tc>
          <w:tcPr>
            <w:tcW w:w="7424" w:type="dxa"/>
            <w:vAlign w:val="center"/>
          </w:tcPr>
          <w:p w:rsidR="00081636">
            <w:pPr>
              <w:pStyle w:val="Normal0"/>
              <w:widowControl/>
              <w:jc w:val="left"/>
              <w:rPr>
                <w:kern w:val="0"/>
                <w:sz w:val="20"/>
              </w:rPr>
            </w:pPr>
            <w:r>
              <w:rPr>
                <w:rFonts w:hint="eastAsia"/>
                <w:kern w:val="0"/>
                <w:sz w:val="20"/>
              </w:rPr>
              <w:t>板块转移搬运过程中，禁止板块随意着地，临时歇地或摆放位置底部必须有木条或木板铺垫。堆放时板块之间应面对面、背对背靠墙柱方向摆放，板块应倾斜墙面</w:t>
            </w:r>
            <w:r>
              <w:rPr>
                <w:rFonts w:hint="eastAsia"/>
                <w:kern w:val="0"/>
                <w:sz w:val="20"/>
              </w:rPr>
              <w:t>10</w:t>
            </w:r>
            <w:r>
              <w:rPr>
                <w:rFonts w:hint="eastAsia"/>
                <w:kern w:val="0"/>
                <w:sz w:val="20"/>
              </w:rPr>
              <w:t>度左右。</w:t>
            </w:r>
          </w:p>
        </w:tc>
      </w:tr>
    </w:tbl>
    <w:p w:rsidR="00081636">
      <w:pPr>
        <w:pStyle w:val="Normal0"/>
        <w:numPr>
          <w:ilvl w:val="0"/>
          <w:numId w:val="16"/>
        </w:numPr>
        <w:spacing w:line="440" w:lineRule="exact"/>
        <w:ind w:left="0" w:firstLine="480" w:firstLineChars="200"/>
        <w:jc w:val="left"/>
        <w:outlineLvl w:val="4"/>
        <w:rPr>
          <w:sz w:val="24"/>
        </w:rPr>
      </w:pPr>
      <w:r>
        <w:rPr>
          <w:rFonts w:hint="eastAsia"/>
          <w:sz w:val="24"/>
        </w:rPr>
        <w:t>主要机具设备</w:t>
      </w:r>
    </w:p>
    <w:p w:rsidR="00081636">
      <w:pPr>
        <w:pStyle w:val="Normal0"/>
        <w:spacing w:line="440" w:lineRule="exact"/>
        <w:ind w:firstLine="480" w:firstLineChars="200"/>
        <w:jc w:val="left"/>
        <w:rPr>
          <w:sz w:val="24"/>
        </w:rPr>
      </w:pPr>
      <w:r>
        <w:rPr>
          <w:rFonts w:hint="eastAsia"/>
          <w:sz w:val="24"/>
        </w:rPr>
        <w:t>切割机、磨边机、抛光机。</w:t>
      </w:r>
    </w:p>
    <w:p w:rsidR="00081636">
      <w:pPr>
        <w:pStyle w:val="Normal0"/>
        <w:numPr>
          <w:ilvl w:val="0"/>
          <w:numId w:val="16"/>
        </w:numPr>
        <w:spacing w:line="440" w:lineRule="exact"/>
        <w:ind w:left="0" w:firstLine="480" w:firstLineChars="200"/>
        <w:jc w:val="left"/>
        <w:outlineLvl w:val="4"/>
        <w:rPr>
          <w:sz w:val="24"/>
        </w:rPr>
      </w:pPr>
      <w:r>
        <w:rPr>
          <w:rFonts w:hint="eastAsia"/>
          <w:sz w:val="24"/>
        </w:rPr>
        <w:t>人员安排</w:t>
      </w:r>
    </w:p>
    <w:p w:rsidR="00081636">
      <w:pPr>
        <w:pStyle w:val="Normal0"/>
        <w:spacing w:line="440" w:lineRule="exact"/>
        <w:ind w:firstLine="480" w:firstLineChars="200"/>
        <w:jc w:val="left"/>
        <w:outlineLvl w:val="5"/>
        <w:rPr>
          <w:sz w:val="24"/>
        </w:rPr>
      </w:pPr>
      <w:r>
        <w:rPr>
          <w:rFonts w:hint="eastAsia"/>
          <w:sz w:val="24"/>
        </w:rPr>
        <w:t>管理人员安排：现场安排专业工程师对地面板块的铺贴进行详细的技术交底和现场技术指导。</w:t>
      </w:r>
    </w:p>
    <w:p w:rsidR="00081636">
      <w:pPr>
        <w:pStyle w:val="Normal0"/>
        <w:spacing w:line="440" w:lineRule="exact"/>
        <w:ind w:firstLine="480" w:firstLineChars="200"/>
        <w:jc w:val="left"/>
        <w:outlineLvl w:val="5"/>
        <w:rPr>
          <w:sz w:val="24"/>
        </w:rPr>
      </w:pPr>
      <w:r>
        <w:rPr>
          <w:rFonts w:hint="eastAsia"/>
          <w:sz w:val="24"/>
        </w:rPr>
        <w:t>施工人员安排：现场安排贴面工人进行地面板块的施工。</w:t>
      </w:r>
    </w:p>
    <w:p w:rsidR="00081636">
      <w:pPr>
        <w:pStyle w:val="Normal0"/>
        <w:numPr>
          <w:ilvl w:val="0"/>
          <w:numId w:val="16"/>
        </w:numPr>
        <w:spacing w:line="440" w:lineRule="exact"/>
        <w:ind w:left="0" w:firstLine="480" w:firstLineChars="200"/>
        <w:jc w:val="left"/>
        <w:outlineLvl w:val="4"/>
        <w:rPr>
          <w:sz w:val="24"/>
        </w:rPr>
      </w:pPr>
      <w:r>
        <w:rPr>
          <w:rFonts w:hint="eastAsia"/>
          <w:sz w:val="24"/>
        </w:rPr>
        <w:t>施工作业条件</w:t>
      </w:r>
    </w:p>
    <w:p w:rsidR="00081636">
      <w:pPr>
        <w:pStyle w:val="Normal0"/>
        <w:spacing w:line="440" w:lineRule="exact"/>
        <w:ind w:firstLine="480" w:firstLineChars="200"/>
        <w:jc w:val="left"/>
        <w:outlineLvl w:val="5"/>
        <w:rPr>
          <w:sz w:val="24"/>
        </w:rPr>
      </w:pPr>
      <w:r>
        <w:rPr>
          <w:rFonts w:hint="eastAsia"/>
          <w:sz w:val="24"/>
        </w:rPr>
        <w:t>基层清理干净。</w:t>
      </w:r>
    </w:p>
    <w:p w:rsidR="00081636">
      <w:pPr>
        <w:pStyle w:val="Normal0"/>
        <w:spacing w:line="440" w:lineRule="exact"/>
        <w:ind w:firstLine="480" w:firstLineChars="200"/>
        <w:jc w:val="left"/>
        <w:outlineLvl w:val="5"/>
        <w:rPr>
          <w:sz w:val="24"/>
        </w:rPr>
      </w:pPr>
      <w:r>
        <w:rPr>
          <w:rFonts w:hint="eastAsia"/>
          <w:sz w:val="24"/>
        </w:rPr>
        <w:t>地面机电管线安装完毕。</w:t>
      </w:r>
    </w:p>
    <w:p w:rsidR="00081636">
      <w:pPr>
        <w:pStyle w:val="Normal0"/>
        <w:spacing w:line="440" w:lineRule="exact"/>
        <w:ind w:firstLine="480" w:firstLineChars="200"/>
        <w:jc w:val="left"/>
        <w:outlineLvl w:val="5"/>
        <w:rPr>
          <w:sz w:val="24"/>
        </w:rPr>
      </w:pPr>
      <w:r>
        <w:rPr>
          <w:rFonts w:hint="eastAsia"/>
          <w:sz w:val="24"/>
        </w:rPr>
        <w:t>土建结构标高交接完成。</w:t>
      </w:r>
    </w:p>
    <w:p w:rsidR="00081636">
      <w:pPr>
        <w:pStyle w:val="Normal0"/>
        <w:numPr>
          <w:ilvl w:val="0"/>
          <w:numId w:val="5"/>
        </w:numPr>
        <w:spacing w:line="440" w:lineRule="exact"/>
        <w:ind w:left="0" w:firstLine="480" w:firstLineChars="200"/>
        <w:jc w:val="left"/>
        <w:outlineLvl w:val="3"/>
        <w:rPr>
          <w:sz w:val="24"/>
        </w:rPr>
        <w:sectPr>
          <w:type w:val="nextPage"/>
          <w:pgSz w:w="11906" w:h="16838"/>
          <w:pgMar w:top="1440" w:right="1106" w:bottom="1440" w:left="1620" w:header="851" w:footer="992" w:gutter="0"/>
          <w:pgNumType w:start="13"/>
          <w:cols w:space="708"/>
          <w:titlePg w:val="0"/>
          <w:docGrid w:type="lines" w:linePitch="312"/>
        </w:sectPr>
      </w:pPr>
      <w:r>
        <w:rPr>
          <w:rFonts w:hint="eastAsia"/>
          <w:sz w:val="24"/>
        </w:rPr>
        <w:t>施工工艺流程</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9072"/>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9072" w:type="dxa"/>
            <w:vAlign w:val="center"/>
          </w:tcPr>
          <w:p w:rsidR="00081636">
            <w:pPr>
              <w:pStyle w:val="Normal0"/>
              <w:ind w:firstLine="480"/>
              <w:jc w:val="center"/>
              <w:rPr>
                <w:rFonts w:ascii="宋体"/>
                <w:szCs w:val="22"/>
              </w:rPr>
            </w:pPr>
            <w:r>
              <w:rPr>
                <w:rFonts w:ascii="宋体"/>
                <w:szCs w:val="22"/>
              </w:rPr>
              <w:pict>
                <v:shape id="图片 31766" o:spid="_x0000_i1053" type="#_x0000_t75" style="width:420.75pt;height:79.5pt;mso-position-horizontal-relative:page;mso-position-vertical-relative:page;mso-wrap-style:square">
                  <v:imagedata r:id="rId33" o:title=""/>
                </v:shape>
              </w:pict>
            </w:r>
          </w:p>
        </w:tc>
      </w:tr>
      <w:tr>
        <w:tblPrEx>
          <w:tblW w:w="0" w:type="auto"/>
          <w:jc w:val="center"/>
          <w:tblLayout w:type="fixed"/>
          <w:tblCellMar>
            <w:top w:w="57" w:type="dxa"/>
            <w:bottom w:w="57" w:type="dxa"/>
          </w:tblCellMar>
          <w:tblLook w:val="0000"/>
        </w:tblPrEx>
        <w:trPr>
          <w:trHeight w:val="340"/>
          <w:jc w:val="center"/>
        </w:trPr>
        <w:tc>
          <w:tcPr>
            <w:tcW w:w="9072" w:type="dxa"/>
            <w:shd w:val="clear" w:color="auto" w:fill="FBD4B4"/>
            <w:vAlign w:val="center"/>
          </w:tcPr>
          <w:p w:rsidR="00081636">
            <w:pPr>
              <w:pStyle w:val="Normal0"/>
              <w:ind w:firstLine="480"/>
              <w:jc w:val="center"/>
              <w:rPr>
                <w:rFonts w:ascii="宋体"/>
                <w:szCs w:val="22"/>
              </w:rPr>
            </w:pPr>
            <w:r>
              <w:rPr>
                <w:rFonts w:ascii="宋体" w:hint="eastAsia"/>
                <w:szCs w:val="22"/>
              </w:rPr>
              <w:t>地砖</w:t>
            </w:r>
            <w:r>
              <w:rPr>
                <w:rFonts w:ascii="宋体" w:hint="eastAsia"/>
                <w:szCs w:val="22"/>
              </w:rPr>
              <w:t>/</w:t>
            </w:r>
            <w:r>
              <w:rPr>
                <w:rFonts w:ascii="宋体" w:hint="eastAsia"/>
                <w:szCs w:val="22"/>
              </w:rPr>
              <w:t>石材施工流程图</w:t>
            </w:r>
          </w:p>
        </w:tc>
      </w:tr>
    </w:tbl>
    <w:p w:rsidR="00081636">
      <w:pPr>
        <w:pStyle w:val="Normal0"/>
        <w:numPr>
          <w:ilvl w:val="0"/>
          <w:numId w:val="5"/>
        </w:numPr>
        <w:ind w:left="0" w:firstLine="480" w:firstLineChars="200"/>
        <w:jc w:val="left"/>
        <w:outlineLvl w:val="3"/>
        <w:rPr>
          <w:sz w:val="24"/>
        </w:rPr>
      </w:pPr>
      <w:r>
        <w:rPr>
          <w:rFonts w:hint="eastAsia"/>
          <w:sz w:val="24"/>
        </w:rPr>
        <w:t>施工方法</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1008"/>
        <w:gridCol w:w="1261"/>
        <w:gridCol w:w="3119"/>
        <w:gridCol w:w="368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tblHeader/>
          <w:jc w:val="center"/>
        </w:trPr>
        <w:tc>
          <w:tcPr>
            <w:tcW w:w="1008" w:type="dxa"/>
            <w:shd w:val="clear" w:color="auto" w:fill="C6D9F1"/>
            <w:vAlign w:val="center"/>
          </w:tcPr>
          <w:p w:rsidR="00081636">
            <w:pPr>
              <w:pStyle w:val="Normal0"/>
              <w:jc w:val="center"/>
              <w:rPr>
                <w:rFonts w:ascii="宋体"/>
                <w:szCs w:val="22"/>
              </w:rPr>
            </w:pPr>
            <w:r>
              <w:rPr>
                <w:rFonts w:ascii="宋体" w:hint="eastAsia"/>
                <w:szCs w:val="22"/>
              </w:rPr>
              <w:t>序号</w:t>
            </w:r>
          </w:p>
        </w:tc>
        <w:tc>
          <w:tcPr>
            <w:tcW w:w="1261" w:type="dxa"/>
            <w:shd w:val="clear" w:color="auto" w:fill="C6D9F1"/>
            <w:vAlign w:val="center"/>
          </w:tcPr>
          <w:p w:rsidR="00081636">
            <w:pPr>
              <w:pStyle w:val="Normal0"/>
              <w:jc w:val="center"/>
              <w:rPr>
                <w:rFonts w:ascii="宋体"/>
                <w:szCs w:val="22"/>
              </w:rPr>
            </w:pPr>
            <w:r>
              <w:rPr>
                <w:rFonts w:ascii="宋体" w:hint="eastAsia"/>
                <w:szCs w:val="22"/>
              </w:rPr>
              <w:t>施工阶段</w:t>
            </w:r>
          </w:p>
        </w:tc>
        <w:tc>
          <w:tcPr>
            <w:tcW w:w="3119" w:type="dxa"/>
            <w:shd w:val="clear" w:color="auto" w:fill="C6D9F1"/>
            <w:vAlign w:val="center"/>
          </w:tcPr>
          <w:p w:rsidR="00081636">
            <w:pPr>
              <w:pStyle w:val="Normal0"/>
              <w:jc w:val="center"/>
              <w:rPr>
                <w:rFonts w:ascii="宋体"/>
                <w:szCs w:val="22"/>
              </w:rPr>
            </w:pPr>
            <w:r>
              <w:rPr>
                <w:rFonts w:ascii="宋体" w:hint="eastAsia"/>
                <w:szCs w:val="22"/>
              </w:rPr>
              <w:t>介绍</w:t>
            </w:r>
          </w:p>
        </w:tc>
        <w:tc>
          <w:tcPr>
            <w:tcW w:w="3684" w:type="dxa"/>
            <w:shd w:val="clear" w:color="auto" w:fill="C6D9F1"/>
            <w:vAlign w:val="center"/>
          </w:tcPr>
          <w:p w:rsidR="00081636">
            <w:pPr>
              <w:pStyle w:val="Normal0"/>
              <w:jc w:val="center"/>
              <w:rPr>
                <w:rFonts w:ascii="宋体"/>
                <w:szCs w:val="22"/>
              </w:rPr>
            </w:pPr>
            <w:r>
              <w:rPr>
                <w:rFonts w:ascii="宋体" w:hint="eastAsia"/>
                <w:szCs w:val="22"/>
              </w:rPr>
              <w:t>施工方法</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1</w:t>
            </w:r>
          </w:p>
        </w:tc>
        <w:tc>
          <w:tcPr>
            <w:tcW w:w="1261" w:type="dxa"/>
            <w:vAlign w:val="center"/>
          </w:tcPr>
          <w:p w:rsidR="00081636">
            <w:pPr>
              <w:pStyle w:val="Normal0"/>
              <w:jc w:val="center"/>
              <w:rPr>
                <w:rFonts w:ascii="宋体"/>
                <w:szCs w:val="22"/>
              </w:rPr>
            </w:pPr>
            <w:r>
              <w:rPr>
                <w:rFonts w:ascii="宋体" w:hint="eastAsia"/>
                <w:szCs w:val="22"/>
              </w:rPr>
              <w:t>基层处理</w:t>
            </w:r>
          </w:p>
        </w:tc>
        <w:tc>
          <w:tcPr>
            <w:tcW w:w="3119" w:type="dxa"/>
            <w:vAlign w:val="center"/>
          </w:tcPr>
          <w:p w:rsidR="00081636">
            <w:pPr>
              <w:pStyle w:val="Normal0"/>
              <w:jc w:val="center"/>
              <w:rPr>
                <w:rFonts w:ascii="宋体"/>
                <w:szCs w:val="22"/>
              </w:rPr>
            </w:pPr>
            <w:r>
              <w:rPr>
                <w:rFonts w:ascii="宋体"/>
                <w:szCs w:val="22"/>
              </w:rPr>
              <w:pict>
                <v:shape id="图片 154" o:spid="_x0000_i1054" type="#_x0000_t75" style="width:127.5pt;height:102pt;mso-position-horizontal-relative:page;mso-position-vertical-relative:page;mso-wrap-style:square">
                  <v:imagedata r:id="rId34" o:title="" croptop="9903f" cropright="11520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先将楼面上的污物等清理干净，如基层有油污，应用油漆清洁剂刷洗干净，并认真将板面的凹坑内的污物剔刷干净。</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2</w:t>
            </w:r>
          </w:p>
        </w:tc>
        <w:tc>
          <w:tcPr>
            <w:tcW w:w="1261" w:type="dxa"/>
            <w:vAlign w:val="center"/>
          </w:tcPr>
          <w:p w:rsidR="00081636">
            <w:pPr>
              <w:pStyle w:val="Normal0"/>
              <w:jc w:val="center"/>
              <w:rPr>
                <w:rFonts w:ascii="宋体"/>
                <w:szCs w:val="22"/>
              </w:rPr>
            </w:pPr>
            <w:r>
              <w:rPr>
                <w:rFonts w:ascii="宋体" w:hint="eastAsia"/>
                <w:szCs w:val="22"/>
              </w:rPr>
              <w:t>喷水、扫浆</w:t>
            </w:r>
          </w:p>
        </w:tc>
        <w:tc>
          <w:tcPr>
            <w:tcW w:w="3119" w:type="dxa"/>
            <w:vAlign w:val="center"/>
          </w:tcPr>
          <w:p w:rsidR="00081636">
            <w:pPr>
              <w:pStyle w:val="Normal0"/>
              <w:jc w:val="center"/>
              <w:rPr>
                <w:rFonts w:ascii="宋体"/>
                <w:szCs w:val="22"/>
              </w:rPr>
            </w:pPr>
            <w:r>
              <w:rPr>
                <w:rFonts w:ascii="宋体"/>
                <w:szCs w:val="22"/>
              </w:rPr>
              <w:pict>
                <v:shape id="图片 31768" o:spid="_x0000_i1055" type="#_x0000_t75" style="width:127.5pt;height:102.75pt;mso-position-horizontal-relative:page;mso-position-vertical-relative:page;mso-wrap-style:square">
                  <v:imagedata r:id="rId35" o:title="" croptop="8094f" cropbottom="11792f" cropleft="11538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基层处理完毕后，将地面洒水湿润，并进行扫浆处理，保证基层与干硬性砂浆粘结牢固。</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3</w:t>
            </w:r>
          </w:p>
        </w:tc>
        <w:tc>
          <w:tcPr>
            <w:tcW w:w="1261" w:type="dxa"/>
            <w:vAlign w:val="center"/>
          </w:tcPr>
          <w:p w:rsidR="00081636">
            <w:pPr>
              <w:pStyle w:val="Normal0"/>
              <w:jc w:val="center"/>
              <w:rPr>
                <w:rFonts w:ascii="宋体"/>
                <w:szCs w:val="22"/>
              </w:rPr>
            </w:pPr>
            <w:r>
              <w:rPr>
                <w:rFonts w:ascii="宋体" w:hint="eastAsia"/>
                <w:szCs w:val="22"/>
              </w:rPr>
              <w:t>弹线、分格定位</w:t>
            </w:r>
          </w:p>
        </w:tc>
        <w:tc>
          <w:tcPr>
            <w:tcW w:w="3119" w:type="dxa"/>
            <w:vAlign w:val="center"/>
          </w:tcPr>
          <w:p w:rsidR="00081636">
            <w:pPr>
              <w:pStyle w:val="Normal0"/>
              <w:jc w:val="center"/>
              <w:rPr>
                <w:rFonts w:ascii="宋体"/>
                <w:szCs w:val="22"/>
              </w:rPr>
            </w:pPr>
            <w:r>
              <w:rPr>
                <w:rFonts w:ascii="宋体"/>
                <w:szCs w:val="22"/>
              </w:rPr>
              <w:pict>
                <v:shape id="图片 31767" o:spid="_x0000_i1056" type="#_x0000_t75" style="width:127.5pt;height:100.5pt;mso-position-horizontal-relative:page;mso-position-vertical-relative:page;mso-wrap-style:square">
                  <v:imagedata r:id="rId36" o:title="" cropbottom="13878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根据设计要求确定地面标高线和平面位置线。可用尼龙线或棉线绳在墙面放出的地面板块标高控制线上拉出地面标高线，以及垂直交叉的定位线。在地面上做出控制水平度的地标。</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4</w:t>
            </w:r>
          </w:p>
        </w:tc>
        <w:tc>
          <w:tcPr>
            <w:tcW w:w="1261" w:type="dxa"/>
            <w:vAlign w:val="center"/>
          </w:tcPr>
          <w:p w:rsidR="00081636">
            <w:pPr>
              <w:pStyle w:val="Normal0"/>
              <w:jc w:val="center"/>
              <w:rPr>
                <w:rFonts w:ascii="宋体"/>
                <w:szCs w:val="22"/>
              </w:rPr>
            </w:pPr>
            <w:r>
              <w:rPr>
                <w:rFonts w:ascii="宋体" w:hint="eastAsia"/>
                <w:szCs w:val="22"/>
              </w:rPr>
              <w:t>铺干硬性砂浆</w:t>
            </w:r>
          </w:p>
        </w:tc>
        <w:tc>
          <w:tcPr>
            <w:tcW w:w="3119" w:type="dxa"/>
            <w:vAlign w:val="center"/>
          </w:tcPr>
          <w:p w:rsidR="00081636">
            <w:pPr>
              <w:pStyle w:val="Normal0"/>
              <w:jc w:val="center"/>
              <w:rPr>
                <w:rFonts w:ascii="宋体"/>
                <w:szCs w:val="22"/>
              </w:rPr>
            </w:pPr>
            <w:r>
              <w:rPr>
                <w:rFonts w:ascii="宋体"/>
                <w:szCs w:val="22"/>
              </w:rPr>
              <w:pict>
                <v:shape id="图片 31769" o:spid="_x0000_i1057" type="#_x0000_t75" style="width:127.5pt;height:99pt;mso-position-horizontal-relative:page;mso-position-vertical-relative:page;mso-wrap-style:square">
                  <v:imagedata r:id="rId37" o:title=""/>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在地面上按照水平控制线确定找平层厚度，并用十字线纵横控制，地面板块镶贴应采用</w:t>
            </w:r>
            <w:r>
              <w:rPr>
                <w:rFonts w:ascii="宋体"/>
                <w:kern w:val="0"/>
                <w:sz w:val="20"/>
                <w:szCs w:val="22"/>
              </w:rPr>
              <w:t>1:4</w:t>
            </w:r>
            <w:r>
              <w:rPr>
                <w:rFonts w:ascii="宋体"/>
                <w:kern w:val="0"/>
                <w:sz w:val="20"/>
                <w:szCs w:val="22"/>
              </w:rPr>
              <w:t>干硬性砂浆经充分搅拌均匀后进行施工，把已搅拌好的干硬性砂浆铺到地面，用灰板拍实。</w:t>
            </w:r>
          </w:p>
        </w:tc>
      </w:tr>
    </w:tbl>
    <w:p>
      <w:pPr>
        <w:sectPr>
          <w:type w:val="nextPage"/>
          <w:pgSz w:w="11906" w:h="16838"/>
          <w:pgMar w:top="1440" w:right="1106" w:bottom="1440" w:left="1620" w:header="851" w:footer="992" w:gutter="0"/>
          <w:pgNumType w:start="14"/>
          <w:cols w:space="708"/>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1008"/>
        <w:gridCol w:w="1261"/>
        <w:gridCol w:w="3119"/>
        <w:gridCol w:w="3684"/>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5</w:t>
            </w:r>
          </w:p>
        </w:tc>
        <w:tc>
          <w:tcPr>
            <w:tcW w:w="1261" w:type="dxa"/>
            <w:vAlign w:val="center"/>
          </w:tcPr>
          <w:p w:rsidR="00081636">
            <w:pPr>
              <w:pStyle w:val="Normal0"/>
              <w:jc w:val="center"/>
              <w:rPr>
                <w:rFonts w:ascii="宋体"/>
                <w:szCs w:val="22"/>
              </w:rPr>
            </w:pPr>
            <w:r>
              <w:rPr>
                <w:rFonts w:ascii="宋体" w:hint="eastAsia"/>
                <w:szCs w:val="22"/>
              </w:rPr>
              <w:t>预铺</w:t>
            </w:r>
          </w:p>
        </w:tc>
        <w:tc>
          <w:tcPr>
            <w:tcW w:w="3119" w:type="dxa"/>
            <w:vAlign w:val="center"/>
          </w:tcPr>
          <w:p w:rsidR="00081636">
            <w:pPr>
              <w:pStyle w:val="Normal0"/>
              <w:jc w:val="center"/>
              <w:rPr>
                <w:rFonts w:ascii="宋体"/>
                <w:szCs w:val="22"/>
              </w:rPr>
            </w:pPr>
            <w:r>
              <w:rPr>
                <w:rFonts w:ascii="宋体"/>
                <w:szCs w:val="22"/>
              </w:rPr>
              <w:pict>
                <v:shape id="图片 31770" o:spid="_x0000_i1058" type="#_x0000_t75" style="width:127.5pt;height:90.75pt;mso-position-horizontal-relative:page;mso-position-vertical-relative:page;mso-wrap-style:square">
                  <v:imagedata r:id="rId38" o:title="" croptop="10327f" cropright="4601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按照图纸要求预铺。对于预铺中可能出现的误差进行调整、交换，直至达到最佳效果。</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6</w:t>
            </w:r>
          </w:p>
        </w:tc>
        <w:tc>
          <w:tcPr>
            <w:tcW w:w="1261" w:type="dxa"/>
            <w:vAlign w:val="center"/>
          </w:tcPr>
          <w:p w:rsidR="00081636">
            <w:pPr>
              <w:pStyle w:val="Normal0"/>
              <w:jc w:val="center"/>
              <w:rPr>
                <w:rFonts w:ascii="宋体"/>
                <w:szCs w:val="22"/>
              </w:rPr>
            </w:pPr>
            <w:r>
              <w:rPr>
                <w:rFonts w:ascii="宋体" w:hint="eastAsia"/>
                <w:szCs w:val="22"/>
              </w:rPr>
              <w:t>抹益胶泥</w:t>
            </w:r>
          </w:p>
        </w:tc>
        <w:tc>
          <w:tcPr>
            <w:tcW w:w="3119" w:type="dxa"/>
            <w:vAlign w:val="center"/>
          </w:tcPr>
          <w:p w:rsidR="00081636">
            <w:pPr>
              <w:pStyle w:val="Normal0"/>
              <w:jc w:val="center"/>
              <w:rPr>
                <w:rFonts w:ascii="宋体"/>
                <w:szCs w:val="22"/>
              </w:rPr>
            </w:pPr>
            <w:r>
              <w:rPr>
                <w:rFonts w:ascii="宋体"/>
                <w:szCs w:val="22"/>
              </w:rPr>
              <w:pict>
                <v:shape id="图片 124" o:spid="_x0000_i1059" type="#_x0000_t75" style="width:127.5pt;height:99pt;mso-position-horizontal-relative:page;mso-position-vertical-relative:page;mso-wrap-style:square">
                  <v:imagedata r:id="rId39" o:title=""/>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将地面板块背面刮涂一层益胶泥，益胶泥应满涂在板块背面，避免铺贴后板块空鼓。</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7</w:t>
            </w:r>
          </w:p>
        </w:tc>
        <w:tc>
          <w:tcPr>
            <w:tcW w:w="1261" w:type="dxa"/>
            <w:vAlign w:val="center"/>
          </w:tcPr>
          <w:p w:rsidR="00081636">
            <w:pPr>
              <w:pStyle w:val="Normal0"/>
              <w:jc w:val="center"/>
              <w:rPr>
                <w:rFonts w:ascii="宋体"/>
                <w:szCs w:val="22"/>
              </w:rPr>
            </w:pPr>
            <w:r>
              <w:rPr>
                <w:rFonts w:ascii="宋体" w:hint="eastAsia"/>
                <w:szCs w:val="22"/>
              </w:rPr>
              <w:t>铺贴</w:t>
            </w:r>
          </w:p>
        </w:tc>
        <w:tc>
          <w:tcPr>
            <w:tcW w:w="3119" w:type="dxa"/>
            <w:vAlign w:val="center"/>
          </w:tcPr>
          <w:p w:rsidR="00081636">
            <w:pPr>
              <w:pStyle w:val="Normal0"/>
              <w:jc w:val="center"/>
              <w:rPr>
                <w:rFonts w:ascii="宋体"/>
                <w:szCs w:val="22"/>
              </w:rPr>
            </w:pPr>
            <w:r>
              <w:rPr>
                <w:rFonts w:ascii="宋体"/>
                <w:szCs w:val="22"/>
              </w:rPr>
              <w:pict>
                <v:shape id="图片 31771" o:spid="_x0000_i1060" type="#_x0000_t75" style="width:127.5pt;height:96pt;mso-position-horizontal-relative:page;mso-position-vertical-relative:page;mso-wrap-style:square">
                  <v:imagedata r:id="rId40" o:title="" croptop="8967f" cropleft="1911f" cropright="5366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铺贴时，用橡胶槌将地面板块击实，每块板块要跟线，不足整块的应用在边角处，如有镶边，应先铺贴镶边部分。无论采用哪种铺贴顺序，均应铺贴几行板块作为标准，以保证铺贴质量。</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8</w:t>
            </w:r>
          </w:p>
        </w:tc>
        <w:tc>
          <w:tcPr>
            <w:tcW w:w="1261" w:type="dxa"/>
            <w:vAlign w:val="center"/>
          </w:tcPr>
          <w:p w:rsidR="00081636">
            <w:pPr>
              <w:pStyle w:val="Normal0"/>
              <w:jc w:val="center"/>
              <w:rPr>
                <w:rFonts w:ascii="宋体"/>
                <w:szCs w:val="22"/>
              </w:rPr>
            </w:pPr>
            <w:r>
              <w:rPr>
                <w:rFonts w:ascii="宋体" w:hint="eastAsia"/>
                <w:szCs w:val="22"/>
              </w:rPr>
              <w:t>清洁</w:t>
            </w:r>
          </w:p>
        </w:tc>
        <w:tc>
          <w:tcPr>
            <w:tcW w:w="3119" w:type="dxa"/>
            <w:vAlign w:val="center"/>
          </w:tcPr>
          <w:p w:rsidR="00081636">
            <w:pPr>
              <w:pStyle w:val="Normal0"/>
              <w:jc w:val="center"/>
              <w:rPr>
                <w:rFonts w:ascii="宋体"/>
                <w:szCs w:val="22"/>
              </w:rPr>
            </w:pPr>
            <w:r>
              <w:rPr>
                <w:rFonts w:ascii="宋体"/>
                <w:szCs w:val="22"/>
              </w:rPr>
              <w:pict>
                <v:shape id="图片 31772" o:spid="_x0000_i1061" type="#_x0000_t75" style="width:127.5pt;height:99.75pt;mso-position-horizontal-relative:page;mso-position-vertical-relative:page;mso-wrap-style:square">
                  <v:imagedata r:id="rId41" o:title="" croptop="10321f" cropright="10439f"/>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铺贴完成后，用抹布将板块表面的水泥及砂浆清除干净。</w:t>
            </w:r>
          </w:p>
        </w:tc>
      </w:tr>
      <w:tr>
        <w:tblPrEx>
          <w:tblW w:w="0" w:type="auto"/>
          <w:jc w:val="center"/>
          <w:tblLayout w:type="fixed"/>
          <w:tblCellMar>
            <w:top w:w="57" w:type="dxa"/>
            <w:bottom w:w="57" w:type="dxa"/>
          </w:tblCellMar>
          <w:tblLook w:val="0000"/>
        </w:tblPrEx>
        <w:trPr>
          <w:trHeight w:val="340"/>
          <w:jc w:val="center"/>
        </w:trPr>
        <w:tc>
          <w:tcPr>
            <w:tcW w:w="1008" w:type="dxa"/>
            <w:shd w:val="clear" w:color="auto" w:fill="FBD4B4"/>
            <w:vAlign w:val="center"/>
          </w:tcPr>
          <w:p w:rsidR="00081636">
            <w:pPr>
              <w:pStyle w:val="Normal0"/>
              <w:jc w:val="center"/>
              <w:rPr>
                <w:rFonts w:ascii="宋体"/>
                <w:szCs w:val="22"/>
              </w:rPr>
            </w:pPr>
            <w:r>
              <w:rPr>
                <w:rFonts w:ascii="宋体" w:hint="eastAsia"/>
                <w:szCs w:val="22"/>
              </w:rPr>
              <w:t>9</w:t>
            </w:r>
          </w:p>
        </w:tc>
        <w:tc>
          <w:tcPr>
            <w:tcW w:w="1261" w:type="dxa"/>
            <w:vAlign w:val="center"/>
          </w:tcPr>
          <w:p w:rsidR="00081636">
            <w:pPr>
              <w:pStyle w:val="Normal0"/>
              <w:jc w:val="center"/>
              <w:rPr>
                <w:rFonts w:ascii="宋体"/>
                <w:szCs w:val="22"/>
              </w:rPr>
            </w:pPr>
            <w:r>
              <w:rPr>
                <w:rFonts w:ascii="宋体" w:hint="eastAsia"/>
                <w:szCs w:val="22"/>
              </w:rPr>
              <w:t>填缝及养护</w:t>
            </w:r>
          </w:p>
        </w:tc>
        <w:tc>
          <w:tcPr>
            <w:tcW w:w="3119" w:type="dxa"/>
            <w:vAlign w:val="center"/>
          </w:tcPr>
          <w:p w:rsidR="00081636">
            <w:pPr>
              <w:pStyle w:val="Normal0"/>
              <w:jc w:val="center"/>
              <w:rPr>
                <w:rFonts w:ascii="宋体"/>
                <w:szCs w:val="22"/>
              </w:rPr>
            </w:pPr>
            <w:r>
              <w:rPr>
                <w:rFonts w:ascii="宋体"/>
                <w:szCs w:val="22"/>
              </w:rPr>
              <w:pict>
                <v:shape id="图片 31773" o:spid="_x0000_i1062" type="#_x0000_t75" style="width:127.5pt;height:99.75pt;mso-position-horizontal-relative:page;mso-position-vertical-relative:page;mso-wrap-style:square">
                  <v:imagedata r:id="rId42" o:title=""/>
                </v:shape>
              </w:pict>
            </w:r>
          </w:p>
        </w:tc>
        <w:tc>
          <w:tcPr>
            <w:tcW w:w="3684" w:type="dxa"/>
            <w:vAlign w:val="center"/>
          </w:tcPr>
          <w:p w:rsidR="00081636">
            <w:pPr>
              <w:pStyle w:val="Normal0"/>
              <w:widowControl/>
              <w:jc w:val="left"/>
              <w:rPr>
                <w:rFonts w:ascii="宋体"/>
                <w:kern w:val="0"/>
                <w:sz w:val="20"/>
                <w:szCs w:val="22"/>
              </w:rPr>
            </w:pPr>
            <w:r>
              <w:rPr>
                <w:rFonts w:ascii="宋体" w:hint="eastAsia"/>
                <w:kern w:val="0"/>
                <w:sz w:val="20"/>
                <w:szCs w:val="22"/>
              </w:rPr>
              <w:t>第二天用同种颜色的勾缝剂勾缝，要求勾缝密实、平滑</w:t>
            </w:r>
            <w:r>
              <w:rPr>
                <w:rFonts w:ascii="宋体"/>
                <w:kern w:val="0"/>
                <w:sz w:val="20"/>
                <w:szCs w:val="22"/>
              </w:rPr>
              <w:t>,</w:t>
            </w:r>
            <w:r>
              <w:rPr>
                <w:rFonts w:ascii="宋体"/>
                <w:kern w:val="0"/>
                <w:sz w:val="20"/>
                <w:szCs w:val="22"/>
              </w:rPr>
              <w:t>余灰清理干净。嵌缝砂浆终凝后，铺锯末撒水养护，</w:t>
            </w:r>
            <w:r>
              <w:rPr>
                <w:rFonts w:ascii="宋体"/>
                <w:kern w:val="0"/>
                <w:sz w:val="20"/>
                <w:szCs w:val="22"/>
              </w:rPr>
              <w:t>7</w:t>
            </w:r>
            <w:r>
              <w:rPr>
                <w:rFonts w:ascii="宋体"/>
                <w:kern w:val="0"/>
                <w:sz w:val="20"/>
                <w:szCs w:val="22"/>
              </w:rPr>
              <w:t>天后方准上人。</w:t>
            </w:r>
          </w:p>
        </w:tc>
      </w:tr>
    </w:tbl>
    <w:p w:rsidR="00081636">
      <w:pPr>
        <w:pStyle w:val="a4"/>
        <w:outlineLvl w:val="1"/>
      </w:pPr>
      <w:bookmarkStart w:id="192" w:name="_Toc29568"/>
      <w:bookmarkStart w:id="193" w:name="_Toc12951"/>
      <w:bookmarkStart w:id="194" w:name="_Toc15770"/>
      <w:r>
        <w:rPr>
          <w:rFonts w:hint="eastAsia"/>
        </w:rPr>
        <w:t>5</w:t>
      </w:r>
      <w:r>
        <w:rPr>
          <w:rFonts w:hint="eastAsia"/>
        </w:rPr>
        <w:t>）管内穿线施工</w:t>
      </w:r>
      <w:bookmarkEnd w:id="192"/>
      <w:bookmarkEnd w:id="193"/>
      <w:bookmarkEnd w:id="194"/>
    </w:p>
    <w:p w:rsidR="00081636">
      <w:pPr>
        <w:pStyle w:val="a"/>
        <w:numPr>
          <w:ilvl w:val="0"/>
          <w:numId w:val="17"/>
        </w:numPr>
        <w:spacing w:line="440" w:lineRule="exact"/>
        <w:ind w:left="0" w:firstLine="480" w:firstLineChars="200"/>
        <w:rPr>
          <w:sz w:val="24"/>
          <w:szCs w:val="24"/>
        </w:rPr>
      </w:pPr>
      <w:r>
        <w:rPr>
          <w:rFonts w:hint="eastAsia"/>
          <w:sz w:val="24"/>
          <w:szCs w:val="24"/>
        </w:rPr>
        <w:t>材料要求：</w:t>
      </w:r>
    </w:p>
    <w:p w:rsidR="00081636">
      <w:pPr>
        <w:pStyle w:val="a7"/>
        <w:spacing w:line="440" w:lineRule="exact"/>
        <w:ind w:left="480" w:firstLine="0"/>
        <w:rPr>
          <w:sz w:val="24"/>
          <w:szCs w:val="24"/>
        </w:rPr>
      </w:pPr>
      <w:r>
        <w:rPr>
          <w:rFonts w:hint="eastAsia"/>
          <w:sz w:val="24"/>
          <w:szCs w:val="24"/>
        </w:rPr>
        <w:t>绝缘导线：导线的型号，规格必须符合设计要求，并有产品出厂合格证。</w:t>
      </w:r>
    </w:p>
    <w:p w:rsidR="00081636">
      <w:pPr>
        <w:pStyle w:val="a7"/>
        <w:spacing w:line="440" w:lineRule="exact"/>
        <w:ind w:left="480" w:firstLine="0"/>
        <w:rPr>
          <w:sz w:val="24"/>
          <w:szCs w:val="24"/>
        </w:rPr>
        <w:sectPr>
          <w:type w:val="nextPage"/>
          <w:pgSz w:w="11906" w:h="16838"/>
          <w:pgMar w:top="1440" w:right="1106" w:bottom="1440" w:left="1620" w:header="851" w:footer="992" w:gutter="0"/>
          <w:pgNumType w:start="15"/>
          <w:cols w:space="708"/>
          <w:titlePg w:val="0"/>
          <w:docGrid w:type="lines" w:linePitch="312"/>
        </w:sectPr>
      </w:pPr>
      <w:r>
        <w:rPr>
          <w:rFonts w:hint="eastAsia"/>
          <w:sz w:val="24"/>
          <w:szCs w:val="24"/>
        </w:rPr>
        <w:t>镀锌铁丝和钢丝：顺直无背扣、扭接等现象，并具有相应的机械拉力。</w:t>
      </w:r>
    </w:p>
    <w:p w:rsidR="00081636">
      <w:pPr>
        <w:pStyle w:val="a7"/>
        <w:spacing w:line="440" w:lineRule="exact"/>
        <w:ind w:left="480" w:firstLine="0"/>
        <w:rPr>
          <w:sz w:val="24"/>
          <w:szCs w:val="24"/>
        </w:rPr>
      </w:pPr>
      <w:r>
        <w:rPr>
          <w:rFonts w:hint="eastAsia"/>
          <w:sz w:val="24"/>
          <w:szCs w:val="24"/>
        </w:rPr>
        <w:t>护口：应根据管径的大小选择相应规格的护口。</w:t>
      </w:r>
    </w:p>
    <w:p w:rsidR="00081636">
      <w:pPr>
        <w:pStyle w:val="a7"/>
        <w:spacing w:line="440" w:lineRule="exact"/>
        <w:ind w:firstLine="437" w:firstLineChars="182"/>
        <w:rPr>
          <w:sz w:val="24"/>
          <w:szCs w:val="24"/>
        </w:rPr>
      </w:pPr>
      <w:r>
        <w:rPr>
          <w:rFonts w:hint="eastAsia"/>
          <w:sz w:val="24"/>
          <w:szCs w:val="24"/>
        </w:rPr>
        <w:t>螺旋接线钮：应根据导线截面和导线的根数选择相应型号的加强型绝缘钢壳螺旋接线钮。</w:t>
      </w:r>
    </w:p>
    <w:p w:rsidR="00081636">
      <w:pPr>
        <w:pStyle w:val="a7"/>
        <w:spacing w:line="440" w:lineRule="exact"/>
        <w:ind w:firstLine="437" w:firstLineChars="182"/>
        <w:rPr>
          <w:sz w:val="24"/>
          <w:szCs w:val="24"/>
        </w:rPr>
      </w:pPr>
      <w:r>
        <w:rPr>
          <w:rFonts w:hint="eastAsia"/>
          <w:sz w:val="24"/>
          <w:szCs w:val="24"/>
        </w:rPr>
        <w:t>色套管：有铜套管，铝套管，铜铝过渡套管三种，选用时应采用与导线材质，规格相应的套管。</w:t>
      </w:r>
    </w:p>
    <w:p w:rsidR="00081636">
      <w:pPr>
        <w:pStyle w:val="a7"/>
        <w:spacing w:line="440" w:lineRule="exact"/>
        <w:ind w:firstLine="437" w:firstLineChars="182"/>
        <w:rPr>
          <w:sz w:val="24"/>
          <w:szCs w:val="24"/>
        </w:rPr>
      </w:pPr>
      <w:r>
        <w:rPr>
          <w:rFonts w:hint="eastAsia"/>
          <w:sz w:val="24"/>
          <w:szCs w:val="24"/>
        </w:rPr>
        <w:t>辅助材料：橡胶（或粘塑料）绝缘带、黑胶布、滑石粉、布条等。</w:t>
      </w:r>
    </w:p>
    <w:p w:rsidR="00081636">
      <w:pPr>
        <w:pStyle w:val="a"/>
        <w:numPr>
          <w:ilvl w:val="0"/>
          <w:numId w:val="18"/>
        </w:numPr>
        <w:spacing w:line="440" w:lineRule="exact"/>
        <w:ind w:left="0" w:firstLine="480" w:firstLineChars="200"/>
        <w:rPr>
          <w:sz w:val="24"/>
          <w:szCs w:val="24"/>
        </w:rPr>
      </w:pPr>
      <w:r>
        <w:rPr>
          <w:rFonts w:hint="eastAsia"/>
          <w:sz w:val="24"/>
          <w:szCs w:val="24"/>
        </w:rPr>
        <w:t>主要机具：</w:t>
      </w:r>
    </w:p>
    <w:p w:rsidR="00081636">
      <w:pPr>
        <w:pStyle w:val="a7"/>
        <w:spacing w:line="440" w:lineRule="exact"/>
        <w:ind w:left="480" w:firstLine="0"/>
        <w:rPr>
          <w:sz w:val="24"/>
          <w:szCs w:val="24"/>
        </w:rPr>
      </w:pPr>
      <w:r>
        <w:rPr>
          <w:rFonts w:hint="eastAsia"/>
          <w:sz w:val="24"/>
          <w:szCs w:val="24"/>
        </w:rPr>
        <w:t>克丝钳、尖嘴钳、剥线钳、压接钳、放线架、放线车。</w:t>
      </w:r>
    </w:p>
    <w:p w:rsidR="00081636">
      <w:pPr>
        <w:pStyle w:val="a7"/>
        <w:spacing w:line="440" w:lineRule="exact"/>
        <w:ind w:left="480" w:firstLine="0"/>
        <w:rPr>
          <w:sz w:val="24"/>
          <w:szCs w:val="24"/>
        </w:rPr>
      </w:pPr>
      <w:r>
        <w:rPr>
          <w:rFonts w:hint="eastAsia"/>
          <w:sz w:val="24"/>
          <w:szCs w:val="24"/>
        </w:rPr>
        <w:t>电炉、锡锅、锡斗、锡勺、电烙铁。</w:t>
      </w:r>
    </w:p>
    <w:p w:rsidR="00081636">
      <w:pPr>
        <w:pStyle w:val="a7"/>
        <w:spacing w:line="440" w:lineRule="exact"/>
        <w:ind w:left="480" w:firstLine="0"/>
        <w:rPr>
          <w:sz w:val="24"/>
          <w:szCs w:val="24"/>
        </w:rPr>
      </w:pPr>
      <w:r>
        <w:rPr>
          <w:rFonts w:hint="eastAsia"/>
          <w:sz w:val="24"/>
          <w:szCs w:val="24"/>
        </w:rPr>
        <w:t>一字改锥，十字改锥、电工刀、高凳、万用表、兆欧表。</w:t>
      </w:r>
    </w:p>
    <w:p w:rsidR="00081636">
      <w:pPr>
        <w:pStyle w:val="a5"/>
        <w:numPr>
          <w:ilvl w:val="0"/>
          <w:numId w:val="7"/>
        </w:numPr>
        <w:spacing w:line="440" w:lineRule="exact"/>
        <w:ind w:left="0" w:firstLine="480" w:firstLineChars="200"/>
        <w:rPr>
          <w:b w:val="0"/>
          <w:sz w:val="24"/>
          <w:szCs w:val="24"/>
        </w:rPr>
      </w:pPr>
      <w:r>
        <w:rPr>
          <w:rFonts w:hint="eastAsia"/>
          <w:b w:val="0"/>
          <w:sz w:val="24"/>
          <w:szCs w:val="24"/>
        </w:rPr>
        <w:t>操作工艺</w:t>
      </w:r>
    </w:p>
    <w:p w:rsidR="00081636">
      <w:pPr>
        <w:pStyle w:val="a"/>
        <w:numPr>
          <w:ilvl w:val="0"/>
          <w:numId w:val="8"/>
        </w:numPr>
        <w:spacing w:line="440" w:lineRule="exact"/>
        <w:ind w:left="0" w:firstLine="480" w:firstLineChars="200"/>
        <w:rPr>
          <w:sz w:val="24"/>
          <w:szCs w:val="24"/>
        </w:rPr>
      </w:pPr>
      <w:r>
        <w:rPr>
          <w:rFonts w:hint="eastAsia"/>
          <w:sz w:val="24"/>
          <w:szCs w:val="24"/>
        </w:rPr>
        <w:t>工艺流程</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
      <w:tblGrid>
        <w:gridCol w:w="9216"/>
      </w:tblGrid>
      <w:tr>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top w:w="57" w:type="dxa"/>
            <w:bottom w:w="57" w:type="dxa"/>
          </w:tblCellMar>
          <w:tblLook w:val="0000"/>
        </w:tblPrEx>
        <w:trPr>
          <w:trHeight w:val="340"/>
          <w:jc w:val="center"/>
        </w:trPr>
        <w:tc>
          <w:tcPr>
            <w:tcW w:w="9216" w:type="dxa"/>
            <w:vAlign w:val="center"/>
          </w:tcPr>
          <w:p w:rsidR="00081636">
            <w:pPr>
              <w:pStyle w:val="a0"/>
              <w:ind w:firstLine="480"/>
              <w:rPr>
                <w:rFonts w:ascii="宋体"/>
                <w:szCs w:val="22"/>
              </w:rPr>
            </w:pPr>
            <w:r>
              <w:rPr>
                <w:rFonts w:ascii="宋体"/>
                <w:szCs w:val="22"/>
              </w:rPr>
              <w:pict>
                <v:shape id="图片 149" o:spid="_x0000_i1063" type="#_x0000_t75" style="width:450pt;height:79.5pt;mso-position-horizontal-relative:page;mso-position-vertical-relative:page;mso-wrap-style:square">
                  <v:imagedata r:id="rId43" o:title=""/>
                </v:shape>
              </w:pict>
            </w:r>
          </w:p>
        </w:tc>
      </w:tr>
      <w:tr>
        <w:tblPrEx>
          <w:tblW w:w="0" w:type="auto"/>
          <w:jc w:val="center"/>
          <w:tblLayout w:type="fixed"/>
          <w:tblCellMar>
            <w:top w:w="57" w:type="dxa"/>
            <w:bottom w:w="57" w:type="dxa"/>
          </w:tblCellMar>
          <w:tblLook w:val="0000"/>
        </w:tblPrEx>
        <w:trPr>
          <w:trHeight w:val="340"/>
          <w:jc w:val="center"/>
        </w:trPr>
        <w:tc>
          <w:tcPr>
            <w:tcW w:w="9216" w:type="dxa"/>
            <w:shd w:val="clear" w:color="auto" w:fill="FBD4B4"/>
            <w:vAlign w:val="center"/>
          </w:tcPr>
          <w:p w:rsidR="00081636">
            <w:pPr>
              <w:pStyle w:val="a0"/>
              <w:ind w:firstLine="480"/>
              <w:rPr>
                <w:rFonts w:ascii="宋体"/>
                <w:szCs w:val="22"/>
              </w:rPr>
            </w:pPr>
            <w:r>
              <w:rPr>
                <w:rFonts w:ascii="宋体" w:hint="eastAsia"/>
                <w:szCs w:val="22"/>
              </w:rPr>
              <w:t>管内穿线施工流程图</w:t>
            </w:r>
          </w:p>
        </w:tc>
      </w:tr>
    </w:tbl>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选择导线：</w:t>
      </w:r>
    </w:p>
    <w:p w:rsidR="00081636">
      <w:pPr>
        <w:pStyle w:val="a7"/>
        <w:spacing w:line="440" w:lineRule="exact"/>
        <w:ind w:firstLine="480" w:firstLineChars="200"/>
        <w:rPr>
          <w:rFonts w:ascii="宋体" w:hAnsi="宋体"/>
          <w:sz w:val="24"/>
          <w:szCs w:val="24"/>
        </w:rPr>
      </w:pPr>
      <w:r>
        <w:rPr>
          <w:rFonts w:ascii="宋体" w:hAnsi="宋体" w:hint="eastAsia"/>
          <w:sz w:val="24"/>
          <w:szCs w:val="24"/>
        </w:rPr>
        <w:t>应根据设计图规定选择导线。进出户的导线宜使用橡胶绝缘导线。</w:t>
      </w:r>
    </w:p>
    <w:p w:rsidR="00081636">
      <w:pPr>
        <w:pStyle w:val="a7"/>
        <w:spacing w:line="440" w:lineRule="exact"/>
        <w:ind w:firstLine="480" w:firstLineChars="200"/>
        <w:rPr>
          <w:rFonts w:ascii="宋体" w:hAnsi="宋体"/>
          <w:sz w:val="24"/>
          <w:szCs w:val="24"/>
        </w:rPr>
      </w:pPr>
      <w:r>
        <w:rPr>
          <w:rFonts w:ascii="宋体" w:hAnsi="宋体" w:hint="eastAsia"/>
          <w:sz w:val="24"/>
          <w:szCs w:val="24"/>
        </w:rPr>
        <w:t>相线，中性线及保护地线的颜色应加以区分，用淡蓝颜色的导线为中性线，用黄绿颜色相间的导线为保护地线。</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清扫管路：</w:t>
      </w:r>
    </w:p>
    <w:p w:rsidR="00081636">
      <w:pPr>
        <w:pStyle w:val="a7"/>
        <w:spacing w:line="440" w:lineRule="exact"/>
        <w:ind w:firstLine="480" w:firstLineChars="200"/>
        <w:rPr>
          <w:rFonts w:ascii="宋体" w:hAnsi="宋体"/>
          <w:sz w:val="24"/>
          <w:szCs w:val="24"/>
        </w:rPr>
      </w:pPr>
      <w:r>
        <w:rPr>
          <w:rFonts w:ascii="宋体" w:hAnsi="宋体" w:hint="eastAsia"/>
          <w:sz w:val="24"/>
          <w:szCs w:val="24"/>
        </w:rPr>
        <w:t>清扫管路的目的是清除管路中的灰尘、泥水等杂物。</w:t>
      </w:r>
    </w:p>
    <w:p w:rsidR="00081636">
      <w:pPr>
        <w:pStyle w:val="a7"/>
        <w:spacing w:line="440" w:lineRule="exact"/>
        <w:ind w:firstLine="480" w:firstLineChars="200"/>
        <w:rPr>
          <w:rFonts w:ascii="宋体" w:hAnsi="宋体"/>
          <w:sz w:val="24"/>
          <w:szCs w:val="24"/>
        </w:rPr>
      </w:pPr>
      <w:r>
        <w:rPr>
          <w:rFonts w:ascii="宋体" w:hAnsi="宋体" w:hint="eastAsia"/>
          <w:sz w:val="24"/>
          <w:szCs w:val="24"/>
        </w:rPr>
        <w:t>清扫管路的方法：将布条的两端牢固的绑扎在带线上，两人来回拉动带线，将管内杂物清净。</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穿带线：</w:t>
      </w:r>
    </w:p>
    <w:p w:rsidR="00081636">
      <w:pPr>
        <w:pStyle w:val="a7"/>
        <w:spacing w:line="440" w:lineRule="exact"/>
        <w:ind w:firstLine="480" w:firstLineChars="200"/>
        <w:rPr>
          <w:rFonts w:ascii="宋体" w:hAnsi="宋体"/>
          <w:sz w:val="24"/>
          <w:szCs w:val="24"/>
        </w:rPr>
      </w:pPr>
      <w:r>
        <w:rPr>
          <w:rFonts w:ascii="宋体" w:hAnsi="宋体" w:hint="eastAsia"/>
          <w:sz w:val="24"/>
          <w:szCs w:val="24"/>
        </w:rPr>
        <w:t>穿带线的目的是检查管路是否畅通，管路的走向及盒、箱的位置是否符合设计及施工图的要求。</w:t>
      </w:r>
    </w:p>
    <w:p w:rsidR="00081636">
      <w:pPr>
        <w:pStyle w:val="a7"/>
        <w:spacing w:line="440" w:lineRule="exact"/>
        <w:ind w:firstLine="480" w:firstLineChars="200"/>
        <w:rPr>
          <w:rFonts w:ascii="宋体" w:hAnsi="宋体"/>
          <w:sz w:val="24"/>
          <w:szCs w:val="24"/>
        </w:rPr>
      </w:pPr>
      <w:r>
        <w:rPr>
          <w:rFonts w:ascii="宋体" w:hAnsi="宋体" w:hint="eastAsia"/>
          <w:sz w:val="24"/>
          <w:szCs w:val="24"/>
        </w:rPr>
        <w:t>带线一般均采用ф</w:t>
      </w:r>
      <w:r>
        <w:rPr>
          <w:rFonts w:ascii="宋体" w:hAnsi="宋体" w:hint="eastAsia"/>
          <w:sz w:val="24"/>
          <w:szCs w:val="24"/>
        </w:rPr>
        <w:t>1.2</w:t>
      </w:r>
      <w:r>
        <w:rPr>
          <w:rFonts w:ascii="宋体" w:hAnsi="宋体" w:hint="eastAsia"/>
          <w:sz w:val="24"/>
          <w:szCs w:val="24"/>
        </w:rPr>
        <w:t>～</w:t>
      </w:r>
      <w:r>
        <w:rPr>
          <w:rFonts w:ascii="宋体" w:hAnsi="宋体" w:hint="eastAsia"/>
          <w:sz w:val="24"/>
          <w:szCs w:val="24"/>
        </w:rPr>
        <w:t>2.0mm</w:t>
      </w:r>
      <w:r>
        <w:rPr>
          <w:rFonts w:ascii="宋体" w:hAnsi="宋体" w:hint="eastAsia"/>
          <w:sz w:val="24"/>
          <w:szCs w:val="24"/>
        </w:rPr>
        <w:t>的铁丝。先将铁丝的一端弯成不封口的圆圈，再利用穿线器将带线穿入管路内，在管路的两端均应留有</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15cm</w:t>
      </w:r>
      <w:r>
        <w:rPr>
          <w:rFonts w:ascii="宋体" w:hAnsi="宋体" w:hint="eastAsia"/>
          <w:sz w:val="24"/>
          <w:szCs w:val="24"/>
        </w:rPr>
        <w:t>的余量。</w:t>
      </w:r>
    </w:p>
    <w:p w:rsidR="00081636">
      <w:pPr>
        <w:pStyle w:val="a7"/>
        <w:spacing w:line="440" w:lineRule="exact"/>
        <w:ind w:firstLine="480" w:firstLineChars="200"/>
        <w:rPr>
          <w:rFonts w:ascii="宋体" w:hAnsi="宋体"/>
          <w:sz w:val="24"/>
          <w:szCs w:val="24"/>
        </w:rPr>
        <w:sectPr>
          <w:type w:val="nextPage"/>
          <w:pgSz w:w="11906" w:h="16838"/>
          <w:pgMar w:top="1440" w:right="1106" w:bottom="1440" w:left="1620" w:header="851" w:footer="992" w:gutter="0"/>
          <w:pgNumType w:start="16"/>
          <w:cols w:space="708"/>
          <w:titlePg w:val="0"/>
          <w:docGrid w:type="lines" w:linePitch="312"/>
        </w:sectPr>
      </w:pPr>
      <w:r>
        <w:rPr>
          <w:rFonts w:ascii="宋体" w:hAnsi="宋体" w:hint="eastAsia"/>
          <w:sz w:val="24"/>
          <w:szCs w:val="24"/>
        </w:rPr>
        <w:t>在管路较长或转弯较多时，可以在敷设管路的同时将带线一并穿好。</w:t>
      </w:r>
    </w:p>
    <w:p w:rsidR="00081636">
      <w:pPr>
        <w:pStyle w:val="a7"/>
        <w:spacing w:line="440" w:lineRule="exact"/>
        <w:ind w:firstLine="480" w:firstLineChars="200"/>
        <w:rPr>
          <w:rFonts w:ascii="宋体" w:hAnsi="宋体"/>
          <w:sz w:val="24"/>
          <w:szCs w:val="24"/>
        </w:rPr>
      </w:pPr>
      <w:r>
        <w:rPr>
          <w:rFonts w:ascii="宋体" w:hAnsi="宋体" w:hint="eastAsia"/>
          <w:sz w:val="24"/>
          <w:szCs w:val="24"/>
        </w:rPr>
        <w:t>阻燃型塑料波纹管的管壁呈波纹状，带线的端头要弯成圆形。</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放线及断线：</w:t>
      </w:r>
    </w:p>
    <w:p w:rsidR="00081636">
      <w:pPr>
        <w:pStyle w:val="a7"/>
        <w:spacing w:line="440" w:lineRule="exact"/>
        <w:ind w:firstLine="480" w:firstLineChars="200"/>
        <w:rPr>
          <w:rFonts w:ascii="宋体" w:hAnsi="宋体"/>
          <w:sz w:val="24"/>
          <w:szCs w:val="24"/>
        </w:rPr>
      </w:pPr>
      <w:r>
        <w:rPr>
          <w:rFonts w:ascii="宋体" w:hAnsi="宋体" w:hint="eastAsia"/>
          <w:sz w:val="24"/>
          <w:szCs w:val="24"/>
        </w:rPr>
        <w:t>放线</w:t>
      </w:r>
    </w:p>
    <w:p w:rsidR="00081636">
      <w:pPr>
        <w:pStyle w:val="a3"/>
        <w:spacing w:line="440" w:lineRule="exact"/>
        <w:ind w:firstLine="480" w:firstLineChars="200"/>
        <w:rPr>
          <w:rFonts w:ascii="宋体" w:hAnsi="宋体"/>
          <w:sz w:val="24"/>
          <w:szCs w:val="24"/>
        </w:rPr>
      </w:pPr>
      <w:r>
        <w:rPr>
          <w:rFonts w:ascii="宋体" w:hAnsi="宋体" w:hint="eastAsia"/>
          <w:sz w:val="24"/>
          <w:szCs w:val="24"/>
        </w:rPr>
        <w:t>放线前应根据施工图对导线的规格、型号进行核对。</w:t>
      </w:r>
    </w:p>
    <w:p w:rsidR="00081636">
      <w:pPr>
        <w:pStyle w:val="a3"/>
        <w:spacing w:line="440" w:lineRule="exact"/>
        <w:ind w:firstLine="480" w:firstLineChars="200"/>
        <w:rPr>
          <w:rFonts w:ascii="宋体" w:hAnsi="宋体"/>
          <w:sz w:val="24"/>
          <w:szCs w:val="24"/>
        </w:rPr>
      </w:pPr>
      <w:r>
        <w:rPr>
          <w:rFonts w:ascii="宋体" w:hAnsi="宋体" w:hint="eastAsia"/>
          <w:sz w:val="24"/>
          <w:szCs w:val="24"/>
        </w:rPr>
        <w:t>放线时导线应置于放线架或放线车上。</w:t>
      </w:r>
    </w:p>
    <w:p w:rsidR="00081636">
      <w:pPr>
        <w:pStyle w:val="a7"/>
        <w:spacing w:line="440" w:lineRule="exact"/>
        <w:ind w:firstLine="480" w:firstLineChars="200"/>
        <w:rPr>
          <w:rFonts w:ascii="宋体" w:hAnsi="宋体"/>
          <w:sz w:val="24"/>
          <w:szCs w:val="24"/>
        </w:rPr>
      </w:pPr>
      <w:r>
        <w:rPr>
          <w:rFonts w:ascii="宋体" w:hAnsi="宋体" w:hint="eastAsia"/>
          <w:sz w:val="24"/>
          <w:szCs w:val="24"/>
        </w:rPr>
        <w:t>断线：</w:t>
      </w:r>
    </w:p>
    <w:p w:rsidR="00081636">
      <w:pPr>
        <w:pStyle w:val="a3"/>
        <w:spacing w:line="440" w:lineRule="exact"/>
        <w:ind w:firstLine="480" w:firstLineChars="200"/>
        <w:rPr>
          <w:rFonts w:ascii="宋体" w:hAnsi="宋体"/>
          <w:sz w:val="24"/>
          <w:szCs w:val="24"/>
        </w:rPr>
      </w:pPr>
      <w:r>
        <w:rPr>
          <w:rFonts w:ascii="宋体" w:hAnsi="宋体" w:hint="eastAsia"/>
          <w:sz w:val="24"/>
          <w:szCs w:val="24"/>
        </w:rPr>
        <w:t>剪断导线时，导线的预留长度应按以下四种情况考虑：</w:t>
      </w:r>
    </w:p>
    <w:p w:rsidR="00081636">
      <w:pPr>
        <w:pStyle w:val="a3"/>
        <w:spacing w:line="440" w:lineRule="exact"/>
        <w:ind w:firstLine="480" w:firstLineChars="200"/>
        <w:rPr>
          <w:rFonts w:ascii="宋体" w:hAnsi="宋体"/>
          <w:sz w:val="24"/>
          <w:szCs w:val="24"/>
        </w:rPr>
      </w:pPr>
      <w:r>
        <w:rPr>
          <w:rFonts w:ascii="宋体" w:hAnsi="宋体" w:hint="eastAsia"/>
          <w:sz w:val="24"/>
          <w:szCs w:val="24"/>
        </w:rPr>
        <w:t>接线盒、开关盒、插销盒及灯头盒内导线的预留长度应为</w:t>
      </w:r>
      <w:r>
        <w:rPr>
          <w:rFonts w:ascii="宋体" w:hAnsi="宋体" w:hint="eastAsia"/>
          <w:sz w:val="24"/>
          <w:szCs w:val="24"/>
        </w:rPr>
        <w:t>15cm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配电箱内导线的预留长度应为配电箱箱体周</w:t>
      </w:r>
      <w:r>
        <w:rPr>
          <w:rFonts w:ascii="宋体" w:hAnsi="宋体" w:hint="eastAsia"/>
          <w:sz w:val="24"/>
          <w:szCs w:val="24"/>
        </w:rPr>
        <w:t>长的</w:t>
      </w:r>
      <w:r>
        <w:rPr>
          <w:rFonts w:ascii="宋体" w:hAnsi="宋体" w:hint="eastAsia"/>
          <w:sz w:val="24"/>
          <w:szCs w:val="24"/>
        </w:rPr>
        <w:t>1/2</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出户导线的预留长度应为</w:t>
      </w:r>
      <w:r>
        <w:rPr>
          <w:rFonts w:ascii="宋体" w:hAnsi="宋体" w:hint="eastAsia"/>
          <w:sz w:val="24"/>
          <w:szCs w:val="24"/>
        </w:rPr>
        <w:t>1.5cm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公用导线在分支处，可不剪断导线而直接穿过。</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导线与带线的绑扎：</w:t>
      </w:r>
    </w:p>
    <w:p w:rsidR="00081636">
      <w:pPr>
        <w:pStyle w:val="a7"/>
        <w:spacing w:line="440" w:lineRule="exact"/>
        <w:ind w:firstLine="480" w:firstLineChars="200"/>
        <w:rPr>
          <w:rFonts w:ascii="宋体" w:hAnsi="宋体"/>
          <w:sz w:val="24"/>
          <w:szCs w:val="24"/>
        </w:rPr>
      </w:pPr>
      <w:r>
        <w:rPr>
          <w:rFonts w:ascii="宋体" w:hAnsi="宋体" w:hint="eastAsia"/>
          <w:sz w:val="24"/>
          <w:szCs w:val="24"/>
        </w:rPr>
        <w:t>当导线根数较少时，例如二至三根导线，可将导线前端的绝缘层削去，然后将线芯直接插入带线的盘圈内并折回压实，绑扎牢固。使绑扎处形成一个平滑的锥形过渡部位。</w:t>
      </w:r>
    </w:p>
    <w:p w:rsidR="00081636">
      <w:pPr>
        <w:pStyle w:val="a7"/>
        <w:spacing w:line="440" w:lineRule="exact"/>
        <w:ind w:firstLine="480" w:firstLineChars="200"/>
        <w:rPr>
          <w:rFonts w:ascii="宋体" w:hAnsi="宋体"/>
          <w:sz w:val="24"/>
          <w:szCs w:val="24"/>
        </w:rPr>
      </w:pPr>
      <w:r>
        <w:rPr>
          <w:rFonts w:ascii="宋体" w:hAnsi="宋体" w:hint="eastAsia"/>
          <w:sz w:val="24"/>
          <w:szCs w:val="24"/>
        </w:rPr>
        <w:t>当导线根数较多或导线截面较大时，可将导线前端的绝缘层削去，然后将线芯斜错排列在带线上，用绑线缠绕绑扎牢固。使绑扎接头处形成一个平滑的锥形过渡部位，便于穿线。</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管内穿线</w:t>
      </w:r>
    </w:p>
    <w:p w:rsidR="00081636">
      <w:pPr>
        <w:pStyle w:val="a7"/>
        <w:spacing w:line="440" w:lineRule="exact"/>
        <w:ind w:firstLine="480" w:firstLineChars="200"/>
        <w:rPr>
          <w:rFonts w:ascii="宋体" w:hAnsi="宋体"/>
          <w:sz w:val="24"/>
          <w:szCs w:val="24"/>
        </w:rPr>
      </w:pPr>
      <w:r>
        <w:rPr>
          <w:rFonts w:ascii="宋体" w:hAnsi="宋体" w:hint="eastAsia"/>
          <w:sz w:val="24"/>
          <w:szCs w:val="24"/>
        </w:rPr>
        <w:t>钢管（电线管）在穿线前，应首先检查各个管口的护口是否齐整，如有遗漏和破损，均应补齐和更换。</w:t>
      </w:r>
    </w:p>
    <w:p w:rsidR="00081636">
      <w:pPr>
        <w:pStyle w:val="a7"/>
        <w:spacing w:line="440" w:lineRule="exact"/>
        <w:ind w:firstLine="480" w:firstLineChars="200"/>
        <w:rPr>
          <w:rFonts w:ascii="宋体" w:hAnsi="宋体"/>
          <w:sz w:val="24"/>
          <w:szCs w:val="24"/>
        </w:rPr>
      </w:pPr>
      <w:r>
        <w:rPr>
          <w:rFonts w:ascii="宋体" w:hAnsi="宋体" w:hint="eastAsia"/>
          <w:sz w:val="24"/>
          <w:szCs w:val="24"/>
        </w:rPr>
        <w:t>当管路较长或转弯较多时，要在穿线的同时往管内吹入适量的滑石粉。</w:t>
      </w:r>
    </w:p>
    <w:p w:rsidR="00081636">
      <w:pPr>
        <w:pStyle w:val="a7"/>
        <w:numPr>
          <w:ilvl w:val="0"/>
          <w:numId w:val="9"/>
        </w:numPr>
        <w:spacing w:line="440" w:lineRule="exact"/>
        <w:ind w:left="0" w:firstLine="480" w:firstLineChars="200"/>
        <w:rPr>
          <w:rFonts w:ascii="宋体" w:hAnsi="宋体"/>
          <w:sz w:val="24"/>
          <w:szCs w:val="24"/>
        </w:rPr>
      </w:pPr>
      <w:r>
        <w:rPr>
          <w:rFonts w:ascii="宋体" w:hAnsi="宋体" w:hint="eastAsia"/>
          <w:sz w:val="24"/>
          <w:szCs w:val="24"/>
        </w:rPr>
        <w:t>两人穿线时，应配合协调，一拉一送。</w:t>
      </w:r>
    </w:p>
    <w:p w:rsidR="00081636">
      <w:pPr>
        <w:pStyle w:val="a7"/>
        <w:spacing w:line="440" w:lineRule="exact"/>
        <w:ind w:firstLine="480" w:firstLineChars="200"/>
        <w:rPr>
          <w:rFonts w:ascii="宋体" w:hAnsi="宋体"/>
          <w:sz w:val="24"/>
          <w:szCs w:val="24"/>
        </w:rPr>
      </w:pPr>
      <w:r>
        <w:rPr>
          <w:rFonts w:ascii="宋体" w:hAnsi="宋体" w:hint="eastAsia"/>
          <w:sz w:val="24"/>
          <w:szCs w:val="24"/>
        </w:rPr>
        <w:t>穿线时应注意下列问题：</w:t>
      </w:r>
    </w:p>
    <w:p w:rsidR="00081636">
      <w:pPr>
        <w:pStyle w:val="a3"/>
        <w:spacing w:line="440" w:lineRule="exact"/>
        <w:ind w:firstLine="480" w:firstLineChars="200"/>
        <w:rPr>
          <w:rFonts w:ascii="宋体" w:hAnsi="宋体"/>
          <w:sz w:val="24"/>
          <w:szCs w:val="24"/>
        </w:rPr>
      </w:pPr>
      <w:r>
        <w:rPr>
          <w:rFonts w:ascii="宋体" w:hAnsi="宋体" w:hint="eastAsia"/>
          <w:sz w:val="24"/>
          <w:szCs w:val="24"/>
        </w:rPr>
        <w:t>同一交流回路的导线必须穿于同一管内。</w:t>
      </w:r>
    </w:p>
    <w:p w:rsidR="00081636">
      <w:pPr>
        <w:pStyle w:val="a3"/>
        <w:spacing w:line="440" w:lineRule="exact"/>
        <w:ind w:firstLine="480" w:firstLineChars="200"/>
        <w:rPr>
          <w:rFonts w:ascii="宋体" w:hAnsi="宋体"/>
          <w:sz w:val="24"/>
          <w:szCs w:val="24"/>
        </w:rPr>
      </w:pPr>
      <w:r>
        <w:rPr>
          <w:rFonts w:ascii="宋体" w:hAnsi="宋体" w:hint="eastAsia"/>
          <w:sz w:val="24"/>
          <w:szCs w:val="24"/>
        </w:rPr>
        <w:t>不同回路、不同电压和交流与直流的导线，不得穿入同一管内，但以下几种情况除外：</w:t>
      </w:r>
    </w:p>
    <w:p w:rsidR="00081636">
      <w:pPr>
        <w:pStyle w:val="a3"/>
        <w:spacing w:line="440" w:lineRule="exact"/>
        <w:ind w:firstLine="480" w:firstLineChars="200"/>
        <w:rPr>
          <w:rFonts w:ascii="宋体" w:hAnsi="宋体"/>
          <w:sz w:val="24"/>
          <w:szCs w:val="24"/>
        </w:rPr>
      </w:pPr>
      <w:r>
        <w:rPr>
          <w:rFonts w:ascii="宋体" w:hAnsi="宋体" w:hint="eastAsia"/>
          <w:sz w:val="24"/>
          <w:szCs w:val="24"/>
        </w:rPr>
        <w:t>标称电压为</w:t>
      </w:r>
      <w:r>
        <w:rPr>
          <w:rFonts w:ascii="宋体" w:hAnsi="宋体" w:hint="eastAsia"/>
          <w:sz w:val="24"/>
          <w:szCs w:val="24"/>
        </w:rPr>
        <w:t>50V</w:t>
      </w:r>
      <w:r>
        <w:rPr>
          <w:rFonts w:ascii="宋体" w:hAnsi="宋体" w:hint="eastAsia"/>
          <w:sz w:val="24"/>
          <w:szCs w:val="24"/>
        </w:rPr>
        <w:t>以下的回路；</w:t>
      </w:r>
    </w:p>
    <w:p w:rsidR="00081636">
      <w:pPr>
        <w:pStyle w:val="a3"/>
        <w:spacing w:line="440" w:lineRule="exact"/>
        <w:ind w:firstLine="480" w:firstLineChars="200"/>
        <w:rPr>
          <w:rFonts w:ascii="宋体" w:hAnsi="宋体"/>
          <w:sz w:val="24"/>
          <w:szCs w:val="24"/>
        </w:rPr>
      </w:pPr>
      <w:r>
        <w:rPr>
          <w:rFonts w:ascii="宋体" w:hAnsi="宋体" w:hint="eastAsia"/>
          <w:sz w:val="24"/>
          <w:szCs w:val="24"/>
        </w:rPr>
        <w:t>同一设备或同一流水作业线设备的电力回路和无特殊防干扰要求的控制回路；</w:t>
      </w:r>
    </w:p>
    <w:p w:rsidR="00081636">
      <w:pPr>
        <w:pStyle w:val="a3"/>
        <w:spacing w:line="440" w:lineRule="exact"/>
        <w:ind w:firstLine="480" w:firstLineChars="200"/>
        <w:rPr>
          <w:rFonts w:ascii="宋体" w:hAnsi="宋体"/>
          <w:sz w:val="24"/>
          <w:szCs w:val="24"/>
        </w:rPr>
      </w:pPr>
      <w:r>
        <w:rPr>
          <w:rFonts w:ascii="宋体" w:hAnsi="宋体" w:hint="eastAsia"/>
          <w:sz w:val="24"/>
          <w:szCs w:val="24"/>
        </w:rPr>
        <w:t>同一花灯的几个回路；</w:t>
      </w:r>
    </w:p>
    <w:p w:rsidR="00081636">
      <w:pPr>
        <w:pStyle w:val="a3"/>
        <w:spacing w:line="440" w:lineRule="exact"/>
        <w:ind w:firstLine="480" w:firstLineChars="200"/>
        <w:rPr>
          <w:rFonts w:ascii="宋体" w:hAnsi="宋体"/>
          <w:sz w:val="24"/>
          <w:szCs w:val="24"/>
        </w:rPr>
      </w:pPr>
      <w:r>
        <w:rPr>
          <w:rFonts w:ascii="宋体" w:hAnsi="宋体" w:hint="eastAsia"/>
          <w:sz w:val="24"/>
          <w:szCs w:val="24"/>
        </w:rPr>
        <w:t>同类照明的几个回路，但管内的导线总数不应多于</w:t>
      </w:r>
      <w:r>
        <w:rPr>
          <w:rFonts w:ascii="宋体" w:hAnsi="宋体" w:hint="eastAsia"/>
          <w:sz w:val="24"/>
          <w:szCs w:val="24"/>
        </w:rPr>
        <w:t>8</w:t>
      </w:r>
      <w:r>
        <w:rPr>
          <w:rFonts w:ascii="宋体" w:hAnsi="宋体" w:hint="eastAsia"/>
          <w:sz w:val="24"/>
          <w:szCs w:val="24"/>
        </w:rPr>
        <w:t>根。</w:t>
      </w:r>
    </w:p>
    <w:p w:rsidR="00081636">
      <w:pPr>
        <w:pStyle w:val="a7"/>
        <w:spacing w:line="440" w:lineRule="exact"/>
        <w:ind w:firstLine="480" w:firstLineChars="200"/>
        <w:rPr>
          <w:rFonts w:ascii="宋体" w:hAnsi="宋体"/>
          <w:sz w:val="24"/>
          <w:szCs w:val="24"/>
        </w:rPr>
        <w:sectPr>
          <w:type w:val="nextPage"/>
          <w:pgSz w:w="11906" w:h="16838"/>
          <w:pgMar w:top="1440" w:right="1106" w:bottom="1440" w:left="1620" w:header="851" w:footer="992" w:gutter="0"/>
          <w:pgNumType w:start="17"/>
          <w:cols w:space="708"/>
          <w:titlePg w:val="0"/>
          <w:docGrid w:type="lines" w:linePitch="312"/>
        </w:sectPr>
      </w:pPr>
      <w:r>
        <w:rPr>
          <w:rFonts w:ascii="宋体" w:hAnsi="宋体" w:hint="eastAsia"/>
          <w:sz w:val="24"/>
          <w:szCs w:val="24"/>
        </w:rPr>
        <w:t>导线在变形缝外，补偿装置应活动自如。导线应留有一定的余度。</w:t>
      </w:r>
    </w:p>
    <w:p w:rsidR="00081636">
      <w:pPr>
        <w:pStyle w:val="a7"/>
        <w:spacing w:line="440" w:lineRule="exact"/>
        <w:ind w:firstLine="480" w:firstLineChars="200"/>
        <w:rPr>
          <w:rFonts w:ascii="宋体" w:hAnsi="宋体"/>
          <w:sz w:val="24"/>
          <w:szCs w:val="24"/>
        </w:rPr>
      </w:pPr>
      <w:r>
        <w:rPr>
          <w:rFonts w:ascii="宋体" w:hAnsi="宋体" w:hint="eastAsia"/>
          <w:sz w:val="24"/>
          <w:szCs w:val="24"/>
        </w:rPr>
        <w:t>敷设于垂直管路中的导线，当超过下列长度时，应在管口处和接线盒中加以固定：</w:t>
      </w:r>
    </w:p>
    <w:p w:rsidR="00081636">
      <w:pPr>
        <w:pStyle w:val="a3"/>
        <w:spacing w:line="440" w:lineRule="exact"/>
        <w:ind w:firstLine="480" w:firstLineChars="200"/>
        <w:rPr>
          <w:rFonts w:ascii="宋体" w:hAnsi="宋体"/>
          <w:sz w:val="24"/>
          <w:szCs w:val="24"/>
        </w:rPr>
      </w:pPr>
      <w:r>
        <w:rPr>
          <w:rFonts w:ascii="宋体" w:hAnsi="宋体" w:hint="eastAsia"/>
          <w:sz w:val="24"/>
          <w:szCs w:val="24"/>
        </w:rPr>
        <w:t>截面积为</w:t>
      </w:r>
      <w:r>
        <w:rPr>
          <w:rFonts w:ascii="宋体" w:hAnsi="宋体" w:hint="eastAsia"/>
          <w:sz w:val="24"/>
          <w:szCs w:val="24"/>
        </w:rPr>
        <w:t>50mm2</w:t>
      </w:r>
      <w:r>
        <w:rPr>
          <w:rFonts w:ascii="宋体" w:hAnsi="宋体" w:hint="eastAsia"/>
          <w:sz w:val="24"/>
          <w:szCs w:val="24"/>
        </w:rPr>
        <w:t>及以下的导线为</w:t>
      </w:r>
      <w:r>
        <w:rPr>
          <w:rFonts w:ascii="宋体" w:hAnsi="宋体" w:hint="eastAsia"/>
          <w:sz w:val="24"/>
          <w:szCs w:val="24"/>
        </w:rPr>
        <w:t>30m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截面积为</w:t>
      </w:r>
      <w:r>
        <w:rPr>
          <w:rFonts w:ascii="宋体" w:hAnsi="宋体" w:hint="eastAsia"/>
          <w:sz w:val="24"/>
          <w:szCs w:val="24"/>
        </w:rPr>
        <w:t>70</w:t>
      </w:r>
      <w:r>
        <w:rPr>
          <w:rFonts w:ascii="宋体" w:hAnsi="宋体" w:hint="eastAsia"/>
          <w:sz w:val="24"/>
          <w:szCs w:val="24"/>
        </w:rPr>
        <w:t>～</w:t>
      </w:r>
      <w:r>
        <w:rPr>
          <w:rFonts w:ascii="宋体" w:hAnsi="宋体" w:hint="eastAsia"/>
          <w:sz w:val="24"/>
          <w:szCs w:val="24"/>
        </w:rPr>
        <w:t>95mm2</w:t>
      </w:r>
      <w:r>
        <w:rPr>
          <w:rFonts w:ascii="宋体" w:hAnsi="宋体" w:hint="eastAsia"/>
          <w:sz w:val="24"/>
          <w:szCs w:val="24"/>
        </w:rPr>
        <w:t>的导线为</w:t>
      </w:r>
      <w:r>
        <w:rPr>
          <w:rFonts w:ascii="宋体" w:hAnsi="宋体" w:hint="eastAsia"/>
          <w:sz w:val="24"/>
          <w:szCs w:val="24"/>
        </w:rPr>
        <w:t>20m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截面积在</w:t>
      </w:r>
      <w:r>
        <w:rPr>
          <w:rFonts w:ascii="宋体" w:hAnsi="宋体" w:hint="eastAsia"/>
          <w:sz w:val="24"/>
          <w:szCs w:val="24"/>
        </w:rPr>
        <w:t>180</w:t>
      </w:r>
      <w:r>
        <w:rPr>
          <w:rFonts w:ascii="宋体" w:hAnsi="宋体" w:hint="eastAsia"/>
          <w:sz w:val="24"/>
          <w:szCs w:val="24"/>
        </w:rPr>
        <w:t>～</w:t>
      </w:r>
      <w:r>
        <w:rPr>
          <w:rFonts w:ascii="宋体" w:hAnsi="宋体" w:hint="eastAsia"/>
          <w:sz w:val="24"/>
          <w:szCs w:val="24"/>
        </w:rPr>
        <w:t>240mm2</w:t>
      </w:r>
      <w:r>
        <w:rPr>
          <w:rFonts w:ascii="宋体" w:hAnsi="宋体" w:hint="eastAsia"/>
          <w:sz w:val="24"/>
          <w:szCs w:val="24"/>
        </w:rPr>
        <w:t>之间的导线为</w:t>
      </w:r>
      <w:r>
        <w:rPr>
          <w:rFonts w:ascii="宋体" w:hAnsi="宋体" w:hint="eastAsia"/>
          <w:sz w:val="24"/>
          <w:szCs w:val="24"/>
        </w:rPr>
        <w:t>1</w:t>
      </w:r>
      <w:r>
        <w:rPr>
          <w:rFonts w:ascii="宋体" w:hAnsi="宋体" w:hint="eastAsia"/>
          <w:sz w:val="24"/>
          <w:szCs w:val="24"/>
        </w:rPr>
        <w:t>8m</w:t>
      </w:r>
      <w:r>
        <w:rPr>
          <w:rFonts w:ascii="宋体" w:hAnsi="宋体" w:hint="eastAsia"/>
          <w:sz w:val="24"/>
          <w:szCs w:val="24"/>
        </w:rPr>
        <w:t>。</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导线连接：</w:t>
      </w:r>
    </w:p>
    <w:p w:rsidR="00081636">
      <w:pPr>
        <w:pStyle w:val="a7"/>
        <w:spacing w:line="440" w:lineRule="exact"/>
        <w:ind w:firstLine="480" w:firstLineChars="200"/>
        <w:rPr>
          <w:rFonts w:ascii="宋体" w:hAnsi="宋体"/>
          <w:sz w:val="24"/>
          <w:szCs w:val="24"/>
        </w:rPr>
      </w:pPr>
      <w:r>
        <w:rPr>
          <w:rFonts w:ascii="宋体" w:hAnsi="宋体" w:hint="eastAsia"/>
          <w:sz w:val="24"/>
          <w:szCs w:val="24"/>
        </w:rPr>
        <w:t>导线连接应具备的条件：</w:t>
      </w:r>
    </w:p>
    <w:p w:rsidR="00081636">
      <w:pPr>
        <w:pStyle w:val="a3"/>
        <w:spacing w:line="440" w:lineRule="exact"/>
        <w:ind w:firstLine="480" w:firstLineChars="200"/>
        <w:rPr>
          <w:rFonts w:ascii="宋体" w:hAnsi="宋体"/>
          <w:sz w:val="24"/>
          <w:szCs w:val="24"/>
        </w:rPr>
      </w:pPr>
      <w:r>
        <w:rPr>
          <w:rFonts w:ascii="宋体" w:hAnsi="宋体" w:hint="eastAsia"/>
          <w:sz w:val="24"/>
          <w:szCs w:val="24"/>
        </w:rPr>
        <w:t>导线接头不能增加电阻值。</w:t>
      </w:r>
    </w:p>
    <w:p w:rsidR="00081636">
      <w:pPr>
        <w:pStyle w:val="a3"/>
        <w:spacing w:line="440" w:lineRule="exact"/>
        <w:ind w:firstLine="480" w:firstLineChars="200"/>
        <w:rPr>
          <w:rFonts w:ascii="宋体" w:hAnsi="宋体"/>
          <w:sz w:val="24"/>
          <w:szCs w:val="24"/>
        </w:rPr>
      </w:pPr>
      <w:r>
        <w:rPr>
          <w:rFonts w:ascii="宋体" w:hAnsi="宋体" w:hint="eastAsia"/>
          <w:sz w:val="24"/>
          <w:szCs w:val="24"/>
        </w:rPr>
        <w:t>受力导线不能降低原机械强度。</w:t>
      </w:r>
    </w:p>
    <w:p w:rsidR="00081636">
      <w:pPr>
        <w:pStyle w:val="a3"/>
        <w:spacing w:line="440" w:lineRule="exact"/>
        <w:ind w:firstLine="480" w:firstLineChars="200"/>
        <w:rPr>
          <w:rFonts w:ascii="宋体" w:hAnsi="宋体"/>
          <w:sz w:val="24"/>
          <w:szCs w:val="24"/>
        </w:rPr>
      </w:pPr>
      <w:r>
        <w:rPr>
          <w:rFonts w:ascii="宋体" w:hAnsi="宋体" w:hint="eastAsia"/>
          <w:sz w:val="24"/>
          <w:szCs w:val="24"/>
        </w:rPr>
        <w:t>不能降低原绝缘强度。</w:t>
      </w:r>
    </w:p>
    <w:p w:rsidR="00081636">
      <w:pPr>
        <w:pStyle w:val="a3"/>
        <w:spacing w:line="440" w:lineRule="exact"/>
        <w:ind w:firstLine="480" w:firstLineChars="200"/>
        <w:rPr>
          <w:rFonts w:ascii="宋体" w:hAnsi="宋体"/>
          <w:sz w:val="24"/>
          <w:szCs w:val="24"/>
        </w:rPr>
      </w:pPr>
      <w:r>
        <w:rPr>
          <w:rFonts w:ascii="宋体" w:hAnsi="宋体" w:hint="eastAsia"/>
          <w:sz w:val="24"/>
          <w:szCs w:val="24"/>
        </w:rPr>
        <w:t>为了满足上述要求，在导线做电气连接时，必须先削掉绝缘再进行连接，而后加焊，包缠绝缘。</w:t>
      </w:r>
    </w:p>
    <w:p w:rsidR="00081636">
      <w:pPr>
        <w:pStyle w:val="a7"/>
        <w:spacing w:line="440" w:lineRule="exact"/>
        <w:ind w:firstLine="480" w:firstLineChars="200"/>
        <w:rPr>
          <w:rFonts w:ascii="宋体" w:hAnsi="宋体"/>
          <w:sz w:val="24"/>
          <w:szCs w:val="24"/>
        </w:rPr>
      </w:pPr>
      <w:r>
        <w:rPr>
          <w:rFonts w:ascii="宋体" w:hAnsi="宋体" w:hint="eastAsia"/>
          <w:sz w:val="24"/>
          <w:szCs w:val="24"/>
        </w:rPr>
        <w:t>剥削绝缘使用工具及方法：</w:t>
      </w:r>
    </w:p>
    <w:p w:rsidR="00081636">
      <w:pPr>
        <w:pStyle w:val="a3"/>
        <w:spacing w:line="440" w:lineRule="exact"/>
        <w:ind w:firstLine="480" w:firstLineChars="200"/>
        <w:rPr>
          <w:rFonts w:ascii="宋体" w:hAnsi="宋体"/>
          <w:sz w:val="24"/>
          <w:szCs w:val="24"/>
        </w:rPr>
      </w:pPr>
      <w:r>
        <w:rPr>
          <w:rFonts w:ascii="宋体" w:hAnsi="宋体" w:hint="eastAsia"/>
          <w:sz w:val="24"/>
          <w:szCs w:val="24"/>
        </w:rPr>
        <w:t>剥削绝缘使用工具：</w:t>
      </w:r>
    </w:p>
    <w:p w:rsidR="00081636">
      <w:pPr>
        <w:pStyle w:val="a3"/>
        <w:spacing w:line="440" w:lineRule="exact"/>
        <w:ind w:firstLine="480" w:firstLineChars="200"/>
        <w:rPr>
          <w:rFonts w:ascii="宋体" w:hAnsi="宋体"/>
          <w:sz w:val="24"/>
          <w:szCs w:val="24"/>
        </w:rPr>
      </w:pPr>
      <w:r>
        <w:rPr>
          <w:rFonts w:ascii="宋体" w:hAnsi="宋体" w:hint="eastAsia"/>
          <w:sz w:val="24"/>
          <w:szCs w:val="24"/>
        </w:rPr>
        <w:t>由于各种导线截面、绝缘层薄厚程度、分层多少都不同，因此使用剥线的工具也不同。常用的工具有电工刀、克丝钳和剥线钳，可进行削、勒及剥削绝缘层。一般</w:t>
      </w:r>
      <w:r>
        <w:rPr>
          <w:rFonts w:ascii="宋体" w:hAnsi="宋体" w:hint="eastAsia"/>
          <w:sz w:val="24"/>
          <w:szCs w:val="24"/>
        </w:rPr>
        <w:t>4mm2</w:t>
      </w:r>
      <w:r>
        <w:rPr>
          <w:rFonts w:ascii="宋体" w:hAnsi="宋体" w:hint="eastAsia"/>
          <w:sz w:val="24"/>
          <w:szCs w:val="24"/>
        </w:rPr>
        <w:t>以下的导线原则上使用剥线钳，但使用电工刀时，不允许采用刀在导线周围转圈剥线绝缘层的方法。</w:t>
      </w:r>
    </w:p>
    <w:p w:rsidR="00081636">
      <w:pPr>
        <w:pStyle w:val="a3"/>
        <w:spacing w:line="440" w:lineRule="exact"/>
        <w:ind w:firstLine="480" w:firstLineChars="200"/>
        <w:rPr>
          <w:rFonts w:ascii="宋体" w:hAnsi="宋体"/>
          <w:sz w:val="24"/>
          <w:szCs w:val="24"/>
        </w:rPr>
      </w:pPr>
      <w:r>
        <w:rPr>
          <w:rFonts w:ascii="宋体" w:hAnsi="宋体" w:hint="eastAsia"/>
          <w:sz w:val="24"/>
          <w:szCs w:val="24"/>
        </w:rPr>
        <w:t>剥削绝缘方法：</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w:t>
      </w:r>
      <w:r>
        <w:rPr>
          <w:rFonts w:ascii="宋体" w:hAnsi="宋体" w:hint="eastAsia"/>
          <w:sz w:val="24"/>
          <w:szCs w:val="24"/>
        </w:rPr>
        <w:t>层剥法：不允许采用电工刀转圈剥削绝缘层，应使用剥线钳。</w:t>
      </w:r>
    </w:p>
    <w:p w:rsidR="00081636">
      <w:pPr>
        <w:pStyle w:val="a3"/>
        <w:spacing w:line="440" w:lineRule="exact"/>
        <w:ind w:firstLine="480" w:firstLineChars="200"/>
        <w:rPr>
          <w:rFonts w:ascii="宋体" w:hAnsi="宋体"/>
          <w:sz w:val="24"/>
          <w:szCs w:val="24"/>
        </w:rPr>
      </w:pPr>
      <w:r>
        <w:rPr>
          <w:rFonts w:ascii="宋体" w:hAnsi="宋体" w:hint="eastAsia"/>
          <w:sz w:val="24"/>
          <w:szCs w:val="24"/>
        </w:rPr>
        <w:t>分段剥法：一般适用于多层绝缘导线剥削，如编织橡皮绝缘导线，用电工刀先削去外层编织层，并留有约</w:t>
      </w:r>
      <w:r>
        <w:rPr>
          <w:rFonts w:ascii="宋体" w:hAnsi="宋体" w:hint="eastAsia"/>
          <w:sz w:val="24"/>
          <w:szCs w:val="24"/>
        </w:rPr>
        <w:t>12mm</w:t>
      </w:r>
      <w:r>
        <w:rPr>
          <w:rFonts w:ascii="宋体" w:hAnsi="宋体" w:hint="eastAsia"/>
          <w:sz w:val="24"/>
          <w:szCs w:val="24"/>
        </w:rPr>
        <w:t>的绝缘台，线芯长度随结线方法和要求的机械强度而定。</w:t>
      </w:r>
    </w:p>
    <w:p w:rsidR="00081636">
      <w:pPr>
        <w:pStyle w:val="a3"/>
        <w:spacing w:line="440" w:lineRule="exact"/>
        <w:ind w:firstLine="480" w:firstLineChars="200"/>
        <w:rPr>
          <w:rFonts w:ascii="宋体" w:hAnsi="宋体"/>
          <w:sz w:val="24"/>
          <w:szCs w:val="24"/>
        </w:rPr>
      </w:pPr>
      <w:r>
        <w:rPr>
          <w:rFonts w:ascii="宋体" w:hAnsi="宋体" w:hint="eastAsia"/>
          <w:sz w:val="24"/>
          <w:szCs w:val="24"/>
        </w:rPr>
        <w:t>斜削法：用电工刀以</w:t>
      </w:r>
      <w:r>
        <w:rPr>
          <w:rFonts w:ascii="宋体" w:hAnsi="宋体" w:hint="eastAsia"/>
          <w:sz w:val="24"/>
          <w:szCs w:val="24"/>
        </w:rPr>
        <w:t>45</w:t>
      </w:r>
      <w:r>
        <w:rPr>
          <w:rFonts w:ascii="宋体" w:hAnsi="宋体" w:hint="eastAsia"/>
          <w:sz w:val="24"/>
          <w:szCs w:val="24"/>
        </w:rPr>
        <w:t>°角倾斜切入绝缘层，当初近线芯时就应停止用力，接着应使刀面的倾斜角度改为</w:t>
      </w:r>
      <w:r>
        <w:rPr>
          <w:rFonts w:ascii="宋体" w:hAnsi="宋体" w:hint="eastAsia"/>
          <w:sz w:val="24"/>
          <w:szCs w:val="24"/>
        </w:rPr>
        <w:t>15</w:t>
      </w:r>
      <w:r>
        <w:rPr>
          <w:rFonts w:ascii="宋体" w:hAnsi="宋体" w:hint="eastAsia"/>
          <w:sz w:val="24"/>
          <w:szCs w:val="24"/>
        </w:rPr>
        <w:t>°左右，沿着线芯表面向前头端部推出，然后把残存的绝缘层剥离线芯，用刀口插入背部以</w:t>
      </w:r>
      <w:r>
        <w:rPr>
          <w:rFonts w:ascii="宋体" w:hAnsi="宋体" w:hint="eastAsia"/>
          <w:sz w:val="24"/>
          <w:szCs w:val="24"/>
        </w:rPr>
        <w:t>45</w:t>
      </w:r>
      <w:r>
        <w:rPr>
          <w:rFonts w:ascii="宋体" w:hAnsi="宋体" w:hint="eastAsia"/>
          <w:sz w:val="24"/>
          <w:szCs w:val="24"/>
        </w:rPr>
        <w:t>°角削断。</w:t>
      </w:r>
    </w:p>
    <w:p w:rsidR="00081636">
      <w:pPr>
        <w:pStyle w:val="a7"/>
        <w:spacing w:line="440" w:lineRule="exact"/>
        <w:ind w:firstLine="480" w:firstLineChars="200"/>
        <w:rPr>
          <w:rFonts w:ascii="宋体" w:hAnsi="宋体"/>
          <w:sz w:val="24"/>
          <w:szCs w:val="24"/>
        </w:rPr>
      </w:pPr>
      <w:r>
        <w:rPr>
          <w:rFonts w:ascii="宋体" w:hAnsi="宋体" w:hint="eastAsia"/>
          <w:sz w:val="24"/>
          <w:szCs w:val="24"/>
        </w:rPr>
        <w:t>单芯铜导线的直线连接：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绞接法：适用于</w:t>
      </w:r>
      <w:r>
        <w:rPr>
          <w:rFonts w:ascii="宋体" w:hAnsi="宋体" w:hint="eastAsia"/>
          <w:sz w:val="24"/>
          <w:szCs w:val="24"/>
        </w:rPr>
        <w:t>4m</w:t>
      </w:r>
      <w:r>
        <w:rPr>
          <w:rFonts w:ascii="宋体" w:hAnsi="宋体" w:hint="eastAsia"/>
          <w:sz w:val="24"/>
          <w:szCs w:val="24"/>
        </w:rPr>
        <w:t>㎡及以下的单芯线连接。将两线互相交叉，用双物同时把两芯互绞两圈后，将两个线芯在另一个芯线上缠绕</w:t>
      </w:r>
      <w:r>
        <w:rPr>
          <w:rFonts w:ascii="宋体" w:hAnsi="宋体" w:hint="eastAsia"/>
          <w:sz w:val="24"/>
          <w:szCs w:val="24"/>
        </w:rPr>
        <w:t>5</w:t>
      </w:r>
      <w:r>
        <w:rPr>
          <w:rFonts w:ascii="宋体" w:hAnsi="宋体" w:hint="eastAsia"/>
          <w:sz w:val="24"/>
          <w:szCs w:val="24"/>
        </w:rPr>
        <w:t>圈，剪掉余头。</w:t>
      </w:r>
    </w:p>
    <w:p w:rsidR="00081636">
      <w:pPr>
        <w:pStyle w:val="a3"/>
        <w:spacing w:line="440" w:lineRule="exact"/>
        <w:ind w:firstLine="480" w:firstLineChars="200"/>
        <w:rPr>
          <w:rFonts w:ascii="宋体" w:hAnsi="宋体"/>
          <w:sz w:val="24"/>
          <w:szCs w:val="24"/>
        </w:rPr>
        <w:sectPr>
          <w:type w:val="nextPage"/>
          <w:pgSz w:w="11906" w:h="16838"/>
          <w:pgMar w:top="1440" w:right="1106" w:bottom="1440" w:left="1620" w:header="851" w:footer="992" w:gutter="0"/>
          <w:pgNumType w:start="18"/>
          <w:cols w:space="708"/>
          <w:titlePg w:val="0"/>
          <w:docGrid w:type="lines" w:linePitch="312"/>
        </w:sectPr>
      </w:pPr>
      <w:r>
        <w:rPr>
          <w:rFonts w:ascii="宋体" w:hAnsi="宋体" w:hint="eastAsia"/>
          <w:sz w:val="24"/>
          <w:szCs w:val="24"/>
        </w:rPr>
        <w:t>缠绕卷法：有加辅助线和不加辅助线两种，适用于</w:t>
      </w:r>
      <w:r>
        <w:rPr>
          <w:rFonts w:ascii="宋体" w:hAnsi="宋体" w:hint="eastAsia"/>
          <w:sz w:val="24"/>
          <w:szCs w:val="24"/>
        </w:rPr>
        <w:t>6m</w:t>
      </w:r>
      <w:r>
        <w:rPr>
          <w:rFonts w:ascii="宋体" w:hAnsi="宋体" w:hint="eastAsia"/>
          <w:sz w:val="24"/>
          <w:szCs w:val="24"/>
        </w:rPr>
        <w:t>㎡及以上的单芯线的直线连接。将两线相互并合，加辅助线后用绑线在并合部位蹭向两端缠绕（即公卷），其长度为导线直径</w:t>
      </w:r>
      <w:r>
        <w:rPr>
          <w:rFonts w:ascii="宋体" w:hAnsi="宋体" w:hint="eastAsia"/>
          <w:sz w:val="24"/>
          <w:szCs w:val="24"/>
        </w:rPr>
        <w:t>10</w:t>
      </w:r>
      <w:r>
        <w:rPr>
          <w:rFonts w:ascii="宋体" w:hAnsi="宋体" w:hint="eastAsia"/>
          <w:sz w:val="24"/>
          <w:szCs w:val="24"/>
        </w:rPr>
        <w:t>倍，然后将两线芯端头折回，在此向外单独缠绕</w:t>
      </w:r>
      <w:r>
        <w:rPr>
          <w:rFonts w:ascii="宋体" w:hAnsi="宋体" w:hint="eastAsia"/>
          <w:sz w:val="24"/>
          <w:szCs w:val="24"/>
        </w:rPr>
        <w:t>5</w:t>
      </w:r>
      <w:r>
        <w:rPr>
          <w:rFonts w:ascii="宋体" w:hAnsi="宋体" w:hint="eastAsia"/>
          <w:sz w:val="24"/>
          <w:szCs w:val="24"/>
        </w:rPr>
        <w:t>圈，与辅助线捻绞</w:t>
      </w:r>
      <w:r>
        <w:rPr>
          <w:rFonts w:ascii="宋体" w:hAnsi="宋体" w:hint="eastAsia"/>
          <w:sz w:val="24"/>
          <w:szCs w:val="24"/>
        </w:rPr>
        <w:t>2</w:t>
      </w:r>
      <w:r>
        <w:rPr>
          <w:rFonts w:ascii="宋体" w:hAnsi="宋体" w:hint="eastAsia"/>
          <w:sz w:val="24"/>
          <w:szCs w:val="24"/>
        </w:rPr>
        <w:t>圈，将余线剪掉。</w:t>
      </w:r>
    </w:p>
    <w:p w:rsidR="00081636">
      <w:pPr>
        <w:pStyle w:val="a7"/>
        <w:spacing w:line="440" w:lineRule="exact"/>
        <w:ind w:firstLine="480" w:firstLineChars="200"/>
        <w:rPr>
          <w:rFonts w:ascii="宋体" w:hAnsi="宋体"/>
          <w:sz w:val="24"/>
          <w:szCs w:val="24"/>
        </w:rPr>
      </w:pPr>
      <w:r>
        <w:rPr>
          <w:rFonts w:ascii="宋体" w:hAnsi="宋体" w:hint="eastAsia"/>
          <w:sz w:val="24"/>
          <w:szCs w:val="24"/>
        </w:rPr>
        <w:t>单芯铜线的分支连接：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绞接法：适用于</w:t>
      </w:r>
      <w:r>
        <w:rPr>
          <w:rFonts w:ascii="宋体" w:hAnsi="宋体" w:hint="eastAsia"/>
          <w:sz w:val="24"/>
          <w:szCs w:val="24"/>
        </w:rPr>
        <w:t>4m</w:t>
      </w:r>
      <w:r>
        <w:rPr>
          <w:rFonts w:ascii="宋体" w:hAnsi="宋体" w:hint="eastAsia"/>
          <w:sz w:val="24"/>
          <w:szCs w:val="24"/>
        </w:rPr>
        <w:t>㎡以下的单芯线。用分支线路的导线往干线上交叉，先打好一个圈结以防止脱落，然后再密</w:t>
      </w:r>
      <w:r>
        <w:rPr>
          <w:rFonts w:ascii="宋体" w:hAnsi="宋体" w:hint="eastAsia"/>
          <w:sz w:val="24"/>
          <w:szCs w:val="24"/>
        </w:rPr>
        <w:t>5</w:t>
      </w:r>
      <w:r>
        <w:rPr>
          <w:rFonts w:ascii="宋体" w:hAnsi="宋体" w:hint="eastAsia"/>
          <w:sz w:val="24"/>
          <w:szCs w:val="24"/>
        </w:rPr>
        <w:t>圈。分线缠绕完后，</w:t>
      </w:r>
      <w:r>
        <w:rPr>
          <w:rFonts w:ascii="宋体" w:hAnsi="宋体" w:hint="eastAsia"/>
          <w:sz w:val="24"/>
          <w:szCs w:val="24"/>
        </w:rPr>
        <w:t>剪去余线。</w:t>
      </w:r>
    </w:p>
    <w:p w:rsidR="00081636">
      <w:pPr>
        <w:pStyle w:val="a3"/>
        <w:spacing w:line="440" w:lineRule="exact"/>
        <w:ind w:firstLine="480" w:firstLineChars="200"/>
        <w:rPr>
          <w:rFonts w:ascii="宋体" w:hAnsi="宋体"/>
          <w:sz w:val="24"/>
          <w:szCs w:val="24"/>
        </w:rPr>
      </w:pPr>
      <w:r>
        <w:rPr>
          <w:rFonts w:ascii="宋体" w:hAnsi="宋体" w:hint="eastAsia"/>
          <w:sz w:val="24"/>
          <w:szCs w:val="24"/>
        </w:rPr>
        <w:t>缠卷法：适用于</w:t>
      </w:r>
      <w:r>
        <w:rPr>
          <w:rFonts w:ascii="宋体" w:hAnsi="宋体" w:hint="eastAsia"/>
          <w:sz w:val="24"/>
          <w:szCs w:val="24"/>
        </w:rPr>
        <w:t>6m</w:t>
      </w:r>
      <w:r>
        <w:rPr>
          <w:rFonts w:ascii="宋体" w:hAnsi="宋体" w:hint="eastAsia"/>
          <w:sz w:val="24"/>
          <w:szCs w:val="24"/>
        </w:rPr>
        <w:t>㎡及以上的单芯线的分支连接。将分支线折成</w:t>
      </w:r>
      <w:r>
        <w:rPr>
          <w:rFonts w:ascii="宋体" w:hAnsi="宋体" w:hint="eastAsia"/>
          <w:sz w:val="24"/>
          <w:szCs w:val="24"/>
        </w:rPr>
        <w:t>90</w:t>
      </w:r>
      <w:r>
        <w:rPr>
          <w:rFonts w:ascii="宋体" w:hAnsi="宋体" w:hint="eastAsia"/>
          <w:sz w:val="24"/>
          <w:szCs w:val="24"/>
        </w:rPr>
        <w:t>°紧靠干线，其公卷的长度为导线直径的</w:t>
      </w:r>
      <w:r>
        <w:rPr>
          <w:rFonts w:ascii="宋体" w:hAnsi="宋体" w:hint="eastAsia"/>
          <w:sz w:val="24"/>
          <w:szCs w:val="24"/>
        </w:rPr>
        <w:t>10</w:t>
      </w:r>
      <w:r>
        <w:rPr>
          <w:rFonts w:ascii="宋体" w:hAnsi="宋体" w:hint="eastAsia"/>
          <w:sz w:val="24"/>
          <w:szCs w:val="24"/>
        </w:rPr>
        <w:t>倍，单卷缠绕</w:t>
      </w:r>
      <w:r>
        <w:rPr>
          <w:rFonts w:ascii="宋体" w:hAnsi="宋体" w:hint="eastAsia"/>
          <w:sz w:val="24"/>
          <w:szCs w:val="24"/>
        </w:rPr>
        <w:t>5</w:t>
      </w:r>
      <w:r>
        <w:rPr>
          <w:rFonts w:ascii="宋体" w:hAnsi="宋体" w:hint="eastAsia"/>
          <w:sz w:val="24"/>
          <w:szCs w:val="24"/>
        </w:rPr>
        <w:t>圈后剪断余下线头。</w:t>
      </w:r>
    </w:p>
    <w:p w:rsidR="00081636">
      <w:pPr>
        <w:pStyle w:val="a7"/>
        <w:spacing w:line="440" w:lineRule="exact"/>
        <w:ind w:firstLine="480" w:firstLineChars="200"/>
        <w:rPr>
          <w:rFonts w:ascii="宋体" w:hAnsi="宋体"/>
          <w:sz w:val="24"/>
          <w:szCs w:val="24"/>
        </w:rPr>
      </w:pPr>
      <w:r>
        <w:rPr>
          <w:rFonts w:ascii="宋体" w:hAnsi="宋体" w:hint="eastAsia"/>
          <w:sz w:val="24"/>
          <w:szCs w:val="24"/>
        </w:rPr>
        <w:t>多芯铜线直接连接：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多芯铜导线的连接共有三种方法，即单卷法、缠卷法和复卷法。首先用细砂布将线芯表面的氧化膜清去，将两线芯导线的接合处的中心线剪掉</w:t>
      </w:r>
      <w:r>
        <w:rPr>
          <w:rFonts w:ascii="宋体" w:hAnsi="宋体" w:hint="eastAsia"/>
          <w:sz w:val="24"/>
          <w:szCs w:val="24"/>
        </w:rPr>
        <w:t>2/3</w:t>
      </w:r>
      <w:r>
        <w:rPr>
          <w:rFonts w:ascii="宋体" w:hAnsi="宋体" w:hint="eastAsia"/>
          <w:sz w:val="24"/>
          <w:szCs w:val="24"/>
        </w:rPr>
        <w:t>，将外侧线芯做伞状张开，相互交错叉成一体，并将已张开的线端合成一体。</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单卷法：取任意一侧的两根相邻的线芯，在接合处中央交叉，用其中的一根线芯做为绑线，在导线上缠绕</w:t>
      </w:r>
      <w:r>
        <w:rPr>
          <w:rFonts w:ascii="宋体" w:hAnsi="宋体" w:hint="eastAsia"/>
          <w:sz w:val="24"/>
          <w:szCs w:val="24"/>
        </w:rPr>
        <w:t>5</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圈后，再用另一根线芯与绑线相绞后把原来的绑线压</w:t>
      </w:r>
      <w:r>
        <w:rPr>
          <w:rFonts w:ascii="宋体" w:hAnsi="宋体" w:hint="eastAsia"/>
          <w:sz w:val="24"/>
          <w:szCs w:val="24"/>
        </w:rPr>
        <w:t>住上面继续按上述方法缠绕，其长度为导线直径的</w:t>
      </w:r>
      <w:r>
        <w:rPr>
          <w:rFonts w:ascii="宋体" w:hAnsi="宋体" w:hint="eastAsia"/>
          <w:sz w:val="24"/>
          <w:szCs w:val="24"/>
        </w:rPr>
        <w:t>10</w:t>
      </w:r>
      <w:r>
        <w:rPr>
          <w:rFonts w:ascii="宋体" w:hAnsi="宋体" w:hint="eastAsia"/>
          <w:sz w:val="24"/>
          <w:szCs w:val="24"/>
        </w:rPr>
        <w:t>倍，最后缠卷的线端与一条线捻绞</w:t>
      </w:r>
      <w:r>
        <w:rPr>
          <w:rFonts w:ascii="宋体" w:hAnsi="宋体" w:hint="eastAsia"/>
          <w:sz w:val="24"/>
          <w:szCs w:val="24"/>
        </w:rPr>
        <w:t>2</w:t>
      </w:r>
      <w:r>
        <w:rPr>
          <w:rFonts w:ascii="宋体" w:hAnsi="宋体" w:hint="eastAsia"/>
          <w:sz w:val="24"/>
          <w:szCs w:val="24"/>
        </w:rPr>
        <w:t>圈后剪断。另一侧的导线依次进行。注意应把线芯相绞处排列在一条直线上。</w:t>
      </w:r>
    </w:p>
    <w:p w:rsidR="00081636">
      <w:pPr>
        <w:pStyle w:val="a3"/>
        <w:spacing w:line="440" w:lineRule="exact"/>
        <w:ind w:firstLine="480" w:firstLineChars="200"/>
        <w:rPr>
          <w:rFonts w:ascii="宋体" w:hAnsi="宋体"/>
          <w:sz w:val="24"/>
          <w:szCs w:val="24"/>
        </w:rPr>
      </w:pPr>
      <w:r>
        <w:rPr>
          <w:rFonts w:ascii="宋体" w:hAnsi="宋体" w:hint="eastAsia"/>
          <w:sz w:val="24"/>
          <w:szCs w:val="24"/>
        </w:rPr>
        <w:t>缠卷法：与单芯铜线直线缠绕连接法相同。</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复卷法：适用于多芯软导线的连接。把合拢的导线一端用短绑线做临时绑扎、以防止松散，将另一端线芯全部紧密缠绕</w:t>
      </w:r>
      <w:r>
        <w:rPr>
          <w:rFonts w:ascii="宋体" w:hAnsi="宋体" w:hint="eastAsia"/>
          <w:sz w:val="24"/>
          <w:szCs w:val="24"/>
        </w:rPr>
        <w:t>3</w:t>
      </w:r>
      <w:r>
        <w:rPr>
          <w:rFonts w:ascii="宋体" w:hAnsi="宋体" w:hint="eastAsia"/>
          <w:sz w:val="24"/>
          <w:szCs w:val="24"/>
        </w:rPr>
        <w:t>圈，多余线端依次阶梯形剪掉。另一侧也按此方法办理。</w:t>
      </w:r>
    </w:p>
    <w:p w:rsidR="00081636">
      <w:pPr>
        <w:pStyle w:val="a7"/>
        <w:spacing w:line="440" w:lineRule="exact"/>
        <w:ind w:firstLine="480" w:firstLineChars="200"/>
        <w:rPr>
          <w:rFonts w:ascii="宋体" w:hAnsi="宋体"/>
          <w:sz w:val="24"/>
          <w:szCs w:val="24"/>
        </w:rPr>
      </w:pPr>
      <w:r>
        <w:rPr>
          <w:rFonts w:ascii="宋体" w:hAnsi="宋体" w:hint="eastAsia"/>
          <w:sz w:val="24"/>
          <w:szCs w:val="24"/>
        </w:rPr>
        <w:t>多芯铜导线分支连接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缠卷法：将分支线折成</w:t>
      </w:r>
      <w:r>
        <w:rPr>
          <w:rFonts w:ascii="宋体" w:hAnsi="宋体" w:hint="eastAsia"/>
          <w:sz w:val="24"/>
          <w:szCs w:val="24"/>
        </w:rPr>
        <w:t>90</w:t>
      </w:r>
      <w:r>
        <w:rPr>
          <w:rFonts w:ascii="宋体" w:hAnsi="宋体" w:hint="eastAsia"/>
          <w:sz w:val="24"/>
          <w:szCs w:val="24"/>
        </w:rPr>
        <w:t>°紧靠干线。在绑线端部适当处弯成半圆形，将绑线短端弯成与半圆形成</w:t>
      </w:r>
      <w:r>
        <w:rPr>
          <w:rFonts w:ascii="宋体" w:hAnsi="宋体" w:hint="eastAsia"/>
          <w:sz w:val="24"/>
          <w:szCs w:val="24"/>
        </w:rPr>
        <w:t>90</w:t>
      </w:r>
      <w:r>
        <w:rPr>
          <w:rFonts w:ascii="宋体" w:hAnsi="宋体" w:hint="eastAsia"/>
          <w:sz w:val="24"/>
          <w:szCs w:val="24"/>
        </w:rPr>
        <w:t>°角，并与连接线靠紧，用较长的一端缠绕，其长度应为导</w:t>
      </w:r>
      <w:r>
        <w:rPr>
          <w:rFonts w:ascii="宋体" w:hAnsi="宋体" w:hint="eastAsia"/>
          <w:sz w:val="24"/>
          <w:szCs w:val="24"/>
        </w:rPr>
        <w:t>线结合处直径</w:t>
      </w:r>
      <w:r>
        <w:rPr>
          <w:rFonts w:ascii="宋体" w:hAnsi="宋体" w:hint="eastAsia"/>
          <w:sz w:val="24"/>
          <w:szCs w:val="24"/>
        </w:rPr>
        <w:t>5</w:t>
      </w:r>
      <w:r>
        <w:rPr>
          <w:rFonts w:ascii="宋体" w:hAnsi="宋体" w:hint="eastAsia"/>
          <w:sz w:val="24"/>
          <w:szCs w:val="24"/>
        </w:rPr>
        <w:t>倍，再将绑线两端捻绞</w:t>
      </w:r>
      <w:r>
        <w:rPr>
          <w:rFonts w:ascii="宋体" w:hAnsi="宋体" w:hint="eastAsia"/>
          <w:sz w:val="24"/>
          <w:szCs w:val="24"/>
        </w:rPr>
        <w:t>2</w:t>
      </w:r>
      <w:r>
        <w:rPr>
          <w:rFonts w:ascii="宋体" w:hAnsi="宋体" w:hint="eastAsia"/>
          <w:sz w:val="24"/>
          <w:szCs w:val="24"/>
        </w:rPr>
        <w:t>圈，剪掉余线。</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单卷法：将分支线破开（或劈开两半），根部折成</w:t>
      </w:r>
      <w:r>
        <w:rPr>
          <w:rFonts w:ascii="宋体" w:hAnsi="宋体" w:hint="eastAsia"/>
          <w:sz w:val="24"/>
          <w:szCs w:val="24"/>
        </w:rPr>
        <w:t>90</w:t>
      </w:r>
      <w:r>
        <w:rPr>
          <w:rFonts w:ascii="宋体" w:hAnsi="宋体" w:hint="eastAsia"/>
          <w:sz w:val="24"/>
          <w:szCs w:val="24"/>
        </w:rPr>
        <w:t>°紧靠干线，用分支线其中的一根在干线上缠圈，缠绕</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圈后剪断，再用另一根线芯继续缠绕</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5</w:t>
      </w:r>
      <w:r>
        <w:rPr>
          <w:rFonts w:ascii="宋体" w:hAnsi="宋体" w:hint="eastAsia"/>
          <w:sz w:val="24"/>
          <w:szCs w:val="24"/>
        </w:rPr>
        <w:t>圈后剪断，按此方法直至连接到双根导线直径的</w:t>
      </w:r>
      <w:r>
        <w:rPr>
          <w:rFonts w:ascii="宋体" w:hAnsi="宋体" w:hint="eastAsia"/>
          <w:sz w:val="24"/>
          <w:szCs w:val="24"/>
        </w:rPr>
        <w:t>5</w:t>
      </w:r>
      <w:r>
        <w:rPr>
          <w:rFonts w:ascii="宋体" w:hAnsi="宋体" w:hint="eastAsia"/>
          <w:sz w:val="24"/>
          <w:szCs w:val="24"/>
        </w:rPr>
        <w:t>倍时为止，应保证各剪断处在同一直线上。</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复卷法：将分支线端破开劈成两半后与干线连接处中央相交叉，将分支线向干线两侧分别紧密缠绕后，余线按阶梯形剪断，长度为导线直径的</w:t>
      </w:r>
      <w:r>
        <w:rPr>
          <w:rFonts w:ascii="宋体" w:hAnsi="宋体" w:hint="eastAsia"/>
          <w:sz w:val="24"/>
          <w:szCs w:val="24"/>
        </w:rPr>
        <w:t>10</w:t>
      </w:r>
      <w:r>
        <w:rPr>
          <w:rFonts w:ascii="宋体" w:hAnsi="宋体" w:hint="eastAsia"/>
          <w:sz w:val="24"/>
          <w:szCs w:val="24"/>
        </w:rPr>
        <w:t>倍。</w:t>
      </w:r>
    </w:p>
    <w:p w:rsidR="00081636">
      <w:pPr>
        <w:pStyle w:val="a7"/>
        <w:spacing w:line="440" w:lineRule="exact"/>
        <w:ind w:firstLine="480" w:firstLineChars="200"/>
        <w:rPr>
          <w:rFonts w:ascii="宋体" w:hAnsi="宋体"/>
          <w:sz w:val="24"/>
          <w:szCs w:val="24"/>
        </w:rPr>
      </w:pPr>
      <w:r>
        <w:rPr>
          <w:rFonts w:ascii="宋体" w:hAnsi="宋体" w:hint="eastAsia"/>
          <w:sz w:val="24"/>
          <w:szCs w:val="24"/>
        </w:rPr>
        <w:t>铜导线在接线盒内的连接：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单芯线并接头：导线绝缘台并齐合拢。在距绝缘台约</w:t>
      </w:r>
      <w:r>
        <w:rPr>
          <w:rFonts w:ascii="宋体" w:hAnsi="宋体" w:hint="eastAsia"/>
          <w:sz w:val="24"/>
          <w:szCs w:val="24"/>
        </w:rPr>
        <w:t>12mm</w:t>
      </w:r>
      <w:r>
        <w:rPr>
          <w:rFonts w:ascii="宋体" w:hAnsi="宋体" w:hint="eastAsia"/>
          <w:sz w:val="24"/>
          <w:szCs w:val="24"/>
        </w:rPr>
        <w:t>处用其中一根线芯在其连接端缠绕</w:t>
      </w:r>
      <w:r>
        <w:rPr>
          <w:rFonts w:ascii="宋体" w:hAnsi="宋体" w:hint="eastAsia"/>
          <w:sz w:val="24"/>
          <w:szCs w:val="24"/>
        </w:rPr>
        <w:t>5</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圈后剪断，把余头并齐折回压在缠绕线上。</w:t>
      </w:r>
    </w:p>
    <w:p w:rsidR="00081636">
      <w:pPr>
        <w:pStyle w:val="a3"/>
        <w:spacing w:line="440" w:lineRule="exact"/>
        <w:ind w:firstLine="480" w:firstLineChars="200"/>
        <w:rPr>
          <w:rFonts w:ascii="宋体" w:hAnsi="宋体"/>
          <w:sz w:val="24"/>
          <w:szCs w:val="24"/>
        </w:rPr>
        <w:sectPr>
          <w:type w:val="nextPage"/>
          <w:pgSz w:w="11906" w:h="16838"/>
          <w:pgMar w:top="1440" w:right="1106" w:bottom="1440" w:left="1620" w:header="851" w:footer="992" w:gutter="0"/>
          <w:pgNumType w:start="19"/>
          <w:cols w:space="708"/>
          <w:titlePg w:val="0"/>
          <w:docGrid w:type="lines" w:linePitch="312"/>
        </w:sectPr>
      </w:pPr>
      <w:r>
        <w:rPr>
          <w:rFonts w:ascii="宋体" w:hAnsi="宋体" w:hint="eastAsia"/>
          <w:sz w:val="24"/>
          <w:szCs w:val="24"/>
        </w:rPr>
        <w:t>不同直径导线接头：如果是独根（导线截面小于</w:t>
      </w:r>
      <w:r>
        <w:rPr>
          <w:rFonts w:ascii="宋体" w:hAnsi="宋体" w:hint="eastAsia"/>
          <w:sz w:val="24"/>
          <w:szCs w:val="24"/>
        </w:rPr>
        <w:t>2.5m</w:t>
      </w:r>
      <w:r>
        <w:rPr>
          <w:rFonts w:ascii="宋体" w:hAnsi="宋体" w:hint="eastAsia"/>
          <w:sz w:val="24"/>
          <w:szCs w:val="24"/>
        </w:rPr>
        <w:t>㎡）或多芯软线时，则应先进行涮锡处理。再将细线在粗线上距离绝缘层</w:t>
      </w:r>
      <w:r>
        <w:rPr>
          <w:rFonts w:ascii="宋体" w:hAnsi="宋体" w:hint="eastAsia"/>
          <w:sz w:val="24"/>
          <w:szCs w:val="24"/>
        </w:rPr>
        <w:t>15mm</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处交叉，并将线端部向粗导线（独根）端缠绕</w:t>
      </w:r>
      <w:r>
        <w:rPr>
          <w:rFonts w:ascii="宋体" w:hAnsi="宋体" w:hint="eastAsia"/>
          <w:sz w:val="24"/>
          <w:szCs w:val="24"/>
        </w:rPr>
        <w:t>5</w:t>
      </w:r>
      <w:r>
        <w:rPr>
          <w:rFonts w:ascii="宋体" w:hAnsi="宋体" w:hint="eastAsia"/>
          <w:sz w:val="24"/>
          <w:szCs w:val="24"/>
        </w:rPr>
        <w:t>～</w:t>
      </w:r>
      <w:r>
        <w:rPr>
          <w:rFonts w:ascii="宋体" w:hAnsi="宋体" w:hint="eastAsia"/>
          <w:sz w:val="24"/>
          <w:szCs w:val="24"/>
        </w:rPr>
        <w:t>7</w:t>
      </w:r>
      <w:r>
        <w:rPr>
          <w:rFonts w:ascii="宋体" w:hAnsi="宋体" w:hint="eastAsia"/>
          <w:sz w:val="24"/>
          <w:szCs w:val="24"/>
        </w:rPr>
        <w:t>圈，将粗导线端折回压在细线上。</w:t>
      </w:r>
    </w:p>
    <w:p w:rsidR="00081636">
      <w:pPr>
        <w:pStyle w:val="a3"/>
        <w:spacing w:line="440" w:lineRule="exact"/>
        <w:ind w:firstLine="480" w:firstLineChars="200"/>
        <w:rPr>
          <w:rFonts w:ascii="宋体" w:hAnsi="宋体"/>
          <w:sz w:val="24"/>
          <w:szCs w:val="24"/>
        </w:rPr>
      </w:pPr>
      <w:r>
        <w:rPr>
          <w:rFonts w:ascii="宋体" w:hAnsi="宋体" w:hint="eastAsia"/>
          <w:sz w:val="24"/>
          <w:szCs w:val="24"/>
        </w:rPr>
        <w:t>套管压接：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套管压接法</w:t>
      </w:r>
      <w:r>
        <w:rPr>
          <w:rFonts w:ascii="宋体" w:hAnsi="宋体" w:hint="eastAsia"/>
          <w:sz w:val="24"/>
          <w:szCs w:val="24"/>
        </w:rPr>
        <w:t>是运用机械冷态压接的简单原理，用相应的模具在一定压力下将套在导线两端的连接套管压在两端导线上，使导线与连接管间形成金属互相渗透，两者成为一体构成导电通路。要保证冷压接头的可靠性，主要取决于影响质量的三个要点：即连接</w:t>
      </w:r>
      <w:r>
        <w:rPr>
          <w:rFonts w:ascii="宋体" w:hAnsi="宋体" w:hint="eastAsia"/>
          <w:sz w:val="24"/>
          <w:szCs w:val="24"/>
        </w:rPr>
        <w:t>管形状、尺寸和材料；压模的形状、尺寸；导线表面氧化膜处理。具体做法如下：先把绝缘层剥掉，清除导线氧化膜并涂以电力复合脂（使导线表面与空气隔绝，防止氧化）。当采用圆形套管时，将要连接的铝芯线分别在铝套管的两端插入，各插到套管一半处；当采用椭圆形套管时，应使两线对插后，线头分别露出套管两端</w:t>
      </w:r>
      <w:r>
        <w:rPr>
          <w:rFonts w:ascii="宋体" w:hAnsi="宋体" w:hint="eastAsia"/>
          <w:sz w:val="24"/>
          <w:szCs w:val="24"/>
        </w:rPr>
        <w:t>4mm</w:t>
      </w:r>
      <w:r>
        <w:rPr>
          <w:rFonts w:ascii="宋体" w:hAnsi="宋体" w:hint="eastAsia"/>
          <w:sz w:val="24"/>
          <w:szCs w:val="24"/>
        </w:rPr>
        <w:t>；然后</w:t>
      </w:r>
      <w:r>
        <w:rPr>
          <w:rFonts w:ascii="宋体" w:hAnsi="宋体" w:hint="eastAsia"/>
          <w:sz w:val="24"/>
          <w:szCs w:val="24"/>
        </w:rPr>
        <w:t>用压接钳和压模压接，压接模数和深度应与套管尺寸相对应。</w:t>
      </w:r>
    </w:p>
    <w:p w:rsidR="00081636">
      <w:pPr>
        <w:pStyle w:val="a3"/>
        <w:spacing w:line="440" w:lineRule="exact"/>
        <w:ind w:firstLine="480" w:firstLineChars="200"/>
        <w:rPr>
          <w:rFonts w:ascii="宋体" w:hAnsi="宋体"/>
          <w:sz w:val="24"/>
          <w:szCs w:val="24"/>
        </w:rPr>
      </w:pPr>
      <w:r>
        <w:rPr>
          <w:rFonts w:ascii="宋体" w:hAnsi="宋体" w:hint="eastAsia"/>
          <w:sz w:val="24"/>
          <w:szCs w:val="24"/>
        </w:rPr>
        <w:t>接线端子压接：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多股铜导线可采用与导线同材质且规格相应的接线端子。削去导线的绝缘层，不要碰伤线芯，将线芯紧紧地绞在一起，清除套管、接线端子孔内的氧化膜，将线芯插入，用压接钳压紧。导线外露部分应小于</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2mm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导线与平压式接线柱连接：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单芯线连接：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用一字或十字机螺丝压接时，导线要顺着螺钉旋进方向紧绕一圈后再紧固。不允许反圈压接，盘圈开口不宜大于</w:t>
      </w:r>
      <w:r>
        <w:rPr>
          <w:rFonts w:ascii="宋体" w:hAnsi="宋体" w:hint="eastAsia"/>
          <w:sz w:val="24"/>
          <w:szCs w:val="24"/>
        </w:rPr>
        <w:t>2mm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单芯导线盘圈压接：用一字或十字机螺丝压接时，导线要顺着螺钉旋进方向紧绕一圈后再紧固。不允许反圈压接</w:t>
      </w:r>
      <w:r>
        <w:rPr>
          <w:rFonts w:ascii="宋体" w:hAnsi="宋体" w:hint="eastAsia"/>
          <w:sz w:val="24"/>
          <w:szCs w:val="24"/>
        </w:rPr>
        <w:t>，盘圈开口不宜大于</w:t>
      </w:r>
      <w:r>
        <w:rPr>
          <w:rFonts w:ascii="宋体" w:hAnsi="宋体" w:hint="eastAsia"/>
          <w:sz w:val="24"/>
          <w:szCs w:val="24"/>
        </w:rPr>
        <w:t>2mm</w:t>
      </w:r>
    </w:p>
    <w:p w:rsidR="00081636">
      <w:pPr>
        <w:pStyle w:val="a3"/>
        <w:spacing w:line="440" w:lineRule="exact"/>
        <w:ind w:firstLine="480" w:firstLineChars="200"/>
        <w:rPr>
          <w:rFonts w:ascii="宋体" w:hAnsi="宋体"/>
          <w:sz w:val="24"/>
          <w:szCs w:val="24"/>
        </w:rPr>
      </w:pPr>
      <w:r>
        <w:rPr>
          <w:rFonts w:ascii="宋体" w:hAnsi="宋体" w:hint="eastAsia"/>
          <w:sz w:val="24"/>
          <w:szCs w:val="24"/>
        </w:rPr>
        <w:t>多股铜芯软线用螺丝压接时，先将软线芯作成单眼圈状，涮锡后，将其压平再用螺丝加垫紧牢固。</w:t>
      </w:r>
    </w:p>
    <w:p w:rsidR="00081636">
      <w:pPr>
        <w:pStyle w:val="a3"/>
        <w:spacing w:line="440" w:lineRule="exact"/>
        <w:ind w:firstLine="480" w:firstLineChars="200"/>
        <w:rPr>
          <w:rFonts w:ascii="宋体" w:hAnsi="宋体"/>
          <w:sz w:val="24"/>
          <w:szCs w:val="24"/>
        </w:rPr>
      </w:pPr>
      <w:r>
        <w:rPr>
          <w:rFonts w:ascii="宋体" w:hAnsi="宋体" w:hint="eastAsia"/>
          <w:sz w:val="24"/>
          <w:szCs w:val="24"/>
        </w:rPr>
        <w:t>注意：以上两种方法压接后外露线芯的长度不宜超过</w:t>
      </w:r>
      <w:r>
        <w:rPr>
          <w:rFonts w:ascii="宋体" w:hAnsi="宋体" w:hint="eastAsia"/>
          <w:sz w:val="24"/>
          <w:szCs w:val="24"/>
        </w:rPr>
        <w:t>1mm</w:t>
      </w:r>
      <w:r>
        <w:rPr>
          <w:rFonts w:ascii="宋体" w:hAnsi="宋体" w:hint="eastAsia"/>
          <w:sz w:val="24"/>
          <w:szCs w:val="24"/>
        </w:rPr>
        <w:t>～</w:t>
      </w:r>
      <w:r>
        <w:rPr>
          <w:rFonts w:ascii="宋体" w:hAnsi="宋体" w:hint="eastAsia"/>
          <w:sz w:val="24"/>
          <w:szCs w:val="24"/>
        </w:rPr>
        <w:t>2mm</w:t>
      </w:r>
      <w:r>
        <w:rPr>
          <w:rFonts w:ascii="宋体" w:hAnsi="宋体" w:hint="eastAsia"/>
          <w:sz w:val="24"/>
          <w:szCs w:val="24"/>
        </w:rPr>
        <w:t>。</w:t>
      </w:r>
    </w:p>
    <w:p w:rsidR="00081636">
      <w:pPr>
        <w:pStyle w:val="a3"/>
        <w:spacing w:line="440" w:lineRule="exact"/>
        <w:ind w:firstLine="480" w:firstLineChars="200"/>
        <w:rPr>
          <w:rFonts w:ascii="宋体" w:hAnsi="宋体"/>
          <w:sz w:val="24"/>
          <w:szCs w:val="24"/>
        </w:rPr>
      </w:pPr>
      <w:r>
        <w:rPr>
          <w:rFonts w:ascii="宋体" w:hAnsi="宋体" w:hint="eastAsia"/>
          <w:sz w:val="24"/>
          <w:szCs w:val="24"/>
        </w:rPr>
        <w:t>导线与针孔式接线桩连接（压接）：</w:t>
      </w:r>
    </w:p>
    <w:p w:rsidR="00081636">
      <w:pPr>
        <w:pStyle w:val="a3"/>
        <w:spacing w:line="440" w:lineRule="exact"/>
        <w:ind w:firstLine="480" w:firstLineChars="200"/>
        <w:rPr>
          <w:rFonts w:ascii="宋体" w:hAnsi="宋体"/>
          <w:sz w:val="24"/>
          <w:szCs w:val="24"/>
        </w:rPr>
      </w:pPr>
      <w:r>
        <w:rPr>
          <w:rFonts w:ascii="宋体" w:hAnsi="宋体" w:hint="eastAsia"/>
          <w:sz w:val="24"/>
          <w:szCs w:val="24"/>
        </w:rPr>
        <w:t>把要连接的导线的线芯插入接线桩头针孔内，导线裸露出针孔</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2mm</w:t>
      </w:r>
      <w:r>
        <w:rPr>
          <w:rFonts w:ascii="宋体" w:hAnsi="宋体" w:hint="eastAsia"/>
          <w:sz w:val="24"/>
          <w:szCs w:val="24"/>
        </w:rPr>
        <w:t>，针孔大于导线直径</w:t>
      </w:r>
      <w:r>
        <w:rPr>
          <w:rFonts w:ascii="宋体" w:hAnsi="宋体" w:hint="eastAsia"/>
          <w:sz w:val="24"/>
          <w:szCs w:val="24"/>
        </w:rPr>
        <w:t>1</w:t>
      </w:r>
      <w:r>
        <w:rPr>
          <w:rFonts w:ascii="宋体" w:hAnsi="宋体" w:hint="eastAsia"/>
          <w:sz w:val="24"/>
          <w:szCs w:val="24"/>
        </w:rPr>
        <w:t>倍时需要折回头插入压接</w:t>
      </w:r>
    </w:p>
    <w:p w:rsidR="00081636">
      <w:pPr>
        <w:pStyle w:val="a"/>
        <w:numPr>
          <w:ilvl w:val="0"/>
          <w:numId w:val="8"/>
        </w:numPr>
        <w:spacing w:line="440" w:lineRule="exact"/>
        <w:ind w:left="0" w:firstLine="480" w:firstLineChars="200"/>
        <w:rPr>
          <w:rFonts w:ascii="宋体" w:hAnsi="宋体"/>
          <w:sz w:val="24"/>
          <w:szCs w:val="24"/>
        </w:rPr>
      </w:pPr>
      <w:r>
        <w:rPr>
          <w:rFonts w:ascii="宋体" w:hAnsi="宋体" w:hint="eastAsia"/>
          <w:sz w:val="24"/>
          <w:szCs w:val="24"/>
        </w:rPr>
        <w:t>导线包扎：</w:t>
      </w:r>
    </w:p>
    <w:p w:rsidR="00081636">
      <w:pPr>
        <w:pStyle w:val="a3"/>
        <w:spacing w:line="440" w:lineRule="exact"/>
        <w:ind w:firstLine="480" w:firstLineChars="200"/>
        <w:rPr>
          <w:rFonts w:ascii="宋体" w:hAnsi="宋体"/>
          <w:sz w:val="24"/>
          <w:szCs w:val="24"/>
        </w:rPr>
      </w:pPr>
      <w:r>
        <w:rPr>
          <w:rFonts w:ascii="宋体" w:hAnsi="宋体" w:hint="eastAsia"/>
          <w:sz w:val="24"/>
          <w:szCs w:val="24"/>
        </w:rPr>
        <w:t>首先用橡胶（或粘塑料）绝缘带从导线接头处始端的完好绝缘层开始，缠绕</w:t>
      </w:r>
      <w:r>
        <w:rPr>
          <w:rFonts w:ascii="宋体" w:hAnsi="宋体" w:hint="eastAsia"/>
          <w:sz w:val="24"/>
          <w:szCs w:val="24"/>
        </w:rPr>
        <w:t xml:space="preserve">1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个绝缘带幅宽度，再以半幅宽度重叠进行缠绕。在包扎过程中应尽可能的收紧绝缘带。最后在绝缘层上缠绕</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圈后，再进行回缠。采用橡胶绝缘带包扎时，应将其拉长</w:t>
      </w:r>
      <w:r>
        <w:rPr>
          <w:rFonts w:ascii="宋体" w:hAnsi="宋体" w:hint="eastAsia"/>
          <w:sz w:val="24"/>
          <w:szCs w:val="24"/>
        </w:rPr>
        <w:t>2</w:t>
      </w:r>
      <w:r>
        <w:rPr>
          <w:rFonts w:ascii="宋体" w:hAnsi="宋体"/>
          <w:sz w:val="24"/>
          <w:szCs w:val="24"/>
        </w:rPr>
        <w:br/>
      </w:r>
      <w:r>
        <w:rPr>
          <w:rFonts w:ascii="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https://d.book118.com/606224005145010055</w:t>
        </w:r>
      </w:hyperlink>
    </w:p>
    <w:p w:rsidR="00081636">
      <w:pPr>
        <w:pStyle w:val="a3"/>
        <w:spacing w:line="440" w:lineRule="exact"/>
        <w:ind w:firstLine="480" w:firstLineChars="200"/>
        <w:rPr>
          <w:rFonts w:ascii="宋体" w:hAnsi="宋体"/>
          <w:sz w:val="24"/>
          <w:szCs w:val="24"/>
        </w:rPr>
      </w:pPr>
    </w:p>
    <w:sectPr>
      <w:type w:val="nextPage"/>
      <w:pgSz w:w="11906" w:h="16838"/>
      <w:pgMar w:top="1440" w:right="1106" w:bottom="1440" w:left="1620" w:header="851" w:footer="992" w:gutter="0"/>
      <w:pgNumType w:start="20"/>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default"/>
    <w:sig w:usb0="00007A87" w:usb1="80000000" w:usb2="00000008" w:usb3="00000000" w:csb0="400001FF" w:csb1="FFFF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B82E97"/>
    <w:multiLevelType w:val="multilevel"/>
    <w:tmpl w:val="0CB82E97"/>
    <w:lvl w:ilvl="0">
      <w:start w:val="1"/>
      <w:numFmt w:val="decimal"/>
      <w:lvlText w:val="%1)"/>
      <w:lvlJc w:val="left"/>
      <w:pPr>
        <w:ind w:left="2100" w:hanging="420"/>
      </w:pPr>
    </w:lvl>
    <w:lvl w:ilvl="1">
      <w:start w:val="1"/>
      <w:numFmt w:val="lowerLetter"/>
      <w:lvlText w:val="%2)"/>
      <w:lvlJc w:val="left"/>
      <w:pPr>
        <w:ind w:left="858" w:hanging="420"/>
      </w:pPr>
    </w:lvl>
    <w:lvl w:ilvl="2">
      <w:start w:val="1"/>
      <w:numFmt w:val="lowerRoman"/>
      <w:lvlText w:val="%3."/>
      <w:lvlJc w:val="right"/>
      <w:pPr>
        <w:ind w:left="1278" w:hanging="420"/>
      </w:pPr>
    </w:lvl>
    <w:lvl w:ilvl="3">
      <w:start w:val="1"/>
      <w:numFmt w:val="decimal"/>
      <w:lvlText w:val="%4."/>
      <w:lvlJc w:val="left"/>
      <w:pPr>
        <w:ind w:left="1698" w:hanging="420"/>
      </w:pPr>
    </w:lvl>
    <w:lvl w:ilvl="4">
      <w:start w:val="1"/>
      <w:numFmt w:val="lowerLetter"/>
      <w:lvlText w:val="%5)"/>
      <w:lvlJc w:val="left"/>
      <w:pPr>
        <w:ind w:left="2118" w:hanging="420"/>
      </w:pPr>
    </w:lvl>
    <w:lvl w:ilvl="5">
      <w:start w:val="1"/>
      <w:numFmt w:val="lowerRoman"/>
      <w:lvlText w:val="%6."/>
      <w:lvlJc w:val="right"/>
      <w:pPr>
        <w:ind w:left="2538" w:hanging="420"/>
      </w:pPr>
    </w:lvl>
    <w:lvl w:ilvl="6">
      <w:start w:val="1"/>
      <w:numFmt w:val="decimal"/>
      <w:lvlText w:val="%7."/>
      <w:lvlJc w:val="left"/>
      <w:pPr>
        <w:ind w:left="2958" w:hanging="420"/>
      </w:pPr>
    </w:lvl>
    <w:lvl w:ilvl="7">
      <w:start w:val="1"/>
      <w:numFmt w:val="lowerLetter"/>
      <w:lvlText w:val="%8)"/>
      <w:lvlJc w:val="left"/>
      <w:pPr>
        <w:ind w:left="3378" w:hanging="420"/>
      </w:pPr>
    </w:lvl>
    <w:lvl w:ilvl="8">
      <w:start w:val="1"/>
      <w:numFmt w:val="lowerRoman"/>
      <w:lvlText w:val="%9."/>
      <w:lvlJc w:val="right"/>
      <w:pPr>
        <w:ind w:left="3798" w:hanging="420"/>
      </w:pPr>
    </w:lvl>
  </w:abstractNum>
  <w:abstractNum w:abstractNumId="1">
    <w:nsid w:val="13764F1F"/>
    <w:multiLevelType w:val="multilevel"/>
    <w:tmpl w:val="13764F1F"/>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2">
    <w:nsid w:val="264977FB"/>
    <w:multiLevelType w:val="multilevel"/>
    <w:tmpl w:val="264977FB"/>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3">
    <w:nsid w:val="264A1456"/>
    <w:multiLevelType w:val="multilevel"/>
    <w:tmpl w:val="264A1456"/>
    <w:lvl w:ilvl="0">
      <w:start w:val="1"/>
      <w:numFmt w:val="decimal"/>
      <w:lvlText w:val="%1."/>
      <w:lvlJc w:val="left"/>
      <w:pPr>
        <w:ind w:left="2082"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F131CDA"/>
    <w:multiLevelType w:val="multilevel"/>
    <w:tmpl w:val="2F131CDA"/>
    <w:lvl w:ilvl="0">
      <w:start w:val="1"/>
      <w:numFmt w:val="chineseCounting"/>
      <w:lvlText w:val="第%1节"/>
      <w:lvlJc w:val="left"/>
      <w:pPr>
        <w:ind w:left="1418" w:hanging="425"/>
      </w:pPr>
      <w:rPr>
        <w:rFonts w:ascii="Times New Roman" w:hAnsi="Times New Roman" w:cs="Times New Roman" w:hint="eastAsia"/>
        <w:b/>
        <w:bCs w:val="0"/>
        <w:i w:val="0"/>
        <w:iCs w:val="0"/>
        <w:caps w:val="0"/>
        <w:smallCaps w:val="0"/>
        <w:strike w:val="0"/>
        <w:dstrike w:val="0"/>
        <w:outline w:val="0"/>
        <w:shadow w:val="0"/>
        <w:emboss w:val="0"/>
        <w:imprint w:val="0"/>
        <w:vanish w:val="0"/>
        <w:spacing w:val="0"/>
        <w:position w:val="0"/>
        <w:sz w:val="32"/>
        <w:u w:val="none"/>
        <w:vertAlign w:val="baseline"/>
      </w:rPr>
    </w:lvl>
    <w:lvl w:ilvl="1">
      <w:start w:val="1"/>
      <w:numFmt w:val="chineseCounting"/>
      <w:lvlText w:val="第%2节"/>
      <w:lvlJc w:val="left"/>
      <w:pPr>
        <w:ind w:left="0" w:firstLine="0"/>
      </w:pPr>
    </w:lvl>
    <w:lvl w:ilvl="2">
      <w:start w:val="1"/>
      <w:numFmt w:val="decimal"/>
      <w:suff w:val="space"/>
      <w:lvlText w:val="%1.%2.%3"/>
      <w:lvlJc w:val="left"/>
      <w:pPr>
        <w:ind w:left="0" w:firstLine="0"/>
      </w:pPr>
      <w:rPr>
        <w:rFonts w:hint="eastAsia"/>
      </w:rPr>
    </w:lvl>
    <w:lvl w:ilvl="3">
      <w:start w:val="1"/>
      <w:numFmt w:val="decimal"/>
      <w:suff w:val="space"/>
      <w:lvlText w:val="%4."/>
      <w:lvlJc w:val="left"/>
      <w:pPr>
        <w:ind w:left="0" w:firstLine="567"/>
      </w:pPr>
    </w:lvl>
    <w:lvl w:ilvl="4">
      <w:start w:val="1"/>
      <w:numFmt w:val="decimal"/>
      <w:lvlText w:val="%5)"/>
      <w:lvlJc w:val="left"/>
      <w:pPr>
        <w:ind w:left="1843" w:firstLine="0"/>
      </w:pPr>
    </w:lvl>
    <w:lvl w:ilvl="5">
      <w:start w:val="1"/>
      <w:numFmt w:val="lowerLetter"/>
      <w:suff w:val="nothing"/>
      <w:lvlText w:val="（%6）"/>
      <w:lvlJc w:val="left"/>
      <w:pPr>
        <w:ind w:left="0" w:firstLine="0"/>
      </w:pPr>
      <w:rPr>
        <w:rFonts w:hint="eastAsia"/>
        <w:lang w:val="en-US"/>
      </w:rPr>
    </w:lvl>
    <w:lvl w:ilvl="6">
      <w:start w:val="1"/>
      <w:numFmt w:val="lowerRoman"/>
      <w:suff w:val="nothing"/>
      <w:lvlText w:val="（%7）"/>
      <w:lvlJc w:val="left"/>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31321DAA"/>
    <w:multiLevelType w:val="multilevel"/>
    <w:tmpl w:val="689D1835"/>
    <w:lvl w:ilvl="0">
      <w:start w:val="1"/>
      <w:numFmt w:val="decimal"/>
      <w:lvlText w:val="%1."/>
      <w:lvlJc w:val="left"/>
      <w:pPr>
        <w:ind w:left="2922"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4FC6E0B"/>
    <w:multiLevelType w:val="multilevel"/>
    <w:tmpl w:val="34FC6E0B"/>
    <w:lvl w:ilvl="0">
      <w:start w:val="1"/>
      <w:numFmt w:val="decimal"/>
      <w:lvlText w:val="%1)"/>
      <w:lvlJc w:val="left"/>
      <w:pPr>
        <w:ind w:left="720" w:firstLine="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7">
    <w:nsid w:val="356A657A"/>
    <w:multiLevelType w:val="multilevel"/>
    <w:tmpl w:val="356A657A"/>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8">
    <w:nsid w:val="36B15BBC"/>
    <w:multiLevelType w:val="multilevel"/>
    <w:tmpl w:val="36B15BBC"/>
    <w:lvl w:ilvl="0">
      <w:start w:val="1"/>
      <w:numFmt w:val="chineseCounting"/>
      <w:lvlText w:val="第%1节"/>
      <w:lvlJc w:val="left"/>
      <w:pPr>
        <w:ind w:left="1418" w:hanging="425"/>
      </w:pPr>
      <w:rPr>
        <w:rFonts w:ascii="Times New Roman" w:hAnsi="Times New Roman" w:cs="Times New Roman" w:hint="eastAsia"/>
        <w:b/>
        <w:bCs w:val="0"/>
        <w:i w:val="0"/>
        <w:iCs w:val="0"/>
        <w:caps w:val="0"/>
        <w:smallCaps w:val="0"/>
        <w:strike w:val="0"/>
        <w:dstrike w:val="0"/>
        <w:outline w:val="0"/>
        <w:shadow w:val="0"/>
        <w:emboss w:val="0"/>
        <w:imprint w:val="0"/>
        <w:vanish w:val="0"/>
        <w:spacing w:val="0"/>
        <w:position w:val="0"/>
        <w:sz w:val="32"/>
        <w:u w:val="none"/>
        <w:vertAlign w:val="baseline"/>
      </w:rPr>
    </w:lvl>
    <w:lvl w:ilvl="1">
      <w:start w:val="3"/>
      <w:numFmt w:val="decimal"/>
      <w:lvlText w:val="第%2节"/>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 w:ilvl="2">
      <w:start w:val="1"/>
      <w:numFmt w:val="decimal"/>
      <w:suff w:val="space"/>
      <w:lvlText w:val="%1.%2.%3"/>
      <w:lvlJc w:val="left"/>
      <w:pPr>
        <w:ind w:left="0" w:firstLine="0"/>
      </w:pPr>
      <w:rPr>
        <w:rFonts w:hint="eastAsia"/>
      </w:rPr>
    </w:lvl>
    <w:lvl w:ilvl="3">
      <w:start w:val="1"/>
      <w:numFmt w:val="decimal"/>
      <w:suff w:val="space"/>
      <w:lvlText w:val="%4."/>
      <w:lvlJc w:val="left"/>
      <w:pPr>
        <w:ind w:left="-567" w:firstLine="567"/>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sz w:val="24"/>
        <w:szCs w:val="24"/>
        <w:u w:val="none"/>
        <w:vertAlign w:val="baseline"/>
      </w:rPr>
    </w:lvl>
    <w:lvl w:ilvl="4">
      <w:start w:val="1"/>
      <w:numFmt w:val="decimal"/>
      <w:lvlText w:val="%5)"/>
      <w:lvlJc w:val="left"/>
      <w:pPr>
        <w:ind w:left="1843" w:firstLine="0"/>
      </w:pPr>
      <w:rPr>
        <w:rFonts w:ascii="Times New Roman" w:hAnsi="Times New Roman" w:cs="Times New Roman" w:hint="eastAsia"/>
        <w:bCs w:val="0"/>
        <w:i w:val="0"/>
        <w:iCs w:val="0"/>
        <w:caps w:val="0"/>
        <w:smallCaps w:val="0"/>
        <w:strike w:val="0"/>
        <w:dstrike w:val="0"/>
        <w:outline w:val="0"/>
        <w:shadow w:val="0"/>
        <w:emboss w:val="0"/>
        <w:imprint w:val="0"/>
        <w:vanish w:val="0"/>
        <w:spacing w:val="0"/>
        <w:position w:val="0"/>
        <w:u w:val="none"/>
        <w:vertAlign w:val="baseline"/>
      </w:rPr>
    </w:lvl>
    <w:lvl w:ilvl="5">
      <w:start w:val="1"/>
      <w:numFmt w:val="lowerLetter"/>
      <w:suff w:val="nothing"/>
      <w:lvlText w:val="（%6）"/>
      <w:lvlJc w:val="left"/>
      <w:pPr>
        <w:ind w:left="0" w:firstLine="0"/>
      </w:pPr>
      <w:rPr>
        <w:rFonts w:hint="eastAsia"/>
      </w:rPr>
    </w:lvl>
    <w:lvl w:ilvl="6">
      <w:start w:val="1"/>
      <w:numFmt w:val="lowerRoman"/>
      <w:suff w:val="nothing"/>
      <w:lvlText w:val="（%7）"/>
      <w:lvlJc w:val="left"/>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4621B7C9"/>
    <w:multiLevelType w:val="multilevel"/>
    <w:tmpl w:val="356A657A"/>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10">
    <w:nsid w:val="4A90485E"/>
    <w:multiLevelType w:val="multilevel"/>
    <w:tmpl w:val="4A90485E"/>
    <w:lvl w:ilvl="0">
      <w:start w:val="1"/>
      <w:numFmt w:val="decimal"/>
      <w:lvlText w:val="%1."/>
      <w:lvlJc w:val="left"/>
      <w:pPr>
        <w:ind w:left="2547" w:hanging="420"/>
      </w:pPr>
    </w:lvl>
    <w:lvl w:ilvl="1">
      <w:start w:val="1"/>
      <w:numFmt w:val="lowerLetter"/>
      <w:lvlText w:val="%2)"/>
      <w:lvlJc w:val="left"/>
      <w:pPr>
        <w:ind w:left="438" w:hanging="420"/>
      </w:pPr>
    </w:lvl>
    <w:lvl w:ilvl="2">
      <w:start w:val="1"/>
      <w:numFmt w:val="lowerRoman"/>
      <w:lvlText w:val="%3."/>
      <w:lvlJc w:val="right"/>
      <w:pPr>
        <w:ind w:left="858" w:hanging="420"/>
      </w:pPr>
    </w:lvl>
    <w:lvl w:ilvl="3">
      <w:start w:val="1"/>
      <w:numFmt w:val="decimal"/>
      <w:lvlText w:val="%4."/>
      <w:lvlJc w:val="left"/>
      <w:pPr>
        <w:ind w:left="1278" w:hanging="420"/>
      </w:pPr>
    </w:lvl>
    <w:lvl w:ilvl="4">
      <w:start w:val="1"/>
      <w:numFmt w:val="lowerLetter"/>
      <w:lvlText w:val="%5)"/>
      <w:lvlJc w:val="left"/>
      <w:pPr>
        <w:ind w:left="1698" w:hanging="420"/>
      </w:pPr>
    </w:lvl>
    <w:lvl w:ilvl="5">
      <w:start w:val="1"/>
      <w:numFmt w:val="lowerRoman"/>
      <w:lvlText w:val="%6."/>
      <w:lvlJc w:val="right"/>
      <w:pPr>
        <w:ind w:left="2118" w:hanging="420"/>
      </w:pPr>
    </w:lvl>
    <w:lvl w:ilvl="6">
      <w:start w:val="1"/>
      <w:numFmt w:val="decimal"/>
      <w:lvlText w:val="%7."/>
      <w:lvlJc w:val="left"/>
      <w:pPr>
        <w:ind w:left="2538" w:hanging="420"/>
      </w:pPr>
    </w:lvl>
    <w:lvl w:ilvl="7">
      <w:start w:val="1"/>
      <w:numFmt w:val="lowerLetter"/>
      <w:lvlText w:val="%8)"/>
      <w:lvlJc w:val="left"/>
      <w:pPr>
        <w:ind w:left="2958" w:hanging="420"/>
      </w:pPr>
    </w:lvl>
    <w:lvl w:ilvl="8">
      <w:start w:val="1"/>
      <w:numFmt w:val="lowerRoman"/>
      <w:lvlText w:val="%9."/>
      <w:lvlJc w:val="right"/>
      <w:pPr>
        <w:ind w:left="3378" w:hanging="420"/>
      </w:pPr>
    </w:lvl>
  </w:abstractNum>
  <w:abstractNum w:abstractNumId="11">
    <w:nsid w:val="4E0C6545"/>
    <w:multiLevelType w:val="multilevel"/>
    <w:tmpl w:val="4E0C6545"/>
    <w:lvl w:ilvl="0">
      <w:start w:val="1"/>
      <w:numFmt w:val="decimal"/>
      <w:lvlText w:val="%1."/>
      <w:lvlJc w:val="left"/>
      <w:pPr>
        <w:ind w:left="600" w:hanging="420"/>
      </w:pPr>
    </w:lvl>
    <w:lvl w:ilvl="1">
      <w:start w:val="1"/>
      <w:numFmt w:val="lowerLetter"/>
      <w:lvlText w:val="%2)"/>
      <w:lvlJc w:val="left"/>
      <w:pPr>
        <w:ind w:left="-642" w:hanging="420"/>
      </w:pPr>
    </w:lvl>
    <w:lvl w:ilvl="2">
      <w:start w:val="1"/>
      <w:numFmt w:val="lowerRoman"/>
      <w:lvlText w:val="%3."/>
      <w:lvlJc w:val="right"/>
      <w:pPr>
        <w:ind w:left="-222" w:hanging="420"/>
      </w:pPr>
    </w:lvl>
    <w:lvl w:ilvl="3">
      <w:start w:val="1"/>
      <w:numFmt w:val="decimal"/>
      <w:lvlText w:val="%4."/>
      <w:lvlJc w:val="left"/>
      <w:pPr>
        <w:ind w:left="198" w:hanging="420"/>
      </w:pPr>
    </w:lvl>
    <w:lvl w:ilvl="4">
      <w:start w:val="1"/>
      <w:numFmt w:val="lowerLetter"/>
      <w:lvlText w:val="%5)"/>
      <w:lvlJc w:val="left"/>
      <w:pPr>
        <w:ind w:left="618" w:hanging="420"/>
      </w:pPr>
    </w:lvl>
    <w:lvl w:ilvl="5">
      <w:start w:val="1"/>
      <w:numFmt w:val="lowerRoman"/>
      <w:lvlText w:val="%6."/>
      <w:lvlJc w:val="right"/>
      <w:pPr>
        <w:ind w:left="1038" w:hanging="420"/>
      </w:pPr>
    </w:lvl>
    <w:lvl w:ilvl="6">
      <w:start w:val="1"/>
      <w:numFmt w:val="decimal"/>
      <w:lvlText w:val="%7."/>
      <w:lvlJc w:val="left"/>
      <w:pPr>
        <w:ind w:left="1458" w:hanging="420"/>
      </w:pPr>
    </w:lvl>
    <w:lvl w:ilvl="7">
      <w:start w:val="1"/>
      <w:numFmt w:val="lowerLetter"/>
      <w:lvlText w:val="%8)"/>
      <w:lvlJc w:val="left"/>
      <w:pPr>
        <w:ind w:left="1878" w:hanging="420"/>
      </w:pPr>
    </w:lvl>
    <w:lvl w:ilvl="8">
      <w:start w:val="1"/>
      <w:numFmt w:val="lowerRoman"/>
      <w:lvlText w:val="%9."/>
      <w:lvlJc w:val="right"/>
      <w:pPr>
        <w:ind w:left="2298" w:hanging="420"/>
      </w:pPr>
    </w:lvl>
  </w:abstractNum>
  <w:abstractNum w:abstractNumId="12">
    <w:nsid w:val="5225F234"/>
    <w:multiLevelType w:val="multilevel"/>
    <w:tmpl w:val="34FC6E0B"/>
    <w:lvl w:ilvl="0">
      <w:start w:val="1"/>
      <w:numFmt w:val="decimal"/>
      <w:lvlText w:val="%1)"/>
      <w:lvlJc w:val="left"/>
      <w:pPr>
        <w:ind w:left="720" w:firstLine="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3">
    <w:nsid w:val="54127F6F"/>
    <w:multiLevelType w:val="multilevel"/>
    <w:tmpl w:val="54127F6F"/>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14">
    <w:nsid w:val="59B4F3CA"/>
    <w:multiLevelType w:val="multilevel"/>
    <w:tmpl w:val="356A657A"/>
    <w:lvl w:ilvl="0">
      <w:start w:val="1"/>
      <w:numFmt w:val="decimal"/>
      <w:lvlText w:val="%1)"/>
      <w:lvlJc w:val="left"/>
      <w:pPr>
        <w:ind w:left="2502" w:hanging="420"/>
      </w:pPr>
    </w:lvl>
    <w:lvl w:ilvl="1">
      <w:start w:val="1"/>
      <w:numFmt w:val="lowerLetter"/>
      <w:lvlText w:val="%2)"/>
      <w:lvlJc w:val="left"/>
      <w:pPr>
        <w:ind w:left="2922" w:hanging="420"/>
      </w:pPr>
    </w:lvl>
    <w:lvl w:ilvl="2">
      <w:start w:val="1"/>
      <w:numFmt w:val="lowerRoman"/>
      <w:lvlText w:val="%3."/>
      <w:lvlJc w:val="right"/>
      <w:pPr>
        <w:ind w:left="3342" w:hanging="420"/>
      </w:pPr>
    </w:lvl>
    <w:lvl w:ilvl="3">
      <w:start w:val="1"/>
      <w:numFmt w:val="decimal"/>
      <w:lvlText w:val="%4."/>
      <w:lvlJc w:val="left"/>
      <w:pPr>
        <w:ind w:left="3762" w:hanging="420"/>
      </w:pPr>
    </w:lvl>
    <w:lvl w:ilvl="4">
      <w:start w:val="1"/>
      <w:numFmt w:val="lowerLetter"/>
      <w:lvlText w:val="%5)"/>
      <w:lvlJc w:val="left"/>
      <w:pPr>
        <w:ind w:left="4182" w:hanging="420"/>
      </w:pPr>
    </w:lvl>
    <w:lvl w:ilvl="5">
      <w:start w:val="1"/>
      <w:numFmt w:val="lowerRoman"/>
      <w:lvlText w:val="%6."/>
      <w:lvlJc w:val="right"/>
      <w:pPr>
        <w:ind w:left="4602" w:hanging="420"/>
      </w:pPr>
    </w:lvl>
    <w:lvl w:ilvl="6">
      <w:start w:val="1"/>
      <w:numFmt w:val="decimal"/>
      <w:lvlText w:val="%7."/>
      <w:lvlJc w:val="left"/>
      <w:pPr>
        <w:ind w:left="5022" w:hanging="420"/>
      </w:pPr>
    </w:lvl>
    <w:lvl w:ilvl="7">
      <w:start w:val="1"/>
      <w:numFmt w:val="lowerLetter"/>
      <w:lvlText w:val="%8)"/>
      <w:lvlJc w:val="left"/>
      <w:pPr>
        <w:ind w:left="5442" w:hanging="420"/>
      </w:pPr>
    </w:lvl>
    <w:lvl w:ilvl="8">
      <w:start w:val="1"/>
      <w:numFmt w:val="lowerRoman"/>
      <w:lvlText w:val="%9."/>
      <w:lvlJc w:val="right"/>
      <w:pPr>
        <w:ind w:left="5862" w:hanging="420"/>
      </w:pPr>
    </w:lvl>
  </w:abstractNum>
  <w:abstractNum w:abstractNumId="15">
    <w:nsid w:val="5C5B482A"/>
    <w:multiLevelType w:val="multilevel"/>
    <w:tmpl w:val="5C5B482A"/>
    <w:lvl w:ilvl="0">
      <w:start w:val="1"/>
      <w:numFmt w:val="decimal"/>
      <w:lvlText w:val="（%1）"/>
      <w:lvlJc w:val="left"/>
      <w:pPr>
        <w:ind w:left="2922"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689D1835"/>
    <w:multiLevelType w:val="multilevel"/>
    <w:tmpl w:val="689D1835"/>
    <w:lvl w:ilvl="0">
      <w:start w:val="1"/>
      <w:numFmt w:val="decimal"/>
      <w:lvlText w:val="%1."/>
      <w:lvlJc w:val="left"/>
      <w:pPr>
        <w:ind w:left="2922"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716A457B"/>
    <w:multiLevelType w:val="multilevel"/>
    <w:tmpl w:val="716A457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7"/>
  </w:num>
  <w:num w:numId="2">
    <w:abstractNumId w:val="16"/>
  </w:num>
  <w:num w:numId="3">
    <w:abstractNumId w:val="0"/>
  </w:num>
  <w:num w:numId="4">
    <w:abstractNumId w:val="6"/>
  </w:num>
  <w:num w:numId="5">
    <w:abstractNumId w:val="3"/>
  </w:num>
  <w:num w:numId="6">
    <w:abstractNumId w:val="7"/>
  </w:num>
  <w:num w:numId="7">
    <w:abstractNumId w:val="11"/>
  </w:num>
  <w:num w:numId="8">
    <w:abstractNumId w:val="2"/>
  </w:num>
  <w:num w:numId="9">
    <w:abstractNumId w:val="15"/>
  </w:num>
  <w:num w:numId="10">
    <w:abstractNumId w:val="1"/>
  </w:num>
  <w:num w:numId="11">
    <w:abstractNumId w:val="10"/>
  </w:num>
  <w:num w:numId="12">
    <w:abstractNumId w:val="13"/>
  </w:num>
  <w:num w:numId="13">
    <w:abstractNumId w:val="4"/>
  </w:num>
  <w:num w:numId="14">
    <w:abstractNumId w:val="8"/>
  </w:num>
  <w:num w:numId="15">
    <w:abstractNumId w:val="5"/>
  </w:num>
  <w:num w:numId="16">
    <w:abstractNumId w:val="12"/>
  </w:num>
  <w:num w:numId="17">
    <w:abstractNumId w:val="14"/>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1636"/>
    <w:rsid w:val="00083E73"/>
    <w:rsid w:val="000C7AFF"/>
    <w:rsid w:val="000D3910"/>
    <w:rsid w:val="000E2C8F"/>
    <w:rsid w:val="001151F6"/>
    <w:rsid w:val="00164C6E"/>
    <w:rsid w:val="00172680"/>
    <w:rsid w:val="001E2EAB"/>
    <w:rsid w:val="001E3E9D"/>
    <w:rsid w:val="001E5E5D"/>
    <w:rsid w:val="002113C0"/>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87050"/>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84225"/>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78F0A5E-17E4-44E0-8E35-DA468FB93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outlineLvl w:val="0"/>
    </w:pPr>
    <w:rPr>
      <w:rFonts w:ascii="Times New Roman" w:hAnsi="Times New Roman"/>
      <w:b/>
      <w:bCs/>
      <w:kern w:val="22"/>
      <w:sz w:val="30"/>
      <w:szCs w:val="44"/>
    </w:rPr>
  </w:style>
  <w:style w:type="paragraph" w:styleId="Heading2">
    <w:name w:val="heading 2"/>
    <w:basedOn w:val="Normal"/>
    <w:next w:val="Normal0"/>
    <w:link w:val="2"/>
    <w:qFormat/>
    <w:pPr>
      <w:keepNext/>
      <w:keepLines/>
      <w:outlineLvl w:val="1"/>
    </w:pPr>
    <w:rPr>
      <w:rFonts w:ascii="Arial" w:hAnsi="Arial"/>
      <w:b/>
      <w:bCs/>
      <w:sz w:val="28"/>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uiPriority w:val="39"/>
    <w:rPr>
      <w:rFonts w:ascii="Times New Roman" w:hAnsi="Times New Roman"/>
      <w:szCs w:val="24"/>
    </w:rPr>
  </w:style>
  <w:style w:type="paragraph" w:styleId="TOC2">
    <w:name w:val="toc 2"/>
    <w:basedOn w:val="Normal"/>
    <w:next w:val="Normal0"/>
    <w:uiPriority w:val="39"/>
    <w:pPr>
      <w:ind w:left="420" w:leftChars="200"/>
    </w:pPr>
    <w:rPr>
      <w:rFonts w:ascii="Times New Roman" w:hAnsi="Times New Roman"/>
      <w:szCs w:val="24"/>
    </w:rPr>
  </w:style>
  <w:style w:type="paragraph" w:styleId="TOC3">
    <w:name w:val="toc 3"/>
    <w:basedOn w:val="Normal"/>
    <w:next w:val="Normal0"/>
    <w:uiPriority w:val="39"/>
    <w:pPr>
      <w:ind w:left="840" w:leftChars="400"/>
    </w:pPr>
    <w:rPr>
      <w:rFonts w:ascii="Times New Roman" w:hAnsi="Times New Roman"/>
      <w:szCs w:val="24"/>
    </w:rPr>
  </w:style>
  <w:style w:type="character" w:customStyle="1" w:styleId="1">
    <w:name w:val="标题 1 字符"/>
    <w:basedOn w:val="DefaultParagraphFont"/>
    <w:link w:val="Heading1"/>
    <w:rPr>
      <w:b/>
      <w:bCs/>
      <w:kern w:val="22"/>
      <w:sz w:val="30"/>
      <w:szCs w:val="44"/>
    </w:rPr>
  </w:style>
  <w:style w:type="paragraph" w:customStyle="1" w:styleId="a">
    <w:name w:val="五级"/>
    <w:basedOn w:val="Normal"/>
    <w:qFormat/>
    <w:pPr>
      <w:ind w:firstLine="200"/>
      <w:jc w:val="left"/>
      <w:outlineLvl w:val="4"/>
    </w:pPr>
    <w:rPr>
      <w:rFonts w:ascii="Times New Roman" w:hAnsi="Times New Roman"/>
      <w:szCs w:val="20"/>
    </w:rPr>
  </w:style>
  <w:style w:type="paragraph" w:customStyle="1" w:styleId="a0">
    <w:name w:val="表居中"/>
    <w:basedOn w:val="Normal"/>
    <w:qFormat/>
    <w:pPr>
      <w:jc w:val="center"/>
    </w:pPr>
    <w:rPr>
      <w:rFonts w:ascii="Times New Roman" w:hAnsi="Times New Roman"/>
      <w:szCs w:val="20"/>
    </w:rPr>
  </w:style>
  <w:style w:type="paragraph" w:customStyle="1" w:styleId="a1">
    <w:name w:val="二级"/>
    <w:basedOn w:val="Normal"/>
    <w:qFormat/>
    <w:pPr>
      <w:jc w:val="left"/>
      <w:outlineLvl w:val="1"/>
    </w:pPr>
    <w:rPr>
      <w:rFonts w:ascii="Times New Roman" w:hAnsi="Times New Roman"/>
      <w:b/>
      <w:sz w:val="24"/>
      <w:szCs w:val="20"/>
    </w:rPr>
  </w:style>
  <w:style w:type="paragraph" w:customStyle="1" w:styleId="10">
    <w:name w:val="1"/>
    <w:basedOn w:val="Normal"/>
    <w:next w:val="PlainText"/>
    <w:rPr>
      <w:rFonts w:ascii="宋体" w:hAnsi="Courier New" w:cs="Courier New"/>
      <w:szCs w:val="21"/>
    </w:rPr>
  </w:style>
  <w:style w:type="paragraph" w:styleId="PlainText">
    <w:name w:val="Plain Text"/>
    <w:basedOn w:val="Normal"/>
    <w:link w:val="a2"/>
    <w:rPr>
      <w:rFonts w:ascii="宋体" w:hAnsi="Courier New" w:cs="Courier New"/>
      <w:szCs w:val="21"/>
    </w:rPr>
  </w:style>
  <w:style w:type="character" w:customStyle="1" w:styleId="a2">
    <w:name w:val="纯文本 字符"/>
    <w:basedOn w:val="DefaultParagraphFont"/>
    <w:link w:val="PlainText"/>
    <w:rPr>
      <w:rFonts w:ascii="宋体" w:hAnsi="Courier New" w:cs="Courier New"/>
      <w:kern w:val="2"/>
      <w:sz w:val="21"/>
      <w:szCs w:val="21"/>
    </w:rPr>
  </w:style>
  <w:style w:type="character" w:customStyle="1" w:styleId="2">
    <w:name w:val="标题 2 字符"/>
    <w:basedOn w:val="DefaultParagraphFont"/>
    <w:link w:val="Heading2"/>
    <w:rPr>
      <w:rFonts w:ascii="Arial" w:hAnsi="Arial"/>
      <w:b/>
      <w:bCs/>
      <w:kern w:val="2"/>
      <w:sz w:val="28"/>
      <w:szCs w:val="32"/>
    </w:rPr>
  </w:style>
  <w:style w:type="paragraph" w:customStyle="1" w:styleId="a3">
    <w:name w:val="银泰正文"/>
    <w:basedOn w:val="Normal"/>
    <w:qFormat/>
    <w:pPr>
      <w:ind w:firstLine="480"/>
      <w:jc w:val="left"/>
    </w:pPr>
    <w:rPr>
      <w:rFonts w:ascii="Times New Roman" w:hAnsi="Times New Roman"/>
      <w:szCs w:val="20"/>
    </w:rPr>
  </w:style>
  <w:style w:type="paragraph" w:customStyle="1" w:styleId="a4">
    <w:name w:val="三级"/>
    <w:basedOn w:val="Normal"/>
    <w:qFormat/>
    <w:pPr>
      <w:spacing w:line="440" w:lineRule="exact"/>
      <w:jc w:val="left"/>
      <w:outlineLvl w:val="2"/>
    </w:pPr>
    <w:rPr>
      <w:rFonts w:ascii="宋体" w:hAnsi="宋体"/>
      <w:b/>
      <w:sz w:val="28"/>
      <w:szCs w:val="28"/>
    </w:rPr>
  </w:style>
  <w:style w:type="paragraph" w:customStyle="1" w:styleId="a5">
    <w:name w:val="四级"/>
    <w:basedOn w:val="Normal"/>
    <w:qFormat/>
    <w:pPr>
      <w:jc w:val="left"/>
      <w:outlineLvl w:val="3"/>
    </w:pPr>
    <w:rPr>
      <w:rFonts w:ascii="Times New Roman" w:hAnsi="Times New Roman"/>
      <w:b/>
      <w:szCs w:val="20"/>
    </w:rPr>
  </w:style>
  <w:style w:type="paragraph" w:customStyle="1" w:styleId="a6">
    <w:name w:val="表居左缩进"/>
    <w:qFormat/>
    <w:pPr>
      <w:ind w:firstLine="200" w:firstLineChars="200"/>
    </w:pPr>
  </w:style>
  <w:style w:type="paragraph" w:customStyle="1" w:styleId="a7">
    <w:name w:val="六级"/>
    <w:basedOn w:val="Normal"/>
    <w:qFormat/>
    <w:pPr>
      <w:ind w:firstLine="200"/>
      <w:jc w:val="left"/>
      <w:outlineLvl w:val="5"/>
    </w:pPr>
    <w:rPr>
      <w:rFonts w:ascii="Times New Roman" w:hAnsi="Times New Roman"/>
      <w:szCs w:val="20"/>
    </w:rPr>
  </w:style>
  <w:style w:type="paragraph" w:customStyle="1" w:styleId="a8">
    <w:name w:val="图居中"/>
    <w:basedOn w:val="Normal"/>
    <w:qFormat/>
    <w:pPr>
      <w:jc w:val="center"/>
    </w:pPr>
    <w:rPr>
      <w:rFonts w:ascii="Times New Roman" w:hAnsi="Times New Roman"/>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0">
    <w:name w:val="所有表头"/>
    <w:basedOn w:val="a9"/>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emf"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emf"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emf" /><Relationship Id="rId44" Type="http://schemas.openxmlformats.org/officeDocument/2006/relationships/hyperlink" Target="https://d.book118.com/606224005145010055" TargetMode="Externa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3769</Words>
  <Characters>21488</Characters>
  <Application>Microsoft Office Word</Application>
  <DocSecurity>0</DocSecurity>
  <Lines>179</Lines>
  <Paragraphs>50</Paragraphs>
  <ScaleCrop>false</ScaleCrop>
  <Company/>
  <LinksUpToDate>false</LinksUpToDate>
  <CharactersWithSpaces>25207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