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雌激素及孕激素项目规划设计方案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28" w:history="1">
        <w:r>
          <w:rPr>
            <w:rFonts w:ascii="仿宋" w:eastAsia="仿宋" w:hAnsi="仿宋" w:cs="仿宋" w:hint="eastAsia"/>
            <w:lang w:eastAsia="zh-CN"/>
          </w:rPr>
          <w:t>概论</w:t>
        </w:r>
        <w:r>
          <w:tab/>
        </w:r>
        <w:r>
          <w:fldChar w:fldCharType="begin"/>
        </w:r>
        <w:r>
          <w:instrText xml:space="preserve"> PAGEREF _Toc5028 \h </w:instrText>
        </w:r>
        <w:r>
          <w:fldChar w:fldCharType="separate"/>
        </w:r>
        <w:r>
          <w:t>3</w:t>
        </w:r>
        <w:r>
          <w:fldChar w:fldCharType="end"/>
        </w:r>
      </w:hyperlink>
    </w:p>
    <w:p>
      <w:pPr>
        <w:pStyle w:val="TOC1"/>
        <w:tabs>
          <w:tab w:val="right" w:leader="dot" w:pos="8306"/>
        </w:tabs>
      </w:pPr>
      <w:hyperlink w:anchor="_Toc4047" w:history="1">
        <w:r>
          <w:rPr>
            <w:rFonts w:ascii="仿宋" w:eastAsia="仿宋" w:hAnsi="仿宋" w:cs="仿宋" w:hint="eastAsia"/>
            <w:lang w:eastAsia="zh-CN"/>
          </w:rPr>
          <w:t>一、雌激素及孕激素项目土建工程</w:t>
        </w:r>
        <w:r>
          <w:tab/>
        </w:r>
        <w:r>
          <w:fldChar w:fldCharType="begin"/>
        </w:r>
        <w:r>
          <w:instrText xml:space="preserve"> PAGEREF _Toc4047 \h </w:instrText>
        </w:r>
        <w:r>
          <w:fldChar w:fldCharType="separate"/>
        </w:r>
        <w:r>
          <w:t>3</w:t>
        </w:r>
        <w:r>
          <w:fldChar w:fldCharType="end"/>
        </w:r>
      </w:hyperlink>
    </w:p>
    <w:p>
      <w:pPr>
        <w:pStyle w:val="TOC2"/>
        <w:tabs>
          <w:tab w:val="right" w:leader="dot" w:pos="8306"/>
        </w:tabs>
      </w:pPr>
      <w:hyperlink w:anchor="_Toc1725" w:history="1">
        <w:r>
          <w:rPr>
            <w:rFonts w:ascii="仿宋" w:eastAsia="仿宋" w:hAnsi="仿宋" w:cs="仿宋" w:hint="eastAsia"/>
            <w:lang w:eastAsia="zh-CN"/>
          </w:rPr>
          <w:t>(一)、建筑工程设计原则</w:t>
        </w:r>
        <w:r>
          <w:tab/>
        </w:r>
        <w:r>
          <w:fldChar w:fldCharType="begin"/>
        </w:r>
        <w:r>
          <w:instrText xml:space="preserve"> PAGEREF _Toc1725 \h </w:instrText>
        </w:r>
        <w:r>
          <w:fldChar w:fldCharType="separate"/>
        </w:r>
        <w:r>
          <w:t>3</w:t>
        </w:r>
        <w:r>
          <w:fldChar w:fldCharType="end"/>
        </w:r>
      </w:hyperlink>
    </w:p>
    <w:p>
      <w:pPr>
        <w:pStyle w:val="TOC2"/>
        <w:tabs>
          <w:tab w:val="right" w:leader="dot" w:pos="8306"/>
        </w:tabs>
      </w:pPr>
      <w:hyperlink w:anchor="_Toc11414" w:history="1">
        <w:r>
          <w:rPr>
            <w:rFonts w:ascii="仿宋" w:eastAsia="仿宋" w:hAnsi="仿宋" w:cs="仿宋" w:hint="eastAsia"/>
            <w:lang w:eastAsia="zh-CN"/>
          </w:rPr>
          <w:t>(二)、土建工程设计年限及安全等级</w:t>
        </w:r>
        <w:r>
          <w:tab/>
        </w:r>
        <w:r>
          <w:fldChar w:fldCharType="begin"/>
        </w:r>
        <w:r>
          <w:instrText xml:space="preserve"> PAGEREF _Toc11414 \h </w:instrText>
        </w:r>
        <w:r>
          <w:fldChar w:fldCharType="separate"/>
        </w:r>
        <w:r>
          <w:t>4</w:t>
        </w:r>
        <w:r>
          <w:fldChar w:fldCharType="end"/>
        </w:r>
      </w:hyperlink>
    </w:p>
    <w:p>
      <w:pPr>
        <w:pStyle w:val="TOC2"/>
        <w:tabs>
          <w:tab w:val="right" w:leader="dot" w:pos="8306"/>
        </w:tabs>
      </w:pPr>
      <w:hyperlink w:anchor="_Toc29773" w:history="1">
        <w:r>
          <w:rPr>
            <w:rFonts w:ascii="仿宋" w:eastAsia="仿宋" w:hAnsi="仿宋" w:cs="仿宋" w:hint="eastAsia"/>
            <w:lang w:eastAsia="zh-CN"/>
          </w:rPr>
          <w:t>(三)、建筑工程设计总体要求</w:t>
        </w:r>
        <w:r>
          <w:tab/>
        </w:r>
        <w:r>
          <w:fldChar w:fldCharType="begin"/>
        </w:r>
        <w:r>
          <w:instrText xml:space="preserve"> PAGEREF _Toc29773 \h </w:instrText>
        </w:r>
        <w:r>
          <w:fldChar w:fldCharType="separate"/>
        </w:r>
        <w:r>
          <w:t>5</w:t>
        </w:r>
        <w:r>
          <w:fldChar w:fldCharType="end"/>
        </w:r>
      </w:hyperlink>
    </w:p>
    <w:p>
      <w:pPr>
        <w:pStyle w:val="TOC2"/>
        <w:tabs>
          <w:tab w:val="right" w:leader="dot" w:pos="8306"/>
        </w:tabs>
      </w:pPr>
      <w:hyperlink w:anchor="_Toc9682" w:history="1">
        <w:r>
          <w:rPr>
            <w:rFonts w:ascii="仿宋" w:eastAsia="仿宋" w:hAnsi="仿宋" w:cs="仿宋" w:hint="eastAsia"/>
            <w:lang w:eastAsia="zh-CN"/>
          </w:rPr>
          <w:t>(四)、土建工程建设指标</w:t>
        </w:r>
        <w:r>
          <w:tab/>
        </w:r>
        <w:r>
          <w:fldChar w:fldCharType="begin"/>
        </w:r>
        <w:r>
          <w:instrText xml:space="preserve"> PAGEREF _Toc9682 \h </w:instrText>
        </w:r>
        <w:r>
          <w:fldChar w:fldCharType="separate"/>
        </w:r>
        <w:r>
          <w:t>6</w:t>
        </w:r>
        <w:r>
          <w:fldChar w:fldCharType="end"/>
        </w:r>
      </w:hyperlink>
    </w:p>
    <w:p>
      <w:pPr>
        <w:pStyle w:val="TOC1"/>
        <w:tabs>
          <w:tab w:val="right" w:leader="dot" w:pos="8306"/>
        </w:tabs>
      </w:pPr>
      <w:hyperlink w:anchor="_Toc6646" w:history="1">
        <w:r>
          <w:rPr>
            <w:rFonts w:ascii="仿宋" w:eastAsia="仿宋" w:hAnsi="仿宋" w:cs="仿宋" w:hint="eastAsia"/>
            <w:lang w:eastAsia="zh-CN"/>
          </w:rPr>
          <w:t>二、产品规划分析</w:t>
        </w:r>
        <w:r>
          <w:tab/>
        </w:r>
        <w:r>
          <w:fldChar w:fldCharType="begin"/>
        </w:r>
        <w:r>
          <w:instrText xml:space="preserve"> PAGEREF _Toc6646 \h </w:instrText>
        </w:r>
        <w:r>
          <w:fldChar w:fldCharType="separate"/>
        </w:r>
        <w:r>
          <w:t>6</w:t>
        </w:r>
        <w:r>
          <w:fldChar w:fldCharType="end"/>
        </w:r>
      </w:hyperlink>
    </w:p>
    <w:p>
      <w:pPr>
        <w:pStyle w:val="TOC2"/>
        <w:tabs>
          <w:tab w:val="right" w:leader="dot" w:pos="8306"/>
        </w:tabs>
      </w:pPr>
      <w:hyperlink w:anchor="_Toc31579" w:history="1">
        <w:r>
          <w:rPr>
            <w:rFonts w:ascii="仿宋" w:eastAsia="仿宋" w:hAnsi="仿宋" w:cs="仿宋" w:hint="eastAsia"/>
            <w:lang w:eastAsia="zh-CN"/>
          </w:rPr>
          <w:t>(一)、产品规划</w:t>
        </w:r>
        <w:r>
          <w:tab/>
        </w:r>
        <w:r>
          <w:fldChar w:fldCharType="begin"/>
        </w:r>
        <w:r>
          <w:instrText xml:space="preserve"> PAGEREF _Toc31579 \h </w:instrText>
        </w:r>
        <w:r>
          <w:fldChar w:fldCharType="separate"/>
        </w:r>
        <w:r>
          <w:t>6</w:t>
        </w:r>
        <w:r>
          <w:fldChar w:fldCharType="end"/>
        </w:r>
      </w:hyperlink>
    </w:p>
    <w:p>
      <w:pPr>
        <w:pStyle w:val="TOC2"/>
        <w:tabs>
          <w:tab w:val="right" w:leader="dot" w:pos="8306"/>
        </w:tabs>
      </w:pPr>
      <w:hyperlink w:anchor="_Toc21995" w:history="1">
        <w:r>
          <w:rPr>
            <w:rFonts w:ascii="仿宋" w:eastAsia="仿宋" w:hAnsi="仿宋" w:cs="仿宋" w:hint="eastAsia"/>
            <w:lang w:eastAsia="zh-CN"/>
          </w:rPr>
          <w:t>(二)、建设规模</w:t>
        </w:r>
        <w:r>
          <w:tab/>
        </w:r>
        <w:r>
          <w:fldChar w:fldCharType="begin"/>
        </w:r>
        <w:r>
          <w:instrText xml:space="preserve"> PAGEREF _Toc21995 \h </w:instrText>
        </w:r>
        <w:r>
          <w:fldChar w:fldCharType="separate"/>
        </w:r>
        <w:r>
          <w:t>7</w:t>
        </w:r>
        <w:r>
          <w:fldChar w:fldCharType="end"/>
        </w:r>
      </w:hyperlink>
    </w:p>
    <w:p>
      <w:pPr>
        <w:pStyle w:val="TOC1"/>
        <w:tabs>
          <w:tab w:val="right" w:leader="dot" w:pos="8306"/>
        </w:tabs>
      </w:pPr>
      <w:hyperlink w:anchor="_Toc24942" w:history="1">
        <w:r>
          <w:rPr>
            <w:rFonts w:ascii="仿宋" w:eastAsia="仿宋" w:hAnsi="仿宋" w:cs="仿宋" w:hint="eastAsia"/>
            <w:lang w:eastAsia="zh-CN"/>
          </w:rPr>
          <w:t>三、雌激素及孕激素项目绩效评估</w:t>
        </w:r>
        <w:r>
          <w:tab/>
        </w:r>
        <w:r>
          <w:fldChar w:fldCharType="begin"/>
        </w:r>
        <w:r>
          <w:instrText xml:space="preserve"> PAGEREF _Toc24942 \h </w:instrText>
        </w:r>
        <w:r>
          <w:fldChar w:fldCharType="separate"/>
        </w:r>
        <w:r>
          <w:t>8</w:t>
        </w:r>
        <w:r>
          <w:fldChar w:fldCharType="end"/>
        </w:r>
      </w:hyperlink>
    </w:p>
    <w:p>
      <w:pPr>
        <w:pStyle w:val="TOC2"/>
        <w:tabs>
          <w:tab w:val="right" w:leader="dot" w:pos="8306"/>
        </w:tabs>
      </w:pPr>
      <w:hyperlink w:anchor="_Toc26366" w:history="1">
        <w:r>
          <w:rPr>
            <w:rFonts w:ascii="仿宋" w:eastAsia="仿宋" w:hAnsi="仿宋" w:cs="仿宋" w:hint="eastAsia"/>
            <w:lang w:eastAsia="zh-CN"/>
          </w:rPr>
          <w:t>(一)、绩效评估指标</w:t>
        </w:r>
        <w:r>
          <w:tab/>
        </w:r>
        <w:r>
          <w:fldChar w:fldCharType="begin"/>
        </w:r>
        <w:r>
          <w:instrText xml:space="preserve"> PAGEREF _Toc26366 \h </w:instrText>
        </w:r>
        <w:r>
          <w:fldChar w:fldCharType="separate"/>
        </w:r>
        <w:r>
          <w:t>8</w:t>
        </w:r>
        <w:r>
          <w:fldChar w:fldCharType="end"/>
        </w:r>
      </w:hyperlink>
    </w:p>
    <w:p>
      <w:pPr>
        <w:pStyle w:val="TOC2"/>
        <w:tabs>
          <w:tab w:val="right" w:leader="dot" w:pos="8306"/>
        </w:tabs>
      </w:pPr>
      <w:hyperlink w:anchor="_Toc12535" w:history="1">
        <w:r>
          <w:rPr>
            <w:rFonts w:ascii="仿宋" w:eastAsia="仿宋" w:hAnsi="仿宋" w:cs="仿宋" w:hint="eastAsia"/>
            <w:lang w:eastAsia="zh-CN"/>
          </w:rPr>
          <w:t>(二)、绩效评估方法</w:t>
        </w:r>
        <w:r>
          <w:tab/>
        </w:r>
        <w:r>
          <w:fldChar w:fldCharType="begin"/>
        </w:r>
        <w:r>
          <w:instrText xml:space="preserve"> PAGEREF _Toc12535 \h </w:instrText>
        </w:r>
        <w:r>
          <w:fldChar w:fldCharType="separate"/>
        </w:r>
        <w:r>
          <w:t>9</w:t>
        </w:r>
        <w:r>
          <w:fldChar w:fldCharType="end"/>
        </w:r>
      </w:hyperlink>
    </w:p>
    <w:p>
      <w:pPr>
        <w:pStyle w:val="TOC2"/>
        <w:tabs>
          <w:tab w:val="right" w:leader="dot" w:pos="8306"/>
        </w:tabs>
      </w:pPr>
      <w:hyperlink w:anchor="_Toc2627" w:history="1">
        <w:r>
          <w:rPr>
            <w:rFonts w:ascii="仿宋" w:eastAsia="仿宋" w:hAnsi="仿宋" w:cs="仿宋" w:hint="eastAsia"/>
            <w:lang w:eastAsia="zh-CN"/>
          </w:rPr>
          <w:t>(三)、绩效评估周期</w:t>
        </w:r>
        <w:r>
          <w:tab/>
        </w:r>
        <w:r>
          <w:fldChar w:fldCharType="begin"/>
        </w:r>
        <w:r>
          <w:instrText xml:space="preserve"> PAGEREF _Toc2627 \h </w:instrText>
        </w:r>
        <w:r>
          <w:fldChar w:fldCharType="separate"/>
        </w:r>
        <w:r>
          <w:t>10</w:t>
        </w:r>
        <w:r>
          <w:fldChar w:fldCharType="end"/>
        </w:r>
      </w:hyperlink>
    </w:p>
    <w:p>
      <w:pPr>
        <w:pStyle w:val="TOC1"/>
        <w:tabs>
          <w:tab w:val="right" w:leader="dot" w:pos="8306"/>
        </w:tabs>
      </w:pPr>
      <w:hyperlink w:anchor="_Toc17192" w:history="1">
        <w:r>
          <w:rPr>
            <w:rFonts w:ascii="仿宋" w:eastAsia="仿宋" w:hAnsi="仿宋" w:cs="仿宋" w:hint="eastAsia"/>
            <w:lang w:eastAsia="zh-CN"/>
          </w:rPr>
          <w:t>四、工艺说明</w:t>
        </w:r>
        <w:r>
          <w:tab/>
        </w:r>
        <w:r>
          <w:fldChar w:fldCharType="begin"/>
        </w:r>
        <w:r>
          <w:instrText xml:space="preserve"> PAGEREF _Toc17192 \h </w:instrText>
        </w:r>
        <w:r>
          <w:fldChar w:fldCharType="separate"/>
        </w:r>
        <w:r>
          <w:t>11</w:t>
        </w:r>
        <w:r>
          <w:fldChar w:fldCharType="end"/>
        </w:r>
      </w:hyperlink>
    </w:p>
    <w:p>
      <w:pPr>
        <w:pStyle w:val="TOC2"/>
        <w:tabs>
          <w:tab w:val="right" w:leader="dot" w:pos="8306"/>
        </w:tabs>
      </w:pPr>
      <w:hyperlink w:anchor="_Toc19152" w:history="1">
        <w:r>
          <w:rPr>
            <w:rFonts w:ascii="仿宋" w:eastAsia="仿宋" w:hAnsi="仿宋" w:cs="仿宋" w:hint="eastAsia"/>
            <w:lang w:eastAsia="zh-CN"/>
          </w:rPr>
          <w:t>(一)、技术管理特点</w:t>
        </w:r>
        <w:r>
          <w:tab/>
        </w:r>
        <w:r>
          <w:fldChar w:fldCharType="begin"/>
        </w:r>
        <w:r>
          <w:instrText xml:space="preserve"> PAGEREF _Toc19152 \h </w:instrText>
        </w:r>
        <w:r>
          <w:fldChar w:fldCharType="separate"/>
        </w:r>
        <w:r>
          <w:t>11</w:t>
        </w:r>
        <w:r>
          <w:fldChar w:fldCharType="end"/>
        </w:r>
      </w:hyperlink>
    </w:p>
    <w:p>
      <w:pPr>
        <w:pStyle w:val="TOC2"/>
        <w:tabs>
          <w:tab w:val="right" w:leader="dot" w:pos="8306"/>
        </w:tabs>
      </w:pPr>
      <w:hyperlink w:anchor="_Toc23235" w:history="1">
        <w:r>
          <w:rPr>
            <w:rFonts w:ascii="仿宋" w:eastAsia="仿宋" w:hAnsi="仿宋" w:cs="仿宋" w:hint="eastAsia"/>
            <w:lang w:eastAsia="zh-CN"/>
          </w:rPr>
          <w:t>(二)、雌激素及孕激素项目工艺技术设计方案</w:t>
        </w:r>
        <w:r>
          <w:tab/>
        </w:r>
        <w:r>
          <w:fldChar w:fldCharType="begin"/>
        </w:r>
        <w:r>
          <w:instrText xml:space="preserve"> PAGEREF _Toc23235 \h </w:instrText>
        </w:r>
        <w:r>
          <w:fldChar w:fldCharType="separate"/>
        </w:r>
        <w:r>
          <w:t>13</w:t>
        </w:r>
        <w:r>
          <w:fldChar w:fldCharType="end"/>
        </w:r>
      </w:hyperlink>
    </w:p>
    <w:p>
      <w:pPr>
        <w:pStyle w:val="TOC2"/>
        <w:tabs>
          <w:tab w:val="right" w:leader="dot" w:pos="8306"/>
        </w:tabs>
      </w:pPr>
      <w:hyperlink w:anchor="_Toc15447" w:history="1">
        <w:r>
          <w:rPr>
            <w:rFonts w:ascii="仿宋" w:eastAsia="仿宋" w:hAnsi="仿宋" w:cs="仿宋" w:hint="eastAsia"/>
            <w:lang w:eastAsia="zh-CN"/>
          </w:rPr>
          <w:t>(三)、设备选型方案</w:t>
        </w:r>
        <w:r>
          <w:tab/>
        </w:r>
        <w:r>
          <w:fldChar w:fldCharType="begin"/>
        </w:r>
        <w:r>
          <w:instrText xml:space="preserve"> PAGEREF _Toc15447 \h </w:instrText>
        </w:r>
        <w:r>
          <w:fldChar w:fldCharType="separate"/>
        </w:r>
        <w:r>
          <w:t>14</w:t>
        </w:r>
        <w:r>
          <w:fldChar w:fldCharType="end"/>
        </w:r>
      </w:hyperlink>
    </w:p>
    <w:p>
      <w:pPr>
        <w:pStyle w:val="TOC1"/>
        <w:tabs>
          <w:tab w:val="right" w:leader="dot" w:pos="8306"/>
        </w:tabs>
      </w:pPr>
      <w:hyperlink w:anchor="_Toc4293" w:history="1">
        <w:r>
          <w:rPr>
            <w:rFonts w:ascii="仿宋" w:eastAsia="仿宋" w:hAnsi="仿宋" w:cs="仿宋" w:hint="eastAsia"/>
            <w:lang w:eastAsia="zh-CN"/>
          </w:rPr>
          <w:t>五、雌激素及孕激素项目文档管理</w:t>
        </w:r>
        <w:r>
          <w:tab/>
        </w:r>
        <w:r>
          <w:fldChar w:fldCharType="begin"/>
        </w:r>
        <w:r>
          <w:instrText xml:space="preserve"> PAGEREF _Toc4293 \h </w:instrText>
        </w:r>
        <w:r>
          <w:fldChar w:fldCharType="separate"/>
        </w:r>
        <w:r>
          <w:t>15</w:t>
        </w:r>
        <w:r>
          <w:fldChar w:fldCharType="end"/>
        </w:r>
      </w:hyperlink>
    </w:p>
    <w:p>
      <w:pPr>
        <w:pStyle w:val="TOC2"/>
        <w:tabs>
          <w:tab w:val="right" w:leader="dot" w:pos="8306"/>
        </w:tabs>
      </w:pPr>
      <w:hyperlink w:anchor="_Toc24492" w:history="1">
        <w:r>
          <w:rPr>
            <w:rFonts w:ascii="仿宋" w:eastAsia="仿宋" w:hAnsi="仿宋" w:cs="仿宋" w:hint="eastAsia"/>
            <w:lang w:eastAsia="zh-CN"/>
          </w:rPr>
          <w:t>(一)、文档编制与审查</w:t>
        </w:r>
        <w:r>
          <w:tab/>
        </w:r>
        <w:r>
          <w:fldChar w:fldCharType="begin"/>
        </w:r>
        <w:r>
          <w:instrText xml:space="preserve"> PAGEREF _Toc24492 \h </w:instrText>
        </w:r>
        <w:r>
          <w:fldChar w:fldCharType="separate"/>
        </w:r>
        <w:r>
          <w:t>15</w:t>
        </w:r>
        <w:r>
          <w:fldChar w:fldCharType="end"/>
        </w:r>
      </w:hyperlink>
    </w:p>
    <w:p>
      <w:pPr>
        <w:pStyle w:val="TOC2"/>
        <w:tabs>
          <w:tab w:val="right" w:leader="dot" w:pos="8306"/>
        </w:tabs>
      </w:pPr>
      <w:hyperlink w:anchor="_Toc10066" w:history="1">
        <w:r>
          <w:rPr>
            <w:rFonts w:ascii="仿宋" w:eastAsia="仿宋" w:hAnsi="仿宋" w:cs="仿宋" w:hint="eastAsia"/>
            <w:lang w:eastAsia="zh-CN"/>
          </w:rPr>
          <w:t>(二)、文档发布与分发</w:t>
        </w:r>
        <w:r>
          <w:tab/>
        </w:r>
        <w:r>
          <w:fldChar w:fldCharType="begin"/>
        </w:r>
        <w:r>
          <w:instrText xml:space="preserve"> PAGEREF _Toc10066 \h </w:instrText>
        </w:r>
        <w:r>
          <w:fldChar w:fldCharType="separate"/>
        </w:r>
        <w:r>
          <w:t>17</w:t>
        </w:r>
        <w:r>
          <w:fldChar w:fldCharType="end"/>
        </w:r>
      </w:hyperlink>
    </w:p>
    <w:p>
      <w:pPr>
        <w:pStyle w:val="TOC2"/>
        <w:tabs>
          <w:tab w:val="right" w:leader="dot" w:pos="8306"/>
        </w:tabs>
      </w:pPr>
      <w:hyperlink w:anchor="_Toc10367" w:history="1">
        <w:r>
          <w:rPr>
            <w:rFonts w:ascii="仿宋" w:eastAsia="仿宋" w:hAnsi="仿宋" w:cs="仿宋" w:hint="eastAsia"/>
            <w:lang w:eastAsia="zh-CN"/>
          </w:rPr>
          <w:t>(三)、文档存档与归档</w:t>
        </w:r>
        <w:r>
          <w:tab/>
        </w:r>
        <w:r>
          <w:fldChar w:fldCharType="begin"/>
        </w:r>
        <w:r>
          <w:instrText xml:space="preserve"> PAGEREF _Toc10367 \h </w:instrText>
        </w:r>
        <w:r>
          <w:fldChar w:fldCharType="separate"/>
        </w:r>
        <w:r>
          <w:t>17</w:t>
        </w:r>
        <w:r>
          <w:fldChar w:fldCharType="end"/>
        </w:r>
      </w:hyperlink>
    </w:p>
    <w:p>
      <w:pPr>
        <w:pStyle w:val="TOC1"/>
        <w:tabs>
          <w:tab w:val="right" w:leader="dot" w:pos="8306"/>
        </w:tabs>
      </w:pPr>
      <w:hyperlink w:anchor="_Toc32015" w:history="1">
        <w:r>
          <w:rPr>
            <w:rFonts w:ascii="仿宋" w:eastAsia="仿宋" w:hAnsi="仿宋" w:cs="仿宋" w:hint="eastAsia"/>
            <w:lang w:eastAsia="zh-CN"/>
          </w:rPr>
          <w:t>六、雌激素及孕激素项目建设单位说明</w:t>
        </w:r>
        <w:r>
          <w:tab/>
        </w:r>
        <w:r>
          <w:fldChar w:fldCharType="begin"/>
        </w:r>
        <w:r>
          <w:instrText xml:space="preserve"> PAGEREF _Toc32015 \h </w:instrText>
        </w:r>
        <w:r>
          <w:fldChar w:fldCharType="separate"/>
        </w:r>
        <w:r>
          <w:t>19</w:t>
        </w:r>
        <w:r>
          <w:fldChar w:fldCharType="end"/>
        </w:r>
      </w:hyperlink>
    </w:p>
    <w:p>
      <w:pPr>
        <w:pStyle w:val="TOC2"/>
        <w:tabs>
          <w:tab w:val="right" w:leader="dot" w:pos="8306"/>
        </w:tabs>
      </w:pPr>
      <w:hyperlink w:anchor="_Toc5576" w:history="1">
        <w:r>
          <w:rPr>
            <w:rFonts w:ascii="仿宋" w:eastAsia="仿宋" w:hAnsi="仿宋" w:cs="仿宋" w:hint="eastAsia"/>
            <w:lang w:eastAsia="zh-CN"/>
          </w:rPr>
          <w:t>(一)、雌激素及孕激素项目承办单位基本情况</w:t>
        </w:r>
        <w:r>
          <w:tab/>
        </w:r>
        <w:r>
          <w:fldChar w:fldCharType="begin"/>
        </w:r>
        <w:r>
          <w:instrText xml:space="preserve"> PAGEREF _Toc5576 \h </w:instrText>
        </w:r>
        <w:r>
          <w:fldChar w:fldCharType="separate"/>
        </w:r>
        <w:r>
          <w:t>19</w:t>
        </w:r>
        <w:r>
          <w:fldChar w:fldCharType="end"/>
        </w:r>
      </w:hyperlink>
    </w:p>
    <w:p>
      <w:pPr>
        <w:pStyle w:val="TOC2"/>
        <w:tabs>
          <w:tab w:val="right" w:leader="dot" w:pos="8306"/>
        </w:tabs>
      </w:pPr>
      <w:hyperlink w:anchor="_Toc27731" w:history="1">
        <w:r>
          <w:rPr>
            <w:rFonts w:ascii="仿宋" w:eastAsia="仿宋" w:hAnsi="仿宋" w:cs="仿宋" w:hint="eastAsia"/>
            <w:lang w:eastAsia="zh-CN"/>
          </w:rPr>
          <w:t>(二)、公司经济效益分析</w:t>
        </w:r>
        <w:r>
          <w:tab/>
        </w:r>
        <w:r>
          <w:fldChar w:fldCharType="begin"/>
        </w:r>
        <w:r>
          <w:instrText xml:space="preserve"> PAGEREF _Toc27731 \h </w:instrText>
        </w:r>
        <w:r>
          <w:fldChar w:fldCharType="separate"/>
        </w:r>
        <w:r>
          <w:t>19</w:t>
        </w:r>
        <w:r>
          <w:fldChar w:fldCharType="end"/>
        </w:r>
      </w:hyperlink>
    </w:p>
    <w:p>
      <w:pPr>
        <w:pStyle w:val="TOC1"/>
        <w:tabs>
          <w:tab w:val="right" w:leader="dot" w:pos="8306"/>
        </w:tabs>
      </w:pPr>
      <w:hyperlink w:anchor="_Toc6843" w:history="1">
        <w:r>
          <w:rPr>
            <w:rFonts w:ascii="仿宋" w:eastAsia="仿宋" w:hAnsi="仿宋" w:cs="仿宋" w:hint="eastAsia"/>
            <w:lang w:eastAsia="zh-CN"/>
          </w:rPr>
          <w:t>七、雌激素及孕激素项目投资规划</w:t>
        </w:r>
        <w:r>
          <w:tab/>
        </w:r>
        <w:r>
          <w:fldChar w:fldCharType="begin"/>
        </w:r>
        <w:r>
          <w:instrText xml:space="preserve"> PAGEREF _Toc6843 \h </w:instrText>
        </w:r>
        <w:r>
          <w:fldChar w:fldCharType="separate"/>
        </w:r>
        <w:r>
          <w:t>20</w:t>
        </w:r>
        <w:r>
          <w:fldChar w:fldCharType="end"/>
        </w:r>
      </w:hyperlink>
    </w:p>
    <w:p>
      <w:pPr>
        <w:pStyle w:val="TOC2"/>
        <w:tabs>
          <w:tab w:val="right" w:leader="dot" w:pos="8306"/>
        </w:tabs>
      </w:pPr>
      <w:hyperlink w:anchor="_Toc31957" w:history="1">
        <w:r>
          <w:rPr>
            <w:rFonts w:ascii="仿宋" w:eastAsia="仿宋" w:hAnsi="仿宋" w:cs="仿宋" w:hint="eastAsia"/>
            <w:lang w:eastAsia="zh-CN"/>
          </w:rPr>
          <w:t>(一)、雌激素及孕激素项目总投资估算</w:t>
        </w:r>
        <w:r>
          <w:tab/>
        </w:r>
        <w:r>
          <w:fldChar w:fldCharType="begin"/>
        </w:r>
        <w:r>
          <w:instrText xml:space="preserve"> PAGEREF _Toc31957 \h </w:instrText>
        </w:r>
        <w:r>
          <w:fldChar w:fldCharType="separate"/>
        </w:r>
        <w:r>
          <w:t>20</w:t>
        </w:r>
        <w:r>
          <w:fldChar w:fldCharType="end"/>
        </w:r>
      </w:hyperlink>
    </w:p>
    <w:p>
      <w:pPr>
        <w:pStyle w:val="TOC2"/>
        <w:tabs>
          <w:tab w:val="right" w:leader="dot" w:pos="8306"/>
        </w:tabs>
      </w:pPr>
      <w:hyperlink w:anchor="_Toc17475" w:history="1">
        <w:r>
          <w:rPr>
            <w:rFonts w:ascii="仿宋" w:eastAsia="仿宋" w:hAnsi="仿宋" w:cs="仿宋" w:hint="eastAsia"/>
            <w:lang w:eastAsia="zh-CN"/>
          </w:rPr>
          <w:t>(二)、资金筹措</w:t>
        </w:r>
        <w:r>
          <w:tab/>
        </w:r>
        <w:r>
          <w:fldChar w:fldCharType="begin"/>
        </w:r>
        <w:r>
          <w:instrText xml:space="preserve"> PAGEREF _Toc17475 \h </w:instrText>
        </w:r>
        <w:r>
          <w:fldChar w:fldCharType="separate"/>
        </w:r>
        <w:r>
          <w:t>22</w:t>
        </w:r>
        <w:r>
          <w:fldChar w:fldCharType="end"/>
        </w:r>
      </w:hyperlink>
    </w:p>
    <w:p>
      <w:pPr>
        <w:pStyle w:val="TOC1"/>
        <w:tabs>
          <w:tab w:val="right" w:leader="dot" w:pos="8306"/>
        </w:tabs>
      </w:pPr>
      <w:hyperlink w:anchor="_Toc17337" w:history="1">
        <w:r>
          <w:rPr>
            <w:rFonts w:ascii="仿宋" w:eastAsia="仿宋" w:hAnsi="仿宋" w:cs="仿宋" w:hint="eastAsia"/>
            <w:lang w:eastAsia="zh-CN"/>
          </w:rPr>
          <w:t>八、雌激素及孕激素项目社会影响</w:t>
        </w:r>
        <w:r>
          <w:tab/>
        </w:r>
        <w:r>
          <w:fldChar w:fldCharType="begin"/>
        </w:r>
        <w:r>
          <w:instrText xml:space="preserve"> PAGEREF _Toc17337 \h </w:instrText>
        </w:r>
        <w:r>
          <w:fldChar w:fldCharType="separate"/>
        </w:r>
        <w:r>
          <w:t>22</w:t>
        </w:r>
        <w:r>
          <w:fldChar w:fldCharType="end"/>
        </w:r>
      </w:hyperlink>
    </w:p>
    <w:p>
      <w:pPr>
        <w:pStyle w:val="TOC2"/>
        <w:tabs>
          <w:tab w:val="right" w:leader="dot" w:pos="8306"/>
        </w:tabs>
      </w:pPr>
      <w:hyperlink w:anchor="_Toc10056" w:history="1">
        <w:r>
          <w:rPr>
            <w:rFonts w:ascii="仿宋" w:eastAsia="仿宋" w:hAnsi="仿宋" w:cs="仿宋" w:hint="eastAsia"/>
            <w:lang w:eastAsia="zh-CN"/>
          </w:rPr>
          <w:t>(一)、社会责任与义务</w:t>
        </w:r>
        <w:r>
          <w:tab/>
        </w:r>
        <w:r>
          <w:fldChar w:fldCharType="begin"/>
        </w:r>
        <w:r>
          <w:instrText xml:space="preserve"> PAGEREF _Toc10056 \h </w:instrText>
        </w:r>
        <w:r>
          <w:fldChar w:fldCharType="separate"/>
        </w:r>
        <w:r>
          <w:t>22</w:t>
        </w:r>
        <w:r>
          <w:fldChar w:fldCharType="end"/>
        </w:r>
      </w:hyperlink>
    </w:p>
    <w:p>
      <w:pPr>
        <w:pStyle w:val="TOC2"/>
        <w:tabs>
          <w:tab w:val="right" w:leader="dot" w:pos="8306"/>
        </w:tabs>
      </w:pPr>
      <w:hyperlink w:anchor="_Toc27956" w:history="1">
        <w:r>
          <w:rPr>
            <w:rFonts w:ascii="仿宋" w:eastAsia="仿宋" w:hAnsi="仿宋" w:cs="仿宋" w:hint="eastAsia"/>
            <w:lang w:eastAsia="zh-CN"/>
          </w:rPr>
          <w:t>(二)、社会参与与沟通</w:t>
        </w:r>
        <w:r>
          <w:tab/>
        </w:r>
        <w:r>
          <w:fldChar w:fldCharType="begin"/>
        </w:r>
        <w:r>
          <w:instrText xml:space="preserve"> PAGEREF _Toc27956 \h </w:instrText>
        </w:r>
        <w:r>
          <w:fldChar w:fldCharType="separate"/>
        </w:r>
        <w:r>
          <w:t>23</w:t>
        </w:r>
        <w:r>
          <w:fldChar w:fldCharType="end"/>
        </w:r>
      </w:hyperlink>
    </w:p>
    <w:p>
      <w:pPr>
        <w:pStyle w:val="TOC1"/>
        <w:tabs>
          <w:tab w:val="right" w:leader="dot" w:pos="8306"/>
        </w:tabs>
      </w:pPr>
      <w:hyperlink w:anchor="_Toc18010" w:history="1">
        <w:r>
          <w:rPr>
            <w:rFonts w:ascii="仿宋" w:eastAsia="仿宋" w:hAnsi="仿宋" w:cs="仿宋" w:hint="eastAsia"/>
            <w:lang w:eastAsia="zh-CN"/>
          </w:rPr>
          <w:t>九、雌激素及孕激素项目环境影响分析</w:t>
        </w:r>
        <w:r>
          <w:tab/>
        </w:r>
        <w:r>
          <w:fldChar w:fldCharType="begin"/>
        </w:r>
        <w:r>
          <w:instrText xml:space="preserve"> PAGEREF _Toc18010 \h </w:instrText>
        </w:r>
        <w:r>
          <w:fldChar w:fldCharType="separate"/>
        </w:r>
        <w:r>
          <w:t>24</w:t>
        </w:r>
        <w:r>
          <w:fldChar w:fldCharType="end"/>
        </w:r>
      </w:hyperlink>
    </w:p>
    <w:p>
      <w:pPr>
        <w:pStyle w:val="TOC2"/>
        <w:tabs>
          <w:tab w:val="right" w:leader="dot" w:pos="8306"/>
        </w:tabs>
      </w:pPr>
      <w:hyperlink w:anchor="_Toc1050" w:history="1">
        <w:r>
          <w:rPr>
            <w:rFonts w:ascii="仿宋" w:eastAsia="仿宋" w:hAnsi="仿宋" w:cs="仿宋" w:hint="eastAsia"/>
            <w:lang w:eastAsia="zh-CN"/>
          </w:rPr>
          <w:t>(一)、建设区域环境质量现状</w:t>
        </w:r>
        <w:r>
          <w:tab/>
        </w:r>
        <w:r>
          <w:fldChar w:fldCharType="begin"/>
        </w:r>
        <w:r>
          <w:instrText xml:space="preserve"> PAGEREF _Toc1050 \h </w:instrText>
        </w:r>
        <w:r>
          <w:fldChar w:fldCharType="separate"/>
        </w:r>
        <w:r>
          <w:t>24</w:t>
        </w:r>
        <w:r>
          <w:fldChar w:fldCharType="end"/>
        </w:r>
      </w:hyperlink>
    </w:p>
    <w:p>
      <w:pPr>
        <w:pStyle w:val="TOC2"/>
        <w:tabs>
          <w:tab w:val="right" w:leader="dot" w:pos="8306"/>
        </w:tabs>
      </w:pPr>
      <w:hyperlink w:anchor="_Toc20849" w:history="1">
        <w:r>
          <w:rPr>
            <w:rFonts w:ascii="仿宋" w:eastAsia="仿宋" w:hAnsi="仿宋" w:cs="仿宋" w:hint="eastAsia"/>
            <w:lang w:eastAsia="zh-CN"/>
          </w:rPr>
          <w:t>(二)、建设期环境保护</w:t>
        </w:r>
        <w:r>
          <w:tab/>
        </w:r>
        <w:r>
          <w:fldChar w:fldCharType="begin"/>
        </w:r>
        <w:r>
          <w:instrText xml:space="preserve"> PAGEREF _Toc20849 \h </w:instrText>
        </w:r>
        <w:r>
          <w:fldChar w:fldCharType="separate"/>
        </w:r>
        <w:r>
          <w:t>25</w:t>
        </w:r>
        <w:r>
          <w:fldChar w:fldCharType="end"/>
        </w:r>
      </w:hyperlink>
    </w:p>
    <w:p>
      <w:pPr>
        <w:pStyle w:val="TOC2"/>
        <w:tabs>
          <w:tab w:val="right" w:leader="dot" w:pos="8306"/>
        </w:tabs>
      </w:pPr>
      <w:hyperlink w:anchor="_Toc28437" w:history="1">
        <w:r>
          <w:rPr>
            <w:rFonts w:ascii="仿宋" w:eastAsia="仿宋" w:hAnsi="仿宋" w:cs="仿宋" w:hint="eastAsia"/>
            <w:lang w:eastAsia="zh-CN"/>
          </w:rPr>
          <w:t>(三)、运营期环境保护</w:t>
        </w:r>
        <w:r>
          <w:tab/>
        </w:r>
        <w:r>
          <w:fldChar w:fldCharType="begin"/>
        </w:r>
        <w:r>
          <w:instrText xml:space="preserve"> PAGEREF _Toc28437 \h </w:instrText>
        </w:r>
        <w:r>
          <w:fldChar w:fldCharType="separate"/>
        </w:r>
        <w:r>
          <w:t>27</w:t>
        </w:r>
        <w:r>
          <w:fldChar w:fldCharType="end"/>
        </w:r>
      </w:hyperlink>
    </w:p>
    <w:p>
      <w:pPr>
        <w:pStyle w:val="TOC2"/>
        <w:tabs>
          <w:tab w:val="right" w:leader="dot" w:pos="8306"/>
        </w:tabs>
      </w:pPr>
      <w:hyperlink w:anchor="_Toc30942" w:history="1">
        <w:r>
          <w:rPr>
            <w:rFonts w:ascii="仿宋" w:eastAsia="仿宋" w:hAnsi="仿宋" w:cs="仿宋" w:hint="eastAsia"/>
            <w:lang w:eastAsia="zh-CN"/>
          </w:rPr>
          <w:t>(四)、雌激素及孕激素项目建设对区域经济的影响</w:t>
        </w:r>
        <w:r>
          <w:tab/>
        </w:r>
        <w:r>
          <w:fldChar w:fldCharType="begin"/>
        </w:r>
        <w:r>
          <w:instrText xml:space="preserve"> PAGEREF _Toc30942 \h </w:instrText>
        </w:r>
        <w:r>
          <w:fldChar w:fldCharType="separate"/>
        </w:r>
        <w:r>
          <w:t>28</w:t>
        </w:r>
        <w:r>
          <w:fldChar w:fldCharType="end"/>
        </w:r>
      </w:hyperlink>
    </w:p>
    <w:p>
      <w:pPr>
        <w:pStyle w:val="TOC2"/>
        <w:tabs>
          <w:tab w:val="right" w:leader="dot" w:pos="8306"/>
        </w:tabs>
      </w:pPr>
      <w:hyperlink w:anchor="_Toc6229" w:history="1">
        <w:r>
          <w:rPr>
            <w:rFonts w:ascii="仿宋" w:eastAsia="仿宋" w:hAnsi="仿宋" w:cs="仿宋" w:hint="eastAsia"/>
            <w:lang w:eastAsia="zh-CN"/>
          </w:rPr>
          <w:t>(五)、废弃物处理</w:t>
        </w:r>
        <w:r>
          <w:tab/>
        </w:r>
        <w:r>
          <w:fldChar w:fldCharType="begin"/>
        </w:r>
        <w:r>
          <w:instrText xml:space="preserve"> PAGEREF _Toc6229 \h </w:instrText>
        </w:r>
        <w:r>
          <w:fldChar w:fldCharType="separate"/>
        </w:r>
        <w:r>
          <w:t>30</w:t>
        </w:r>
        <w:r>
          <w:fldChar w:fldCharType="end"/>
        </w:r>
      </w:hyperlink>
    </w:p>
    <w:p>
      <w:pPr>
        <w:pStyle w:val="TOC2"/>
        <w:tabs>
          <w:tab w:val="right" w:leader="dot" w:pos="8306"/>
        </w:tabs>
      </w:pPr>
      <w:hyperlink w:anchor="_Toc5288" w:history="1">
        <w:r>
          <w:rPr>
            <w:rFonts w:ascii="仿宋" w:eastAsia="仿宋" w:hAnsi="仿宋" w:cs="仿宋" w:hint="eastAsia"/>
            <w:lang w:eastAsia="zh-CN"/>
          </w:rPr>
          <w:t>(六)、特殊环境影响分析</w:t>
        </w:r>
        <w:r>
          <w:tab/>
        </w:r>
        <w:r>
          <w:fldChar w:fldCharType="begin"/>
        </w:r>
        <w:r>
          <w:instrText xml:space="preserve"> PAGEREF _Toc5288 \h </w:instrText>
        </w:r>
        <w:r>
          <w:fldChar w:fldCharType="separate"/>
        </w:r>
        <w:r>
          <w:t>31</w:t>
        </w:r>
        <w:r>
          <w:fldChar w:fldCharType="end"/>
        </w:r>
      </w:hyperlink>
    </w:p>
    <w:p>
      <w:pPr>
        <w:pStyle w:val="TOC2"/>
        <w:tabs>
          <w:tab w:val="right" w:leader="dot" w:pos="8306"/>
        </w:tabs>
      </w:pPr>
      <w:hyperlink w:anchor="_Toc7159" w:history="1">
        <w:r>
          <w:rPr>
            <w:rFonts w:ascii="仿宋" w:eastAsia="仿宋" w:hAnsi="仿宋" w:cs="仿宋" w:hint="eastAsia"/>
            <w:lang w:eastAsia="zh-CN"/>
          </w:rPr>
          <w:t>(七)、清洁生产</w:t>
        </w:r>
        <w:r>
          <w:tab/>
        </w:r>
        <w:r>
          <w:fldChar w:fldCharType="begin"/>
        </w:r>
        <w:r>
          <w:instrText xml:space="preserve"> PAGEREF _Toc7159 \h </w:instrText>
        </w:r>
        <w:r>
          <w:fldChar w:fldCharType="separate"/>
        </w:r>
        <w:r>
          <w:t>32</w:t>
        </w:r>
        <w:r>
          <w:fldChar w:fldCharType="end"/>
        </w:r>
      </w:hyperlink>
    </w:p>
    <w:p>
      <w:pPr>
        <w:pStyle w:val="TOC2"/>
        <w:tabs>
          <w:tab w:val="right" w:leader="dot" w:pos="8306"/>
        </w:tabs>
      </w:pPr>
      <w:hyperlink w:anchor="_Toc11237" w:history="1">
        <w:r>
          <w:rPr>
            <w:rFonts w:ascii="仿宋" w:eastAsia="仿宋" w:hAnsi="仿宋" w:cs="仿宋" w:hint="eastAsia"/>
            <w:lang w:eastAsia="zh-CN"/>
          </w:rPr>
          <w:t>(八)、环境保护综合评价</w:t>
        </w:r>
        <w:r>
          <w:tab/>
        </w:r>
        <w:r>
          <w:fldChar w:fldCharType="begin"/>
        </w:r>
        <w:r>
          <w:instrText xml:space="preserve"> PAGEREF _Toc11237 \h </w:instrText>
        </w:r>
        <w:r>
          <w:fldChar w:fldCharType="separate"/>
        </w:r>
        <w:r>
          <w:t>34</w:t>
        </w:r>
        <w:r>
          <w:fldChar w:fldCharType="end"/>
        </w:r>
      </w:hyperlink>
    </w:p>
    <w:p>
      <w:pPr>
        <w:pStyle w:val="TOC1"/>
        <w:tabs>
          <w:tab w:val="right" w:leader="dot" w:pos="8306"/>
        </w:tabs>
      </w:pPr>
      <w:hyperlink w:anchor="_Toc31352" w:history="1">
        <w:r>
          <w:rPr>
            <w:rFonts w:ascii="仿宋" w:eastAsia="仿宋" w:hAnsi="仿宋" w:cs="仿宋" w:hint="eastAsia"/>
            <w:lang w:eastAsia="zh-CN"/>
          </w:rPr>
          <w:t>十、雌激素及孕激素项目经营效益</w:t>
        </w:r>
        <w:r>
          <w:tab/>
        </w:r>
        <w:r>
          <w:fldChar w:fldCharType="begin"/>
        </w:r>
        <w:r>
          <w:instrText xml:space="preserve"> PAGEREF _Toc31352 \h </w:instrText>
        </w:r>
        <w:r>
          <w:fldChar w:fldCharType="separate"/>
        </w:r>
        <w:r>
          <w:t>35</w:t>
        </w:r>
        <w:r>
          <w:fldChar w:fldCharType="end"/>
        </w:r>
      </w:hyperlink>
    </w:p>
    <w:p>
      <w:pPr>
        <w:pStyle w:val="TOC2"/>
        <w:tabs>
          <w:tab w:val="right" w:leader="dot" w:pos="8306"/>
        </w:tabs>
      </w:pPr>
      <w:hyperlink w:anchor="_Toc981" w:history="1">
        <w:r>
          <w:rPr>
            <w:rFonts w:ascii="仿宋" w:eastAsia="仿宋" w:hAnsi="仿宋" w:cs="仿宋" w:hint="eastAsia"/>
            <w:lang w:eastAsia="zh-CN"/>
          </w:rPr>
          <w:t>(一)、经济评价财务测算</w:t>
        </w:r>
        <w:r>
          <w:tab/>
        </w:r>
        <w:r>
          <w:fldChar w:fldCharType="begin"/>
        </w:r>
        <w:r>
          <w:instrText xml:space="preserve"> PAGEREF _Toc981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03" w:history="1">
        <w:r>
          <w:rPr>
            <w:rFonts w:ascii="仿宋" w:eastAsia="仿宋" w:hAnsi="仿宋" w:cs="仿宋" w:hint="eastAsia"/>
            <w:lang w:eastAsia="zh-CN"/>
          </w:rPr>
          <w:t>(二)、雌激素及孕激素项目盈利能力分析</w:t>
        </w:r>
        <w:r>
          <w:tab/>
        </w:r>
        <w:r>
          <w:fldChar w:fldCharType="begin"/>
        </w:r>
        <w:r>
          <w:instrText xml:space="preserve"> PAGEREF _Toc30703 \h </w:instrText>
        </w:r>
        <w:r>
          <w:fldChar w:fldCharType="separate"/>
        </w:r>
        <w:r>
          <w:t>36</w:t>
        </w:r>
        <w:r>
          <w:fldChar w:fldCharType="end"/>
        </w:r>
      </w:hyperlink>
    </w:p>
    <w:p>
      <w:pPr>
        <w:pStyle w:val="TOC1"/>
        <w:tabs>
          <w:tab w:val="right" w:leader="dot" w:pos="8306"/>
        </w:tabs>
      </w:pPr>
      <w:hyperlink w:anchor="_Toc23745" w:history="1">
        <w:r>
          <w:rPr>
            <w:rFonts w:ascii="仿宋" w:eastAsia="仿宋" w:hAnsi="仿宋" w:cs="仿宋" w:hint="eastAsia"/>
            <w:lang w:eastAsia="zh-CN"/>
          </w:rPr>
          <w:t>十一、雌激素及孕激素项目财务管理</w:t>
        </w:r>
        <w:r>
          <w:tab/>
        </w:r>
        <w:r>
          <w:fldChar w:fldCharType="begin"/>
        </w:r>
        <w:r>
          <w:instrText xml:space="preserve"> PAGEREF _Toc23745 \h </w:instrText>
        </w:r>
        <w:r>
          <w:fldChar w:fldCharType="separate"/>
        </w:r>
        <w:r>
          <w:t>37</w:t>
        </w:r>
        <w:r>
          <w:fldChar w:fldCharType="end"/>
        </w:r>
      </w:hyperlink>
    </w:p>
    <w:p>
      <w:pPr>
        <w:pStyle w:val="TOC2"/>
        <w:tabs>
          <w:tab w:val="right" w:leader="dot" w:pos="8306"/>
        </w:tabs>
      </w:pPr>
      <w:hyperlink w:anchor="_Toc21985" w:history="1">
        <w:r>
          <w:rPr>
            <w:rFonts w:ascii="仿宋" w:eastAsia="仿宋" w:hAnsi="仿宋" w:cs="仿宋" w:hint="eastAsia"/>
            <w:lang w:eastAsia="zh-CN"/>
          </w:rPr>
          <w:t>(一)、资金需求大</w:t>
        </w:r>
        <w:r>
          <w:tab/>
        </w:r>
        <w:r>
          <w:fldChar w:fldCharType="begin"/>
        </w:r>
        <w:r>
          <w:instrText xml:space="preserve"> PAGEREF _Toc21985 \h </w:instrText>
        </w:r>
        <w:r>
          <w:fldChar w:fldCharType="separate"/>
        </w:r>
        <w:r>
          <w:t>37</w:t>
        </w:r>
        <w:r>
          <w:fldChar w:fldCharType="end"/>
        </w:r>
      </w:hyperlink>
    </w:p>
    <w:p>
      <w:pPr>
        <w:pStyle w:val="TOC2"/>
        <w:tabs>
          <w:tab w:val="right" w:leader="dot" w:pos="8306"/>
        </w:tabs>
      </w:pPr>
      <w:hyperlink w:anchor="_Toc29422" w:history="1">
        <w:r>
          <w:rPr>
            <w:rFonts w:ascii="仿宋" w:eastAsia="仿宋" w:hAnsi="仿宋" w:cs="仿宋" w:hint="eastAsia"/>
            <w:lang w:eastAsia="zh-CN"/>
          </w:rPr>
          <w:t>(二)、研发周期长</w:t>
        </w:r>
        <w:r>
          <w:tab/>
        </w:r>
        <w:r>
          <w:fldChar w:fldCharType="begin"/>
        </w:r>
        <w:r>
          <w:instrText xml:space="preserve"> PAGEREF _Toc29422 \h </w:instrText>
        </w:r>
        <w:r>
          <w:fldChar w:fldCharType="separate"/>
        </w:r>
        <w:r>
          <w:t>38</w:t>
        </w:r>
        <w:r>
          <w:fldChar w:fldCharType="end"/>
        </w:r>
      </w:hyperlink>
    </w:p>
    <w:p>
      <w:pPr>
        <w:pStyle w:val="TOC2"/>
        <w:tabs>
          <w:tab w:val="right" w:leader="dot" w:pos="8306"/>
        </w:tabs>
      </w:pPr>
      <w:hyperlink w:anchor="_Toc17644" w:history="1">
        <w:r>
          <w:rPr>
            <w:rFonts w:ascii="仿宋" w:eastAsia="仿宋" w:hAnsi="仿宋" w:cs="仿宋" w:hint="eastAsia"/>
            <w:lang w:eastAsia="zh-CN"/>
          </w:rPr>
          <w:t>(三)、市场风险大</w:t>
        </w:r>
        <w:r>
          <w:tab/>
        </w:r>
        <w:r>
          <w:fldChar w:fldCharType="begin"/>
        </w:r>
        <w:r>
          <w:instrText xml:space="preserve"> PAGEREF _Toc17644 \h </w:instrText>
        </w:r>
        <w:r>
          <w:fldChar w:fldCharType="separate"/>
        </w:r>
        <w:r>
          <w:t>39</w:t>
        </w:r>
        <w:r>
          <w:fldChar w:fldCharType="end"/>
        </w:r>
      </w:hyperlink>
    </w:p>
    <w:p>
      <w:pPr>
        <w:pStyle w:val="TOC2"/>
        <w:tabs>
          <w:tab w:val="right" w:leader="dot" w:pos="8306"/>
        </w:tabs>
      </w:pPr>
      <w:hyperlink w:anchor="_Toc19502" w:history="1">
        <w:r>
          <w:rPr>
            <w:rFonts w:ascii="仿宋" w:eastAsia="仿宋" w:hAnsi="仿宋" w:cs="仿宋" w:hint="eastAsia"/>
            <w:lang w:eastAsia="zh-CN"/>
          </w:rPr>
          <w:t>(四)、利润率高</w:t>
        </w:r>
        <w:r>
          <w:tab/>
        </w:r>
        <w:r>
          <w:fldChar w:fldCharType="begin"/>
        </w:r>
        <w:r>
          <w:instrText xml:space="preserve"> PAGEREF _Toc19502 \h </w:instrText>
        </w:r>
        <w:r>
          <w:fldChar w:fldCharType="separate"/>
        </w:r>
        <w:r>
          <w:t>42</w:t>
        </w:r>
        <w:r>
          <w:fldChar w:fldCharType="end"/>
        </w:r>
      </w:hyperlink>
    </w:p>
    <w:p>
      <w:pPr>
        <w:pStyle w:val="TOC1"/>
        <w:tabs>
          <w:tab w:val="right" w:leader="dot" w:pos="8306"/>
        </w:tabs>
      </w:pPr>
      <w:hyperlink w:anchor="_Toc5283" w:history="1">
        <w:r>
          <w:rPr>
            <w:rFonts w:ascii="仿宋" w:eastAsia="仿宋" w:hAnsi="仿宋" w:cs="仿宋" w:hint="eastAsia"/>
            <w:lang w:eastAsia="zh-CN"/>
          </w:rPr>
          <w:t>十二、雌激素及孕激素项目创新与研发</w:t>
        </w:r>
        <w:r>
          <w:tab/>
        </w:r>
        <w:r>
          <w:fldChar w:fldCharType="begin"/>
        </w:r>
        <w:r>
          <w:instrText xml:space="preserve"> PAGEREF _Toc5283 \h </w:instrText>
        </w:r>
        <w:r>
          <w:fldChar w:fldCharType="separate"/>
        </w:r>
        <w:r>
          <w:t>44</w:t>
        </w:r>
        <w:r>
          <w:fldChar w:fldCharType="end"/>
        </w:r>
      </w:hyperlink>
    </w:p>
    <w:p>
      <w:pPr>
        <w:pStyle w:val="TOC2"/>
        <w:tabs>
          <w:tab w:val="right" w:leader="dot" w:pos="8306"/>
        </w:tabs>
      </w:pPr>
      <w:hyperlink w:anchor="_Toc24264" w:history="1">
        <w:r>
          <w:rPr>
            <w:rFonts w:ascii="仿宋" w:eastAsia="仿宋" w:hAnsi="仿宋" w:cs="仿宋" w:hint="eastAsia"/>
            <w:lang w:eastAsia="zh-CN"/>
          </w:rPr>
          <w:t>(一)、创新策略与方向</w:t>
        </w:r>
        <w:r>
          <w:tab/>
        </w:r>
        <w:r>
          <w:fldChar w:fldCharType="begin"/>
        </w:r>
        <w:r>
          <w:instrText xml:space="preserve"> PAGEREF _Toc24264 \h </w:instrText>
        </w:r>
        <w:r>
          <w:fldChar w:fldCharType="separate"/>
        </w:r>
        <w:r>
          <w:t>44</w:t>
        </w:r>
        <w:r>
          <w:fldChar w:fldCharType="end"/>
        </w:r>
      </w:hyperlink>
    </w:p>
    <w:p>
      <w:pPr>
        <w:pStyle w:val="TOC2"/>
        <w:tabs>
          <w:tab w:val="right" w:leader="dot" w:pos="8306"/>
        </w:tabs>
      </w:pPr>
      <w:hyperlink w:anchor="_Toc6976" w:history="1">
        <w:r>
          <w:rPr>
            <w:rFonts w:ascii="仿宋" w:eastAsia="仿宋" w:hAnsi="仿宋" w:cs="仿宋" w:hint="eastAsia"/>
            <w:lang w:eastAsia="zh-CN"/>
          </w:rPr>
          <w:t>(二)、研发规划与投入</w:t>
        </w:r>
        <w:r>
          <w:tab/>
        </w:r>
        <w:r>
          <w:fldChar w:fldCharType="begin"/>
        </w:r>
        <w:r>
          <w:instrText xml:space="preserve"> PAGEREF _Toc6976 \h </w:instrText>
        </w:r>
        <w:r>
          <w:fldChar w:fldCharType="separate"/>
        </w:r>
        <w:r>
          <w:t>46</w:t>
        </w:r>
        <w:r>
          <w:fldChar w:fldCharType="end"/>
        </w:r>
      </w:hyperlink>
    </w:p>
    <w:p>
      <w:pPr>
        <w:pStyle w:val="TOC1"/>
        <w:tabs>
          <w:tab w:val="right" w:leader="dot" w:pos="8306"/>
        </w:tabs>
      </w:pPr>
      <w:hyperlink w:anchor="_Toc17615" w:history="1">
        <w:r>
          <w:rPr>
            <w:rFonts w:ascii="仿宋" w:eastAsia="仿宋" w:hAnsi="仿宋" w:cs="仿宋" w:hint="eastAsia"/>
            <w:lang w:eastAsia="zh-CN"/>
          </w:rPr>
          <w:t>十三、营销与推广策略</w:t>
        </w:r>
        <w:r>
          <w:tab/>
        </w:r>
        <w:r>
          <w:fldChar w:fldCharType="begin"/>
        </w:r>
        <w:r>
          <w:instrText xml:space="preserve"> PAGEREF _Toc17615 \h </w:instrText>
        </w:r>
        <w:r>
          <w:fldChar w:fldCharType="separate"/>
        </w:r>
        <w:r>
          <w:t>47</w:t>
        </w:r>
        <w:r>
          <w:fldChar w:fldCharType="end"/>
        </w:r>
      </w:hyperlink>
    </w:p>
    <w:p>
      <w:pPr>
        <w:pStyle w:val="TOC2"/>
        <w:tabs>
          <w:tab w:val="right" w:leader="dot" w:pos="8306"/>
        </w:tabs>
      </w:pPr>
      <w:hyperlink w:anchor="_Toc23595" w:history="1">
        <w:r>
          <w:rPr>
            <w:rFonts w:ascii="仿宋" w:eastAsia="仿宋" w:hAnsi="仿宋" w:cs="仿宋" w:hint="eastAsia"/>
            <w:lang w:eastAsia="zh-CN"/>
          </w:rPr>
          <w:t>(一)、产品/服务定位与特点</w:t>
        </w:r>
        <w:r>
          <w:tab/>
        </w:r>
        <w:r>
          <w:fldChar w:fldCharType="begin"/>
        </w:r>
        <w:r>
          <w:instrText xml:space="preserve"> PAGEREF _Toc23595 \h </w:instrText>
        </w:r>
        <w:r>
          <w:fldChar w:fldCharType="separate"/>
        </w:r>
        <w:r>
          <w:t>47</w:t>
        </w:r>
        <w:r>
          <w:fldChar w:fldCharType="end"/>
        </w:r>
      </w:hyperlink>
    </w:p>
    <w:p>
      <w:pPr>
        <w:pStyle w:val="TOC2"/>
        <w:tabs>
          <w:tab w:val="right" w:leader="dot" w:pos="8306"/>
        </w:tabs>
      </w:pPr>
      <w:hyperlink w:anchor="_Toc1837" w:history="1">
        <w:r>
          <w:rPr>
            <w:rFonts w:ascii="仿宋" w:eastAsia="仿宋" w:hAnsi="仿宋" w:cs="仿宋" w:hint="eastAsia"/>
            <w:lang w:eastAsia="zh-CN"/>
          </w:rPr>
          <w:t>(二)、市场定位与竞争分析</w:t>
        </w:r>
        <w:r>
          <w:tab/>
        </w:r>
        <w:r>
          <w:fldChar w:fldCharType="begin"/>
        </w:r>
        <w:r>
          <w:instrText xml:space="preserve"> PAGEREF _Toc1837 \h </w:instrText>
        </w:r>
        <w:r>
          <w:fldChar w:fldCharType="separate"/>
        </w:r>
        <w:r>
          <w:t>49</w:t>
        </w:r>
        <w:r>
          <w:fldChar w:fldCharType="end"/>
        </w:r>
      </w:hyperlink>
    </w:p>
    <w:p>
      <w:pPr>
        <w:pStyle w:val="TOC2"/>
        <w:tabs>
          <w:tab w:val="right" w:leader="dot" w:pos="8306"/>
        </w:tabs>
      </w:pPr>
      <w:hyperlink w:anchor="_Toc27484" w:history="1">
        <w:r>
          <w:rPr>
            <w:rFonts w:ascii="仿宋" w:eastAsia="仿宋" w:hAnsi="仿宋" w:cs="仿宋" w:hint="eastAsia"/>
            <w:lang w:eastAsia="zh-CN"/>
          </w:rPr>
          <w:t>(三)、营销渠道与策略</w:t>
        </w:r>
        <w:r>
          <w:tab/>
        </w:r>
        <w:r>
          <w:fldChar w:fldCharType="begin"/>
        </w:r>
        <w:r>
          <w:instrText xml:space="preserve"> PAGEREF _Toc27484 \h </w:instrText>
        </w:r>
        <w:r>
          <w:fldChar w:fldCharType="separate"/>
        </w:r>
        <w:r>
          <w:t>50</w:t>
        </w:r>
        <w:r>
          <w:fldChar w:fldCharType="end"/>
        </w:r>
      </w:hyperlink>
    </w:p>
    <w:p>
      <w:pPr>
        <w:pStyle w:val="TOC2"/>
        <w:tabs>
          <w:tab w:val="right" w:leader="dot" w:pos="8306"/>
        </w:tabs>
      </w:pPr>
      <w:hyperlink w:anchor="_Toc9692" w:history="1">
        <w:r>
          <w:rPr>
            <w:rFonts w:ascii="仿宋" w:eastAsia="仿宋" w:hAnsi="仿宋" w:cs="仿宋" w:hint="eastAsia"/>
            <w:lang w:eastAsia="zh-CN"/>
          </w:rPr>
          <w:t>(四)、推广与宣传活动</w:t>
        </w:r>
        <w:r>
          <w:tab/>
        </w:r>
        <w:r>
          <w:fldChar w:fldCharType="begin"/>
        </w:r>
        <w:r>
          <w:instrText xml:space="preserve"> PAGEREF _Toc9692 \h </w:instrText>
        </w:r>
        <w:r>
          <w:fldChar w:fldCharType="separate"/>
        </w:r>
        <w:r>
          <w:t>51</w:t>
        </w:r>
        <w:r>
          <w:fldChar w:fldCharType="end"/>
        </w:r>
      </w:hyperlink>
    </w:p>
    <w:p>
      <w:pPr>
        <w:pStyle w:val="TOC1"/>
        <w:tabs>
          <w:tab w:val="right" w:leader="dot" w:pos="8306"/>
        </w:tabs>
      </w:pPr>
      <w:hyperlink w:anchor="_Toc15651" w:history="1">
        <w:r>
          <w:rPr>
            <w:rFonts w:ascii="仿宋" w:eastAsia="仿宋" w:hAnsi="仿宋" w:cs="仿宋" w:hint="eastAsia"/>
            <w:lang w:eastAsia="zh-CN"/>
          </w:rPr>
          <w:t>十四、雌激素及孕激素项目变更管理</w:t>
        </w:r>
        <w:r>
          <w:tab/>
        </w:r>
        <w:r>
          <w:fldChar w:fldCharType="begin"/>
        </w:r>
        <w:r>
          <w:instrText xml:space="preserve"> PAGEREF _Toc15651 \h </w:instrText>
        </w:r>
        <w:r>
          <w:fldChar w:fldCharType="separate"/>
        </w:r>
        <w:r>
          <w:t>56</w:t>
        </w:r>
        <w:r>
          <w:fldChar w:fldCharType="end"/>
        </w:r>
      </w:hyperlink>
    </w:p>
    <w:p>
      <w:pPr>
        <w:pStyle w:val="TOC2"/>
        <w:tabs>
          <w:tab w:val="right" w:leader="dot" w:pos="8306"/>
        </w:tabs>
      </w:pPr>
      <w:hyperlink w:anchor="_Toc28462" w:history="1">
        <w:r>
          <w:rPr>
            <w:rFonts w:ascii="仿宋" w:eastAsia="仿宋" w:hAnsi="仿宋" w:cs="仿宋" w:hint="eastAsia"/>
            <w:lang w:eastAsia="zh-CN"/>
          </w:rPr>
          <w:t>(一)、变更申请与评估</w:t>
        </w:r>
        <w:r>
          <w:tab/>
        </w:r>
        <w:r>
          <w:fldChar w:fldCharType="begin"/>
        </w:r>
        <w:r>
          <w:instrText xml:space="preserve"> PAGEREF _Toc28462 \h </w:instrText>
        </w:r>
        <w:r>
          <w:fldChar w:fldCharType="separate"/>
        </w:r>
        <w:r>
          <w:t>56</w:t>
        </w:r>
        <w:r>
          <w:fldChar w:fldCharType="end"/>
        </w:r>
      </w:hyperlink>
    </w:p>
    <w:p>
      <w:pPr>
        <w:pStyle w:val="TOC2"/>
        <w:tabs>
          <w:tab w:val="right" w:leader="dot" w:pos="8306"/>
        </w:tabs>
      </w:pPr>
      <w:hyperlink w:anchor="_Toc19675" w:history="1">
        <w:r>
          <w:rPr>
            <w:rFonts w:ascii="仿宋" w:eastAsia="仿宋" w:hAnsi="仿宋" w:cs="仿宋" w:hint="eastAsia"/>
            <w:lang w:eastAsia="zh-CN"/>
          </w:rPr>
          <w:t>(二)、变更实施与控制</w:t>
        </w:r>
        <w:r>
          <w:tab/>
        </w:r>
        <w:r>
          <w:fldChar w:fldCharType="begin"/>
        </w:r>
        <w:r>
          <w:instrText xml:space="preserve"> PAGEREF _Toc19675 \h </w:instrText>
        </w:r>
        <w:r>
          <w:fldChar w:fldCharType="separate"/>
        </w:r>
        <w:r>
          <w:t>57</w:t>
        </w:r>
        <w:r>
          <w:fldChar w:fldCharType="end"/>
        </w:r>
      </w:hyperlink>
    </w:p>
    <w:p>
      <w:pPr>
        <w:pStyle w:val="TOC1"/>
        <w:tabs>
          <w:tab w:val="right" w:leader="dot" w:pos="8306"/>
        </w:tabs>
      </w:pPr>
      <w:hyperlink w:anchor="_Toc1557" w:history="1">
        <w:r>
          <w:rPr>
            <w:rFonts w:ascii="仿宋" w:eastAsia="仿宋" w:hAnsi="仿宋" w:cs="仿宋" w:hint="eastAsia"/>
            <w:lang w:eastAsia="zh-CN"/>
          </w:rPr>
          <w:t>十五、雌激素及孕激素项目实施保障措施</w:t>
        </w:r>
        <w:r>
          <w:tab/>
        </w:r>
        <w:r>
          <w:fldChar w:fldCharType="begin"/>
        </w:r>
        <w:r>
          <w:instrText xml:space="preserve"> PAGEREF _Toc1557 \h </w:instrText>
        </w:r>
        <w:r>
          <w:fldChar w:fldCharType="separate"/>
        </w:r>
        <w:r>
          <w:t>58</w:t>
        </w:r>
        <w:r>
          <w:fldChar w:fldCharType="end"/>
        </w:r>
      </w:hyperlink>
    </w:p>
    <w:p>
      <w:pPr>
        <w:pStyle w:val="TOC2"/>
        <w:tabs>
          <w:tab w:val="right" w:leader="dot" w:pos="8306"/>
        </w:tabs>
      </w:pPr>
      <w:hyperlink w:anchor="_Toc6806" w:history="1">
        <w:r>
          <w:rPr>
            <w:rFonts w:ascii="仿宋" w:eastAsia="仿宋" w:hAnsi="仿宋" w:cs="仿宋" w:hint="eastAsia"/>
            <w:lang w:eastAsia="zh-CN"/>
          </w:rPr>
          <w:t>(一)、雌激素及孕激素项目实施保障机制</w:t>
        </w:r>
        <w:r>
          <w:tab/>
        </w:r>
        <w:r>
          <w:fldChar w:fldCharType="begin"/>
        </w:r>
        <w:r>
          <w:instrText xml:space="preserve"> PAGEREF _Toc6806 \h </w:instrText>
        </w:r>
        <w:r>
          <w:fldChar w:fldCharType="separate"/>
        </w:r>
        <w:r>
          <w:t>58</w:t>
        </w:r>
        <w:r>
          <w:fldChar w:fldCharType="end"/>
        </w:r>
      </w:hyperlink>
    </w:p>
    <w:p>
      <w:pPr>
        <w:pStyle w:val="TOC2"/>
        <w:tabs>
          <w:tab w:val="right" w:leader="dot" w:pos="8306"/>
        </w:tabs>
      </w:pPr>
      <w:hyperlink w:anchor="_Toc14266" w:history="1">
        <w:r>
          <w:rPr>
            <w:rFonts w:ascii="仿宋" w:eastAsia="仿宋" w:hAnsi="仿宋" w:cs="仿宋" w:hint="eastAsia"/>
            <w:lang w:eastAsia="zh-CN"/>
          </w:rPr>
          <w:t>(二)、雌激素及孕激素项目法律合规要求</w:t>
        </w:r>
        <w:r>
          <w:tab/>
        </w:r>
        <w:r>
          <w:fldChar w:fldCharType="begin"/>
        </w:r>
        <w:r>
          <w:instrText xml:space="preserve"> PAGEREF _Toc14266 \h </w:instrText>
        </w:r>
        <w:r>
          <w:fldChar w:fldCharType="separate"/>
        </w:r>
        <w:r>
          <w:t>61</w:t>
        </w:r>
        <w:r>
          <w:fldChar w:fldCharType="end"/>
        </w:r>
      </w:hyperlink>
    </w:p>
    <w:p>
      <w:pPr>
        <w:pStyle w:val="TOC2"/>
        <w:tabs>
          <w:tab w:val="right" w:leader="dot" w:pos="8306"/>
        </w:tabs>
      </w:pPr>
      <w:hyperlink w:anchor="_Toc16067" w:history="1">
        <w:r>
          <w:rPr>
            <w:rFonts w:ascii="仿宋" w:eastAsia="仿宋" w:hAnsi="仿宋" w:cs="仿宋" w:hint="eastAsia"/>
            <w:lang w:eastAsia="zh-CN"/>
          </w:rPr>
          <w:t>(三)、雌激素及孕激素项目合同管理与法律事务</w:t>
        </w:r>
        <w:r>
          <w:tab/>
        </w:r>
        <w:r>
          <w:fldChar w:fldCharType="begin"/>
        </w:r>
        <w:r>
          <w:instrText xml:space="preserve"> PAGEREF _Toc16067 \h </w:instrText>
        </w:r>
        <w:r>
          <w:fldChar w:fldCharType="separate"/>
        </w:r>
        <w:r>
          <w:t>66</w:t>
        </w:r>
        <w:r>
          <w:fldChar w:fldCharType="end"/>
        </w:r>
      </w:hyperlink>
    </w:p>
    <w:p>
      <w:pPr>
        <w:pStyle w:val="TOC2"/>
        <w:tabs>
          <w:tab w:val="right" w:leader="dot" w:pos="8306"/>
        </w:tabs>
      </w:pPr>
      <w:hyperlink w:anchor="_Toc762" w:history="1">
        <w:r>
          <w:rPr>
            <w:rFonts w:ascii="仿宋" w:eastAsia="仿宋" w:hAnsi="仿宋" w:cs="仿宋" w:hint="eastAsia"/>
            <w:lang w:eastAsia="zh-CN"/>
          </w:rPr>
          <w:t>(四)、雌激素及孕激素项目知识产权保护策略</w:t>
        </w:r>
        <w:r>
          <w:tab/>
        </w:r>
        <w:r>
          <w:fldChar w:fldCharType="begin"/>
        </w:r>
        <w:r>
          <w:instrText xml:space="preserve"> PAGEREF _Toc762 \h </w:instrText>
        </w:r>
        <w:r>
          <w:fldChar w:fldCharType="separate"/>
        </w:r>
        <w:r>
          <w:t>72</w:t>
        </w:r>
        <w:r>
          <w:fldChar w:fldCharType="end"/>
        </w:r>
      </w:hyperlink>
    </w:p>
    <w:p>
      <w:pPr>
        <w:pStyle w:val="TOC1"/>
        <w:tabs>
          <w:tab w:val="right" w:leader="dot" w:pos="8306"/>
        </w:tabs>
      </w:pPr>
      <w:hyperlink w:anchor="_Toc3157" w:history="1">
        <w:r>
          <w:rPr>
            <w:rFonts w:ascii="仿宋" w:eastAsia="仿宋" w:hAnsi="仿宋" w:cs="仿宋" w:hint="eastAsia"/>
            <w:lang w:eastAsia="zh-CN"/>
          </w:rPr>
          <w:t>十六、利益相关者分析与沟通计划</w:t>
        </w:r>
        <w:r>
          <w:tab/>
        </w:r>
        <w:r>
          <w:fldChar w:fldCharType="begin"/>
        </w:r>
        <w:r>
          <w:instrText xml:space="preserve"> PAGEREF _Toc3157 \h </w:instrText>
        </w:r>
        <w:r>
          <w:fldChar w:fldCharType="separate"/>
        </w:r>
        <w:r>
          <w:t>75</w:t>
        </w:r>
        <w:r>
          <w:fldChar w:fldCharType="end"/>
        </w:r>
      </w:hyperlink>
    </w:p>
    <w:p>
      <w:pPr>
        <w:pStyle w:val="TOC2"/>
        <w:tabs>
          <w:tab w:val="right" w:leader="dot" w:pos="8306"/>
        </w:tabs>
      </w:pPr>
      <w:hyperlink w:anchor="_Toc2160" w:history="1">
        <w:r>
          <w:rPr>
            <w:rFonts w:ascii="仿宋" w:eastAsia="仿宋" w:hAnsi="仿宋" w:cs="仿宋" w:hint="eastAsia"/>
            <w:lang w:eastAsia="zh-CN"/>
          </w:rPr>
          <w:t>(一)、利益相关者分析</w:t>
        </w:r>
        <w:r>
          <w:tab/>
        </w:r>
        <w:r>
          <w:fldChar w:fldCharType="begin"/>
        </w:r>
        <w:r>
          <w:instrText xml:space="preserve"> PAGEREF _Toc2160 \h </w:instrText>
        </w:r>
        <w:r>
          <w:fldChar w:fldCharType="separate"/>
        </w:r>
        <w:r>
          <w:t>75</w:t>
        </w:r>
        <w:r>
          <w:fldChar w:fldCharType="end"/>
        </w:r>
      </w:hyperlink>
    </w:p>
    <w:p>
      <w:pPr>
        <w:pStyle w:val="TOC2"/>
        <w:tabs>
          <w:tab w:val="right" w:leader="dot" w:pos="8306"/>
        </w:tabs>
      </w:pPr>
      <w:hyperlink w:anchor="_Toc15623" w:history="1">
        <w:r>
          <w:rPr>
            <w:rFonts w:ascii="仿宋" w:eastAsia="仿宋" w:hAnsi="仿宋" w:cs="仿宋" w:hint="eastAsia"/>
            <w:lang w:eastAsia="zh-CN"/>
          </w:rPr>
          <w:t>(二)、沟通计划</w:t>
        </w:r>
        <w:r>
          <w:tab/>
        </w:r>
        <w:r>
          <w:fldChar w:fldCharType="begin"/>
        </w:r>
        <w:r>
          <w:instrText xml:space="preserve"> PAGEREF _Toc15623 \h </w:instrText>
        </w:r>
        <w:r>
          <w:fldChar w:fldCharType="separate"/>
        </w:r>
        <w:r>
          <w:t>76</w:t>
        </w:r>
        <w:r>
          <w:fldChar w:fldCharType="end"/>
        </w:r>
      </w:hyperlink>
    </w:p>
    <w:p>
      <w:pPr>
        <w:pStyle w:val="TOC1"/>
        <w:tabs>
          <w:tab w:val="right" w:leader="dot" w:pos="8306"/>
        </w:tabs>
      </w:pPr>
      <w:hyperlink w:anchor="_Toc4157" w:history="1">
        <w:r>
          <w:rPr>
            <w:rFonts w:ascii="仿宋" w:eastAsia="仿宋" w:hAnsi="仿宋" w:cs="仿宋" w:hint="eastAsia"/>
            <w:lang w:eastAsia="zh-CN"/>
          </w:rPr>
          <w:t>十七、质量管理体系</w:t>
        </w:r>
        <w:r>
          <w:tab/>
        </w:r>
        <w:r>
          <w:fldChar w:fldCharType="begin"/>
        </w:r>
        <w:r>
          <w:instrText xml:space="preserve"> PAGEREF _Toc4157 \h </w:instrText>
        </w:r>
        <w:r>
          <w:fldChar w:fldCharType="separate"/>
        </w:r>
        <w:r>
          <w:t>77</w:t>
        </w:r>
        <w:r>
          <w:fldChar w:fldCharType="end"/>
        </w:r>
      </w:hyperlink>
    </w:p>
    <w:p>
      <w:pPr>
        <w:pStyle w:val="TOC2"/>
        <w:tabs>
          <w:tab w:val="right" w:leader="dot" w:pos="8306"/>
        </w:tabs>
      </w:pPr>
      <w:hyperlink w:anchor="_Toc16538" w:history="1">
        <w:r>
          <w:rPr>
            <w:rFonts w:ascii="仿宋" w:eastAsia="仿宋" w:hAnsi="仿宋" w:cs="仿宋" w:hint="eastAsia"/>
            <w:lang w:eastAsia="zh-CN"/>
          </w:rPr>
          <w:t>(一)、质量目标与方针</w:t>
        </w:r>
        <w:r>
          <w:tab/>
        </w:r>
        <w:r>
          <w:fldChar w:fldCharType="begin"/>
        </w:r>
        <w:r>
          <w:instrText xml:space="preserve"> PAGEREF _Toc16538 \h </w:instrText>
        </w:r>
        <w:r>
          <w:fldChar w:fldCharType="separate"/>
        </w:r>
        <w:r>
          <w:t>77</w:t>
        </w:r>
        <w:r>
          <w:fldChar w:fldCharType="end"/>
        </w:r>
      </w:hyperlink>
    </w:p>
    <w:p>
      <w:pPr>
        <w:pStyle w:val="TOC2"/>
        <w:tabs>
          <w:tab w:val="right" w:leader="dot" w:pos="8306"/>
        </w:tabs>
      </w:pPr>
      <w:hyperlink w:anchor="_Toc31410" w:history="1">
        <w:r>
          <w:rPr>
            <w:rFonts w:ascii="仿宋" w:eastAsia="仿宋" w:hAnsi="仿宋" w:cs="仿宋" w:hint="eastAsia"/>
            <w:lang w:eastAsia="zh-CN"/>
          </w:rPr>
          <w:t>(二)、质量管理责任</w:t>
        </w:r>
        <w:r>
          <w:tab/>
        </w:r>
        <w:r>
          <w:fldChar w:fldCharType="begin"/>
        </w:r>
        <w:r>
          <w:instrText xml:space="preserve"> PAGEREF _Toc31410 \h </w:instrText>
        </w:r>
        <w:r>
          <w:fldChar w:fldCharType="separate"/>
        </w:r>
        <w:r>
          <w:t>78</w:t>
        </w:r>
        <w:r>
          <w:fldChar w:fldCharType="end"/>
        </w:r>
      </w:hyperlink>
    </w:p>
    <w:p>
      <w:pPr>
        <w:pStyle w:val="TOC2"/>
        <w:tabs>
          <w:tab w:val="right" w:leader="dot" w:pos="8306"/>
        </w:tabs>
      </w:pPr>
      <w:hyperlink w:anchor="_Toc20304" w:history="1">
        <w:r>
          <w:rPr>
            <w:rFonts w:ascii="仿宋" w:eastAsia="仿宋" w:hAnsi="仿宋" w:cs="仿宋" w:hint="eastAsia"/>
            <w:lang w:eastAsia="zh-CN"/>
          </w:rPr>
          <w:t>(三)、质量管理体系文件</w:t>
        </w:r>
        <w:r>
          <w:tab/>
        </w:r>
        <w:r>
          <w:fldChar w:fldCharType="begin"/>
        </w:r>
        <w:r>
          <w:instrText xml:space="preserve"> PAGEREF _Toc20304 \h </w:instrText>
        </w:r>
        <w:r>
          <w:fldChar w:fldCharType="separate"/>
        </w:r>
        <w:r>
          <w:t>80</w:t>
        </w:r>
        <w:r>
          <w:fldChar w:fldCharType="end"/>
        </w:r>
      </w:hyperlink>
    </w:p>
    <w:p>
      <w:pPr>
        <w:pStyle w:val="TOC2"/>
        <w:tabs>
          <w:tab w:val="right" w:leader="dot" w:pos="8306"/>
        </w:tabs>
      </w:pPr>
      <w:hyperlink w:anchor="_Toc23416" w:history="1">
        <w:r>
          <w:rPr>
            <w:rFonts w:ascii="仿宋" w:eastAsia="仿宋" w:hAnsi="仿宋" w:cs="仿宋" w:hint="eastAsia"/>
            <w:lang w:eastAsia="zh-CN"/>
          </w:rPr>
          <w:t>(四)、质量培训与教育</w:t>
        </w:r>
        <w:r>
          <w:tab/>
        </w:r>
        <w:r>
          <w:fldChar w:fldCharType="begin"/>
        </w:r>
        <w:r>
          <w:instrText xml:space="preserve"> PAGEREF _Toc23416 \h </w:instrText>
        </w:r>
        <w:r>
          <w:fldChar w:fldCharType="separate"/>
        </w:r>
        <w:r>
          <w:t>82</w:t>
        </w:r>
        <w:r>
          <w:fldChar w:fldCharType="end"/>
        </w:r>
      </w:hyperlink>
    </w:p>
    <w:p>
      <w:pPr>
        <w:pStyle w:val="TOC2"/>
        <w:tabs>
          <w:tab w:val="right" w:leader="dot" w:pos="8306"/>
        </w:tabs>
      </w:pPr>
      <w:hyperlink w:anchor="_Toc8428" w:history="1">
        <w:r>
          <w:rPr>
            <w:rFonts w:ascii="仿宋" w:eastAsia="仿宋" w:hAnsi="仿宋" w:cs="仿宋" w:hint="eastAsia"/>
            <w:lang w:eastAsia="zh-CN"/>
          </w:rPr>
          <w:t>(五)、质量审核与评价</w:t>
        </w:r>
        <w:r>
          <w:tab/>
        </w:r>
        <w:r>
          <w:fldChar w:fldCharType="begin"/>
        </w:r>
        <w:r>
          <w:instrText xml:space="preserve"> PAGEREF _Toc8428 \h </w:instrText>
        </w:r>
        <w:r>
          <w:fldChar w:fldCharType="separate"/>
        </w:r>
        <w:r>
          <w:t>83</w:t>
        </w:r>
        <w:r>
          <w:fldChar w:fldCharType="end"/>
        </w:r>
      </w:hyperlink>
    </w:p>
    <w:p>
      <w:pPr>
        <w:pStyle w:val="TOC2"/>
        <w:tabs>
          <w:tab w:val="right" w:leader="dot" w:pos="8306"/>
        </w:tabs>
      </w:pPr>
      <w:hyperlink w:anchor="_Toc15099" w:history="1">
        <w:r>
          <w:rPr>
            <w:rFonts w:ascii="仿宋" w:eastAsia="仿宋" w:hAnsi="仿宋" w:cs="仿宋" w:hint="eastAsia"/>
            <w:lang w:eastAsia="zh-CN"/>
          </w:rPr>
          <w:t>(六)、不符合与纠正措施</w:t>
        </w:r>
        <w:r>
          <w:tab/>
        </w:r>
        <w:r>
          <w:fldChar w:fldCharType="begin"/>
        </w:r>
        <w:r>
          <w:instrText xml:space="preserve"> PAGEREF _Toc15099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47"/>
      <w:r>
        <w:rPr>
          <w:rFonts w:ascii="仿宋" w:eastAsia="仿宋" w:hAnsi="仿宋" w:cs="仿宋" w:hint="eastAsia"/>
          <w:sz w:val="28"/>
          <w:lang w:eastAsia="zh-CN"/>
        </w:rPr>
        <w:t>一、雌激素及孕激素项目土建工程</w:t>
      </w:r>
      <w:bookmarkEnd w:id="2"/>
    </w:p>
    <w:p>
      <w:pPr>
        <w:pStyle w:val="Heading2"/>
        <w:rPr>
          <w:rFonts w:ascii="仿宋" w:eastAsia="仿宋" w:hAnsi="仿宋" w:cs="仿宋" w:hint="eastAsia"/>
          <w:lang w:eastAsia="zh-CN"/>
        </w:rPr>
      </w:pPr>
      <w:bookmarkStart w:id="3" w:name="_Toc17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在雌激素及孕激素项目的建筑工程设计中，我们将秉承一系列重要的设计原则，以确保雌激素及孕激素项目建筑在功能、美观、可持续性等方面达到最佳效果。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首要原则是确保建筑的功能性得到最大化的发挥。我们将充分理解雌激素及孕激素项目的实际需求，合理布局各个功能区域，保证建筑在满足业务需求的同时，提供高效的工作环境。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在建筑设计中，我们将综合考虑建设和运营成本。通过精细的经济效益分析，确保设计方案在高效利用资源的同时，对雌激素及孕激素项目的长期盈利能力有积极的贡献。</w:t>
      </w:r>
    </w:p>
    <w:p>
      <w:pPr>
        <w:pStyle w:val="Heading2"/>
        <w:ind w:firstLine="560" w:firstLineChars="200"/>
        <w:rPr>
          <w:rFonts w:ascii="仿宋" w:eastAsia="仿宋" w:hAnsi="仿宋" w:cs="仿宋" w:hint="eastAsia"/>
          <w:sz w:val="28"/>
          <w:lang w:eastAsia="zh-CN"/>
        </w:rPr>
      </w:pPr>
      <w:bookmarkStart w:id="4" w:name="_Toc114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雌激素及孕激素项目的土建工程设计中，我们将精准设定设计年限，结合雌激素及孕激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雌激素及孕激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7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雌激素及孕激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雌激素及孕激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雌激素及孕激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68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本期工程雌激素及孕激素项目预计总建筑面积XXX平方米，其中：计容建筑面积XXX平方米，计划建筑工程投资XX万元，占雌激素及孕激素项目总投资的XX%。</w:t>
      </w:r>
    </w:p>
    <w:p>
      <w:pPr>
        <w:pStyle w:val="Heading1"/>
        <w:ind w:firstLine="560" w:firstLineChars="200"/>
        <w:rPr>
          <w:rFonts w:ascii="仿宋" w:eastAsia="仿宋" w:hAnsi="仿宋" w:cs="仿宋" w:hint="eastAsia"/>
          <w:sz w:val="28"/>
          <w:lang w:eastAsia="zh-CN"/>
        </w:rPr>
      </w:pPr>
      <w:bookmarkStart w:id="7" w:name="_Toc6646"/>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31579"/>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雌激素及孕激素项目的主要产品是XXXX，预计年产值为XXX万元。这一产品在市场中占据着重要的地位，其广泛的应用范围使得该雌激素及孕激素项目的市场前景非常广阔。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雌激素及孕激素项目的xxx产品作为重要的原材料之一，将在多个领域发挥关键作用。其在建筑、交通、能源等方面的广泛应用将为整个产业链提供强大的支持，形成产业协同效应。雌激素及孕激素项目的年产值XXX万XXX万XXX万万元不仅反映了其在市场上的巨大潜力，更预示着它对国民经济的积极贡献。这种关联度高、涉及面广的产业关系，使得该雌激素及孕激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1995"/>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雌激素及孕激素项目总征地面积为XXXX平方米，相当于约XX.XX亩，其中净用地面积为XXXX平方米，红线范围内相当于约XX.XX亩。这一用地规模充分考虑了雌激素及孕激素项目的建设需求，保障了雌激素及孕激素项目在合适的空间内得以充分发展。雌激素及孕激素项目规划的总建筑面积为XXXX平方米，其中主体工程建设占XXXX平方米，计容建筑面积达XXXX平方米。预计建筑工程的投资将达到XXXX万元，为雌激素及孕激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雌激素及孕激素项目计划购置的设备共计XXXX台（套），设备购置费用为XXXX万元。这一设备购置计划充分考虑到雌激素及孕激素项目的生产需求和技术要求，确保了雌激素及孕激素项目在生产运营中具备先进的技术装备和高效的生产能力。设备的合理配置将为雌激素及孕激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雌激素及孕激素项目计划总投资为XXXX万元，预计年实现营业收入为XXXX万元。这一产能规模的设定旨在确保雌激素及孕激素项目能够在投资与回报之间取得平衡，实现长期可持续的发展。雌激素及孕激素项目的总投资充分考虑到各个方面的需求，包括用地建设、设备购置等多个环节，以确保雌激素及孕激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4942"/>
      <w:r>
        <w:rPr>
          <w:rFonts w:ascii="仿宋" w:eastAsia="仿宋" w:hAnsi="仿宋" w:cs="仿宋" w:hint="eastAsia"/>
          <w:sz w:val="28"/>
          <w:lang w:eastAsia="zh-CN"/>
        </w:rPr>
        <w:t>三、雌激素及孕激素项目绩效评估</w:t>
      </w:r>
      <w:bookmarkEnd w:id="10"/>
    </w:p>
    <w:p>
      <w:pPr>
        <w:pStyle w:val="Heading2"/>
        <w:rPr>
          <w:rFonts w:ascii="仿宋" w:eastAsia="仿宋" w:hAnsi="仿宋" w:cs="仿宋" w:hint="eastAsia"/>
          <w:lang w:eastAsia="zh-CN"/>
        </w:rPr>
      </w:pPr>
      <w:bookmarkStart w:id="11" w:name="_Toc2636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雌激素及孕激素项目中，我们设计了一套全面的绩效评估指标，以确保雌激素及孕激素项目的可控和成功交付。这些指标跨足雌激素及孕激素项目目标、成本、进度和质量等多个维度，为我们提供了全面洞察雌激素及孕激素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雌激素及孕激素项目目标达成率是我们关注的首要指标。我们设定了明确的目标，并通过定期监测和评估，迅速发现并应对潜在的目标偏差。这为雌激素及孕激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成本绩效是另一个核心关注点。通过实际成本与预算成本的对比分析，我们深入了解成本差异的原因，及时调整资源分配，保持雌激素及孕激素项目在经济效益方面的合理水平。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雌激素及孕激素项目进度作为关键的绩效指标之一，得到了精心的关注。我们制定了详细的雌激素及孕激素项目进度计划，并设立了进度符合度指标，确保实际进度与计划进度保持一致。这使我们能够快速发现和解决潜在的进度问题，保持雌激素及孕激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雌激素及孕激素项目绩效的不可或缺的一环。我们引入了一系列的质量标准和客户满意度指标，以确保雌激素及孕激素项目交付的成果在质量上达到或超越预期水平。通过持续监测这些指标，我们努力提升雌激素及孕激素项目整体质量水平，为雌激素及孕激素项目的成功交付提供有力保障。通过这些科学且全面的绩效评估，我们能够更好地引导雌激素及孕激素项目的持续改进，确保雌激素及孕激素项目目标的顺利达成。</w:t>
      </w:r>
    </w:p>
    <w:p>
      <w:pPr>
        <w:pStyle w:val="Heading2"/>
        <w:ind w:firstLine="560" w:firstLineChars="200"/>
        <w:rPr>
          <w:rFonts w:ascii="仿宋" w:eastAsia="仿宋" w:hAnsi="仿宋" w:cs="仿宋" w:hint="eastAsia"/>
          <w:sz w:val="28"/>
          <w:lang w:eastAsia="zh-CN"/>
        </w:rPr>
      </w:pPr>
      <w:bookmarkStart w:id="12" w:name="_Toc1253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绩效评估是雌激素及孕激素项目中的关键环节，为确保雌激素及孕激素项目达到预期目标，我们采用了多层次、多维度的绩效评估方法。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雌激素及孕激素项目的战略目标对齐，确保每个决策和行动都与雌激素及孕激素项目整体目标保持一致。团队会定期召开战略对齐会议，审视当前工作与雌激素及孕激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雌激素及孕激素项目进度、质量、成本和风险等方面。这些指标通过数据收集和分析，为雌激素及孕激素项目管理团队提供了客观的评估依据。例如，我们通过雌激素及孕激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雌激素及孕激素项目内部，还考虑了雌激素及孕激素项目对外部环境的影响。我们定期进行干系人满意度调查，以了解各利益相关方对雌激素及孕激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这种多层次、多角度的绩效评估方法，使得我们能够全面了解雌激素及孕激素项目的运行状态，及时做出调整，确保雌激素及孕激素项目在不断变化的环境中保持稳健前行。</w:t>
      </w:r>
    </w:p>
    <w:p>
      <w:pPr>
        <w:pStyle w:val="Heading2"/>
        <w:ind w:firstLine="560" w:firstLineChars="200"/>
        <w:rPr>
          <w:rFonts w:ascii="仿宋" w:eastAsia="仿宋" w:hAnsi="仿宋" w:cs="仿宋" w:hint="eastAsia"/>
          <w:sz w:val="28"/>
          <w:lang w:eastAsia="zh-CN"/>
        </w:rPr>
      </w:pPr>
      <w:bookmarkStart w:id="13" w:name="_Toc2627"/>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为了确保雌激素及孕激素项目的有效管理和不断优化，我们采用了精心设计的绩效评估周期。这个周期旨在实现灵活、实时和全面的评估，以适应雌激素及孕激素项目执行中的各种挑战。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雌激素及孕激素项目的不同需求，分为短期、中期和长期。短期评估关注每个迭代或工作周期，以及时发现和解决当前任务中的问题。中期评估涵盖几个迭代，深入了解整体雌激素及孕激素项目的趋势和性能。长期评估则着眼于整个雌激素及孕激素项目阶段，确保雌激素及孕激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雌激素及孕激素项目管理工具和协作平台，团队成员能够随时更新和分享雌激素及孕激素项目数据。这种实时性的反馈机制使我们能够及时察觉潜在问题，快速调整，保持雌激素及孕激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雌激素及孕激素项目的决策制定密不可分。每个周期的雌激素及孕激素项目回顾会议成为集体总结经验、识别问题深层次原因并找到创新解决方案的平台。这种定期的反思与调整机制使雌激素及孕激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719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915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雌激素及孕激素项目的技术管理特点体现在其创新导向。通过引入最先进的技术趋势和解决方案，雌激素及孕激素项目致力于提升科技含量、提高质量和效率水平。这意味着我们将采用最新的工具和方法，确保雌激素及孕激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雌激素及孕激素项目技术管理的显著特征。通过整合不同领域的技术资源，我们实现了跨学科的协同工作。这有助于优化技术架构，提高整体效能。此外，整合性策略还促进了不同技术团队之间的紧密沟通和高效合作，确保雌激素及孕激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雌激素及孕激素项目所采用的技术。通过不断优化技术方案，雌激素及孕激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雌激素及孕激素项目团队将在雌激素及孕激素项目初期识别可能的技术风险，并采取相应的预防和应对措施。通过建立健全的风险评估机制，雌激素及孕激素项目能够在实施过程中及时发现并解决潜在的技术问题，保障雌激素及孕激素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雌激素及孕激素项目中，技术将成为雌激素及孕激素项目成功的有力支持。这一深度剖析揭示了技术管理在雌激素及孕激素项目实施中的关键作用，为雌激素及孕激素项目的技术基础奠定了坚实的基础。</w:t>
      </w:r>
    </w:p>
    <w:p>
      <w:pPr>
        <w:pStyle w:val="Heading2"/>
        <w:ind w:firstLine="560" w:firstLineChars="200"/>
        <w:rPr>
          <w:rFonts w:ascii="仿宋" w:eastAsia="仿宋" w:hAnsi="仿宋" w:cs="仿宋" w:hint="eastAsia"/>
          <w:sz w:val="28"/>
          <w:lang w:eastAsia="zh-CN"/>
        </w:rPr>
      </w:pPr>
      <w:bookmarkStart w:id="16" w:name="_Toc23235"/>
      <w:r>
        <w:rPr>
          <w:rFonts w:ascii="仿宋" w:eastAsia="仿宋" w:hAnsi="仿宋" w:cs="仿宋" w:hint="eastAsia"/>
          <w:sz w:val="28"/>
          <w:lang w:eastAsia="zh-CN"/>
        </w:rPr>
        <w:t>(二)、雌激素及孕激素项目工艺技术设计方案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雌激素及孕激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雌激素及孕激素项目将严格按照相关行业规范要求进行组织。通过有效控制产品质量，雌激素及孕激素项目将致力于为顾客提供优质的雌激素及孕激素项目产品和良好的服务。这体现了雌激素及孕激素项目对于生产活动合规性和质量标准的高度重视，为雌激素及孕激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雌激素及孕激素项目注重生态效益和清洁生产原则。雌激素及孕激素项目建设将紧密结合地方特色经济发展，与社会经济发展规划和区域环境保护规划方案相协调一致。通过与当地区域自然生态系统的结合，雌激素及孕激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雌激素及孕激素项目产品具有多样化的客户需求和个性化的特点。因此，雌激素及孕激素项目产品规格品种多样，且单批生产数量较小。为满足这一特点，雌激素及孕激素项目承办单位将建设先进的柔性制造生产线。通过广泛应用柔性制造技术，雌激素及孕激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雌激素及孕激素项目采用的技术具有较高的技术含量和自动化水平，处于国内先进水平。这一技术选用不仅体现了对生产效率、质量和环境友好性的高标准要求，同时为雌激素及孕激素项目的可持续发展奠定了坚实的基础。</w:t>
      </w:r>
    </w:p>
    <w:p>
      <w:pPr>
        <w:pStyle w:val="Heading2"/>
        <w:ind w:firstLine="560" w:firstLineChars="200"/>
        <w:rPr>
          <w:rFonts w:ascii="仿宋" w:eastAsia="仿宋" w:hAnsi="仿宋" w:cs="仿宋" w:hint="eastAsia"/>
          <w:sz w:val="28"/>
          <w:lang w:eastAsia="zh-CN"/>
        </w:rPr>
      </w:pPr>
      <w:bookmarkStart w:id="17" w:name="_Toc1544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为确保雌激素及孕激素项目的高效生产和技术实施，我们制定了一套精心设计的设备选型方案，以满足雌激素及孕激素项目生产、质量和环保的要求。该方案的主要特点如下：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雌激素及孕激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针对雌激素及孕激素项目产品的多样性和小批量生产的特点，我们将建设柔性制造生产线。通过在设备选型中考虑柔性制造技术，可以灵活应对不同产品规格和生产需求，实现生产线的高度灵活性和适应性。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4293"/>
      <w:r>
        <w:rPr>
          <w:rFonts w:ascii="仿宋" w:eastAsia="仿宋" w:hAnsi="仿宋" w:cs="仿宋" w:hint="eastAsia"/>
          <w:sz w:val="28"/>
          <w:lang w:eastAsia="zh-CN"/>
        </w:rPr>
        <w:t>五、雌激素及孕激素项目文档管理</w:t>
      </w:r>
      <w:bookmarkEnd w:id="18"/>
    </w:p>
    <w:p>
      <w:pPr>
        <w:pStyle w:val="Heading2"/>
        <w:rPr>
          <w:rFonts w:ascii="仿宋" w:eastAsia="仿宋" w:hAnsi="仿宋" w:cs="仿宋" w:hint="eastAsia"/>
          <w:lang w:eastAsia="zh-CN"/>
        </w:rPr>
      </w:pPr>
      <w:bookmarkStart w:id="19" w:name="_Toc2449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雌激素及孕激素项目高度重视文档的质量和准确性，以支持雌激素及孕激素项目的各项活动和决策。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雌激素及孕激素项目文档的编制始于雌激素及孕激素项目计划的初期，我们制定了详细的文档编制计划，明确了每个文档的内容、格式和编写责任人。在雌激素及孕激素项目启动阶段，我们首先编制了雌激素及孕激素项目章程，明确定义了雌激素及孕激素项目的目标、范围、风险等关键要素。随后，雌激素及孕激素项目团队根据计划陆续编制了需求文档、设计文档、测试文档等各类文档，确保雌激素及孕激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雌激素及孕激素项目管理中的重要环节，旨在确保雌激素及孕激素项目文档符合质量标准和雌激素及孕激素项目需求。在雌激素及孕激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雌激素及孕激素项目相关利益方和专业领域的专家对文档进行独立审查。这有助于获取更全面、客观的反馈，确保雌激素及孕激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雌激素及孕激素项目在文档编制与审查方面建立了严格的管理机制，通过规范的流程和多维度的审查，确保雌激素及孕激素项目文档的质量、准确性和可靠性，为雌激素及孕激素项目的顺利推进提供了有力支持。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https://d.book118.com/606234021202010101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雌激素及孕激素项目规划设计方案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B7198"/>
    <w:rsid w:val="193B71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23402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2024-03-03T08:40:00Z</dcterms:created>
  <dcterms:modified xsi:type="dcterms:W3CDTF">2024-03-03T08:40:53Z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DD3C88B31F9A401F860A4DC708A61F5F_11</vt:lpwstr>
  </property>
  <property fmtid="{D5CDD505-2E9C-101B-9397-08002B2CF9AE}" pid="3" name="KSOProductBuildVer">
    <vt:lpwstr>2052-12.1.0.16388</vt:lpwstr>
  </property>
</Properties>
</file>