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液态感光固化油墨项目规划设计方案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6" w:history="1">
        <w:r>
          <w:rPr>
            <w:rFonts w:ascii="仿宋" w:eastAsia="仿宋" w:hAnsi="仿宋" w:cs="仿宋" w:hint="eastAsia"/>
            <w:lang w:eastAsia="zh-CN"/>
          </w:rPr>
          <w:t>概论</w:t>
        </w:r>
        <w:r>
          <w:tab/>
        </w:r>
        <w:r>
          <w:fldChar w:fldCharType="begin"/>
        </w:r>
        <w:r>
          <w:instrText xml:space="preserve"> PAGEREF _Toc896 \h </w:instrText>
        </w:r>
        <w:r>
          <w:fldChar w:fldCharType="separate"/>
        </w:r>
        <w:r>
          <w:t>3</w:t>
        </w:r>
        <w:r>
          <w:fldChar w:fldCharType="end"/>
        </w:r>
      </w:hyperlink>
    </w:p>
    <w:p>
      <w:pPr>
        <w:pStyle w:val="TOC1"/>
        <w:tabs>
          <w:tab w:val="right" w:leader="dot" w:pos="8306"/>
        </w:tabs>
      </w:pPr>
      <w:hyperlink w:anchor="_Toc18616" w:history="1">
        <w:r>
          <w:rPr>
            <w:rFonts w:ascii="仿宋" w:eastAsia="仿宋" w:hAnsi="仿宋" w:cs="仿宋" w:hint="eastAsia"/>
            <w:lang w:eastAsia="zh-CN"/>
          </w:rPr>
          <w:t>一、液态感光固化油墨项目文档管理</w:t>
        </w:r>
        <w:r>
          <w:tab/>
        </w:r>
        <w:r>
          <w:fldChar w:fldCharType="begin"/>
        </w:r>
        <w:r>
          <w:instrText xml:space="preserve"> PAGEREF _Toc18616 \h </w:instrText>
        </w:r>
        <w:r>
          <w:fldChar w:fldCharType="separate"/>
        </w:r>
        <w:r>
          <w:t>3</w:t>
        </w:r>
        <w:r>
          <w:fldChar w:fldCharType="end"/>
        </w:r>
      </w:hyperlink>
    </w:p>
    <w:p>
      <w:pPr>
        <w:pStyle w:val="TOC2"/>
        <w:tabs>
          <w:tab w:val="right" w:leader="dot" w:pos="8306"/>
        </w:tabs>
      </w:pPr>
      <w:hyperlink w:anchor="_Toc14981" w:history="1">
        <w:r>
          <w:rPr>
            <w:rFonts w:ascii="仿宋" w:eastAsia="仿宋" w:hAnsi="仿宋" w:cs="仿宋" w:hint="eastAsia"/>
            <w:lang w:eastAsia="zh-CN"/>
          </w:rPr>
          <w:t>(一)、文档编制与审查</w:t>
        </w:r>
        <w:r>
          <w:tab/>
        </w:r>
        <w:r>
          <w:fldChar w:fldCharType="begin"/>
        </w:r>
        <w:r>
          <w:instrText xml:space="preserve"> PAGEREF _Toc14981 \h </w:instrText>
        </w:r>
        <w:r>
          <w:fldChar w:fldCharType="separate"/>
        </w:r>
        <w:r>
          <w:t>3</w:t>
        </w:r>
        <w:r>
          <w:fldChar w:fldCharType="end"/>
        </w:r>
      </w:hyperlink>
    </w:p>
    <w:p>
      <w:pPr>
        <w:pStyle w:val="TOC2"/>
        <w:tabs>
          <w:tab w:val="right" w:leader="dot" w:pos="8306"/>
        </w:tabs>
      </w:pPr>
      <w:hyperlink w:anchor="_Toc3500" w:history="1">
        <w:r>
          <w:rPr>
            <w:rFonts w:ascii="仿宋" w:eastAsia="仿宋" w:hAnsi="仿宋" w:cs="仿宋" w:hint="eastAsia"/>
            <w:lang w:eastAsia="zh-CN"/>
          </w:rPr>
          <w:t>(二)、文档发布与分发</w:t>
        </w:r>
        <w:r>
          <w:tab/>
        </w:r>
        <w:r>
          <w:fldChar w:fldCharType="begin"/>
        </w:r>
        <w:r>
          <w:instrText xml:space="preserve"> PAGEREF _Toc3500 \h </w:instrText>
        </w:r>
        <w:r>
          <w:fldChar w:fldCharType="separate"/>
        </w:r>
        <w:r>
          <w:t>4</w:t>
        </w:r>
        <w:r>
          <w:fldChar w:fldCharType="end"/>
        </w:r>
      </w:hyperlink>
    </w:p>
    <w:p>
      <w:pPr>
        <w:pStyle w:val="TOC2"/>
        <w:tabs>
          <w:tab w:val="right" w:leader="dot" w:pos="8306"/>
        </w:tabs>
      </w:pPr>
      <w:hyperlink w:anchor="_Toc5059" w:history="1">
        <w:r>
          <w:rPr>
            <w:rFonts w:ascii="仿宋" w:eastAsia="仿宋" w:hAnsi="仿宋" w:cs="仿宋" w:hint="eastAsia"/>
            <w:lang w:eastAsia="zh-CN"/>
          </w:rPr>
          <w:t>(三)、文档存档与归档</w:t>
        </w:r>
        <w:r>
          <w:tab/>
        </w:r>
        <w:r>
          <w:fldChar w:fldCharType="begin"/>
        </w:r>
        <w:r>
          <w:instrText xml:space="preserve"> PAGEREF _Toc5059 \h </w:instrText>
        </w:r>
        <w:r>
          <w:fldChar w:fldCharType="separate"/>
        </w:r>
        <w:r>
          <w:t>5</w:t>
        </w:r>
        <w:r>
          <w:fldChar w:fldCharType="end"/>
        </w:r>
      </w:hyperlink>
    </w:p>
    <w:p>
      <w:pPr>
        <w:pStyle w:val="TOC1"/>
        <w:tabs>
          <w:tab w:val="right" w:leader="dot" w:pos="8306"/>
        </w:tabs>
      </w:pPr>
      <w:hyperlink w:anchor="_Toc22349" w:history="1">
        <w:r>
          <w:rPr>
            <w:rFonts w:ascii="仿宋" w:eastAsia="仿宋" w:hAnsi="仿宋" w:cs="仿宋" w:hint="eastAsia"/>
            <w:lang w:eastAsia="zh-CN"/>
          </w:rPr>
          <w:t>二、液态感光固化油墨项目建设背景及必要性分析</w:t>
        </w:r>
        <w:r>
          <w:tab/>
        </w:r>
        <w:r>
          <w:fldChar w:fldCharType="begin"/>
        </w:r>
        <w:r>
          <w:instrText xml:space="preserve"> PAGEREF _Toc22349 \h </w:instrText>
        </w:r>
        <w:r>
          <w:fldChar w:fldCharType="separate"/>
        </w:r>
        <w:r>
          <w:t>6</w:t>
        </w:r>
        <w:r>
          <w:fldChar w:fldCharType="end"/>
        </w:r>
      </w:hyperlink>
    </w:p>
    <w:p>
      <w:pPr>
        <w:pStyle w:val="TOC2"/>
        <w:tabs>
          <w:tab w:val="right" w:leader="dot" w:pos="8306"/>
        </w:tabs>
      </w:pPr>
      <w:hyperlink w:anchor="_Toc19948" w:history="1">
        <w:r>
          <w:rPr>
            <w:rFonts w:ascii="仿宋" w:eastAsia="仿宋" w:hAnsi="仿宋" w:cs="仿宋" w:hint="eastAsia"/>
            <w:lang w:eastAsia="zh-CN"/>
          </w:rPr>
          <w:t>(一)、液态感光固化油墨项目背景分析</w:t>
        </w:r>
        <w:r>
          <w:tab/>
        </w:r>
        <w:r>
          <w:fldChar w:fldCharType="begin"/>
        </w:r>
        <w:r>
          <w:instrText xml:space="preserve"> PAGEREF _Toc19948 \h </w:instrText>
        </w:r>
        <w:r>
          <w:fldChar w:fldCharType="separate"/>
        </w:r>
        <w:r>
          <w:t>6</w:t>
        </w:r>
        <w:r>
          <w:fldChar w:fldCharType="end"/>
        </w:r>
      </w:hyperlink>
    </w:p>
    <w:p>
      <w:pPr>
        <w:pStyle w:val="TOC2"/>
        <w:tabs>
          <w:tab w:val="right" w:leader="dot" w:pos="8306"/>
        </w:tabs>
      </w:pPr>
      <w:hyperlink w:anchor="_Toc7753" w:history="1">
        <w:r>
          <w:rPr>
            <w:rFonts w:ascii="仿宋" w:eastAsia="仿宋" w:hAnsi="仿宋" w:cs="仿宋" w:hint="eastAsia"/>
            <w:lang w:eastAsia="zh-CN"/>
          </w:rPr>
          <w:t>(二)、液态感光固化油墨项目建设必要性分析</w:t>
        </w:r>
        <w:r>
          <w:tab/>
        </w:r>
        <w:r>
          <w:fldChar w:fldCharType="begin"/>
        </w:r>
        <w:r>
          <w:instrText xml:space="preserve"> PAGEREF _Toc7753 \h </w:instrText>
        </w:r>
        <w:r>
          <w:fldChar w:fldCharType="separate"/>
        </w:r>
        <w:r>
          <w:t>8</w:t>
        </w:r>
        <w:r>
          <w:fldChar w:fldCharType="end"/>
        </w:r>
      </w:hyperlink>
    </w:p>
    <w:p>
      <w:pPr>
        <w:pStyle w:val="TOC1"/>
        <w:tabs>
          <w:tab w:val="right" w:leader="dot" w:pos="8306"/>
        </w:tabs>
      </w:pPr>
      <w:hyperlink w:anchor="_Toc26807" w:history="1">
        <w:r>
          <w:rPr>
            <w:rFonts w:ascii="仿宋" w:eastAsia="仿宋" w:hAnsi="仿宋" w:cs="仿宋" w:hint="eastAsia"/>
            <w:lang w:eastAsia="zh-CN"/>
          </w:rPr>
          <w:t>三、产品规划分析</w:t>
        </w:r>
        <w:r>
          <w:tab/>
        </w:r>
        <w:r>
          <w:fldChar w:fldCharType="begin"/>
        </w:r>
        <w:r>
          <w:instrText xml:space="preserve"> PAGEREF _Toc26807 \h </w:instrText>
        </w:r>
        <w:r>
          <w:fldChar w:fldCharType="separate"/>
        </w:r>
        <w:r>
          <w:t>10</w:t>
        </w:r>
        <w:r>
          <w:fldChar w:fldCharType="end"/>
        </w:r>
      </w:hyperlink>
    </w:p>
    <w:p>
      <w:pPr>
        <w:pStyle w:val="TOC2"/>
        <w:tabs>
          <w:tab w:val="right" w:leader="dot" w:pos="8306"/>
        </w:tabs>
      </w:pPr>
      <w:hyperlink w:anchor="_Toc3655" w:history="1">
        <w:r>
          <w:rPr>
            <w:rFonts w:ascii="仿宋" w:eastAsia="仿宋" w:hAnsi="仿宋" w:cs="仿宋" w:hint="eastAsia"/>
            <w:lang w:eastAsia="zh-CN"/>
          </w:rPr>
          <w:t>(一)、产品规划</w:t>
        </w:r>
        <w:r>
          <w:tab/>
        </w:r>
        <w:r>
          <w:fldChar w:fldCharType="begin"/>
        </w:r>
        <w:r>
          <w:instrText xml:space="preserve"> PAGEREF _Toc3655 \h </w:instrText>
        </w:r>
        <w:r>
          <w:fldChar w:fldCharType="separate"/>
        </w:r>
        <w:r>
          <w:t>10</w:t>
        </w:r>
        <w:r>
          <w:fldChar w:fldCharType="end"/>
        </w:r>
      </w:hyperlink>
    </w:p>
    <w:p>
      <w:pPr>
        <w:pStyle w:val="TOC2"/>
        <w:tabs>
          <w:tab w:val="right" w:leader="dot" w:pos="8306"/>
        </w:tabs>
      </w:pPr>
      <w:hyperlink w:anchor="_Toc10424" w:history="1">
        <w:r>
          <w:rPr>
            <w:rFonts w:ascii="仿宋" w:eastAsia="仿宋" w:hAnsi="仿宋" w:cs="仿宋" w:hint="eastAsia"/>
            <w:lang w:eastAsia="zh-CN"/>
          </w:rPr>
          <w:t>(二)、建设规模</w:t>
        </w:r>
        <w:r>
          <w:tab/>
        </w:r>
        <w:r>
          <w:fldChar w:fldCharType="begin"/>
        </w:r>
        <w:r>
          <w:instrText xml:space="preserve"> PAGEREF _Toc10424 \h </w:instrText>
        </w:r>
        <w:r>
          <w:fldChar w:fldCharType="separate"/>
        </w:r>
        <w:r>
          <w:t>10</w:t>
        </w:r>
        <w:r>
          <w:fldChar w:fldCharType="end"/>
        </w:r>
      </w:hyperlink>
    </w:p>
    <w:p>
      <w:pPr>
        <w:pStyle w:val="TOC1"/>
        <w:tabs>
          <w:tab w:val="right" w:leader="dot" w:pos="8306"/>
        </w:tabs>
      </w:pPr>
      <w:hyperlink w:anchor="_Toc10999" w:history="1">
        <w:r>
          <w:rPr>
            <w:rFonts w:ascii="仿宋" w:eastAsia="仿宋" w:hAnsi="仿宋" w:cs="仿宋" w:hint="eastAsia"/>
            <w:lang w:eastAsia="zh-CN"/>
          </w:rPr>
          <w:t>四、液态感光固化油墨项目绩效评估</w:t>
        </w:r>
        <w:r>
          <w:tab/>
        </w:r>
        <w:r>
          <w:fldChar w:fldCharType="begin"/>
        </w:r>
        <w:r>
          <w:instrText xml:space="preserve"> PAGEREF _Toc10999 \h </w:instrText>
        </w:r>
        <w:r>
          <w:fldChar w:fldCharType="separate"/>
        </w:r>
        <w:r>
          <w:t>12</w:t>
        </w:r>
        <w:r>
          <w:fldChar w:fldCharType="end"/>
        </w:r>
      </w:hyperlink>
    </w:p>
    <w:p>
      <w:pPr>
        <w:pStyle w:val="TOC2"/>
        <w:tabs>
          <w:tab w:val="right" w:leader="dot" w:pos="8306"/>
        </w:tabs>
      </w:pPr>
      <w:hyperlink w:anchor="_Toc5816" w:history="1">
        <w:r>
          <w:rPr>
            <w:rFonts w:ascii="仿宋" w:eastAsia="仿宋" w:hAnsi="仿宋" w:cs="仿宋" w:hint="eastAsia"/>
            <w:lang w:eastAsia="zh-CN"/>
          </w:rPr>
          <w:t>(一)、绩效评估指标</w:t>
        </w:r>
        <w:r>
          <w:tab/>
        </w:r>
        <w:r>
          <w:fldChar w:fldCharType="begin"/>
        </w:r>
        <w:r>
          <w:instrText xml:space="preserve"> PAGEREF _Toc5816 \h </w:instrText>
        </w:r>
        <w:r>
          <w:fldChar w:fldCharType="separate"/>
        </w:r>
        <w:r>
          <w:t>12</w:t>
        </w:r>
        <w:r>
          <w:fldChar w:fldCharType="end"/>
        </w:r>
      </w:hyperlink>
    </w:p>
    <w:p>
      <w:pPr>
        <w:pStyle w:val="TOC2"/>
        <w:tabs>
          <w:tab w:val="right" w:leader="dot" w:pos="8306"/>
        </w:tabs>
      </w:pPr>
      <w:hyperlink w:anchor="_Toc1637" w:history="1">
        <w:r>
          <w:rPr>
            <w:rFonts w:ascii="仿宋" w:eastAsia="仿宋" w:hAnsi="仿宋" w:cs="仿宋" w:hint="eastAsia"/>
            <w:lang w:eastAsia="zh-CN"/>
          </w:rPr>
          <w:t>(二)、绩效评估方法</w:t>
        </w:r>
        <w:r>
          <w:tab/>
        </w:r>
        <w:r>
          <w:fldChar w:fldCharType="begin"/>
        </w:r>
        <w:r>
          <w:instrText xml:space="preserve"> PAGEREF _Toc1637 \h </w:instrText>
        </w:r>
        <w:r>
          <w:fldChar w:fldCharType="separate"/>
        </w:r>
        <w:r>
          <w:t>13</w:t>
        </w:r>
        <w:r>
          <w:fldChar w:fldCharType="end"/>
        </w:r>
      </w:hyperlink>
    </w:p>
    <w:p>
      <w:pPr>
        <w:pStyle w:val="TOC2"/>
        <w:tabs>
          <w:tab w:val="right" w:leader="dot" w:pos="8306"/>
        </w:tabs>
      </w:pPr>
      <w:hyperlink w:anchor="_Toc16190" w:history="1">
        <w:r>
          <w:rPr>
            <w:rFonts w:ascii="仿宋" w:eastAsia="仿宋" w:hAnsi="仿宋" w:cs="仿宋" w:hint="eastAsia"/>
            <w:lang w:eastAsia="zh-CN"/>
          </w:rPr>
          <w:t>(三)、绩效评估周期</w:t>
        </w:r>
        <w:r>
          <w:tab/>
        </w:r>
        <w:r>
          <w:fldChar w:fldCharType="begin"/>
        </w:r>
        <w:r>
          <w:instrText xml:space="preserve"> PAGEREF _Toc16190 \h </w:instrText>
        </w:r>
        <w:r>
          <w:fldChar w:fldCharType="separate"/>
        </w:r>
        <w:r>
          <w:t>14</w:t>
        </w:r>
        <w:r>
          <w:fldChar w:fldCharType="end"/>
        </w:r>
      </w:hyperlink>
    </w:p>
    <w:p>
      <w:pPr>
        <w:pStyle w:val="TOC1"/>
        <w:tabs>
          <w:tab w:val="right" w:leader="dot" w:pos="8306"/>
        </w:tabs>
      </w:pPr>
      <w:hyperlink w:anchor="_Toc23303" w:history="1">
        <w:r>
          <w:rPr>
            <w:rFonts w:ascii="仿宋" w:eastAsia="仿宋" w:hAnsi="仿宋" w:cs="仿宋" w:hint="eastAsia"/>
            <w:lang w:eastAsia="zh-CN"/>
          </w:rPr>
          <w:t>五、工艺说明</w:t>
        </w:r>
        <w:r>
          <w:tab/>
        </w:r>
        <w:r>
          <w:fldChar w:fldCharType="begin"/>
        </w:r>
        <w:r>
          <w:instrText xml:space="preserve"> PAGEREF _Toc23303 \h </w:instrText>
        </w:r>
        <w:r>
          <w:fldChar w:fldCharType="separate"/>
        </w:r>
        <w:r>
          <w:t>15</w:t>
        </w:r>
        <w:r>
          <w:fldChar w:fldCharType="end"/>
        </w:r>
      </w:hyperlink>
    </w:p>
    <w:p>
      <w:pPr>
        <w:pStyle w:val="TOC2"/>
        <w:tabs>
          <w:tab w:val="right" w:leader="dot" w:pos="8306"/>
        </w:tabs>
      </w:pPr>
      <w:hyperlink w:anchor="_Toc23265" w:history="1">
        <w:r>
          <w:rPr>
            <w:rFonts w:ascii="仿宋" w:eastAsia="仿宋" w:hAnsi="仿宋" w:cs="仿宋" w:hint="eastAsia"/>
            <w:lang w:eastAsia="zh-CN"/>
          </w:rPr>
          <w:t>(一)、技术管理特点</w:t>
        </w:r>
        <w:r>
          <w:tab/>
        </w:r>
        <w:r>
          <w:fldChar w:fldCharType="begin"/>
        </w:r>
        <w:r>
          <w:instrText xml:space="preserve"> PAGEREF _Toc23265 \h </w:instrText>
        </w:r>
        <w:r>
          <w:fldChar w:fldCharType="separate"/>
        </w:r>
        <w:r>
          <w:t>15</w:t>
        </w:r>
        <w:r>
          <w:fldChar w:fldCharType="end"/>
        </w:r>
      </w:hyperlink>
    </w:p>
    <w:p>
      <w:pPr>
        <w:pStyle w:val="TOC2"/>
        <w:tabs>
          <w:tab w:val="right" w:leader="dot" w:pos="8306"/>
        </w:tabs>
      </w:pPr>
      <w:hyperlink w:anchor="_Toc12068" w:history="1">
        <w:r>
          <w:rPr>
            <w:rFonts w:ascii="仿宋" w:eastAsia="仿宋" w:hAnsi="仿宋" w:cs="仿宋" w:hint="eastAsia"/>
            <w:lang w:eastAsia="zh-CN"/>
          </w:rPr>
          <w:t>(二)、液态感光固化油墨项目工艺技术设计方案</w:t>
        </w:r>
        <w:r>
          <w:tab/>
        </w:r>
        <w:r>
          <w:fldChar w:fldCharType="begin"/>
        </w:r>
        <w:r>
          <w:instrText xml:space="preserve"> PAGEREF _Toc12068 \h </w:instrText>
        </w:r>
        <w:r>
          <w:fldChar w:fldCharType="separate"/>
        </w:r>
        <w:r>
          <w:t>16</w:t>
        </w:r>
        <w:r>
          <w:fldChar w:fldCharType="end"/>
        </w:r>
      </w:hyperlink>
    </w:p>
    <w:p>
      <w:pPr>
        <w:pStyle w:val="TOC2"/>
        <w:tabs>
          <w:tab w:val="right" w:leader="dot" w:pos="8306"/>
        </w:tabs>
      </w:pPr>
      <w:hyperlink w:anchor="_Toc3734" w:history="1">
        <w:r>
          <w:rPr>
            <w:rFonts w:ascii="仿宋" w:eastAsia="仿宋" w:hAnsi="仿宋" w:cs="仿宋" w:hint="eastAsia"/>
            <w:lang w:eastAsia="zh-CN"/>
          </w:rPr>
          <w:t>(三)、设备选型方案</w:t>
        </w:r>
        <w:r>
          <w:tab/>
        </w:r>
        <w:r>
          <w:fldChar w:fldCharType="begin"/>
        </w:r>
        <w:r>
          <w:instrText xml:space="preserve"> PAGEREF _Toc3734 \h </w:instrText>
        </w:r>
        <w:r>
          <w:fldChar w:fldCharType="separate"/>
        </w:r>
        <w:r>
          <w:t>17</w:t>
        </w:r>
        <w:r>
          <w:fldChar w:fldCharType="end"/>
        </w:r>
      </w:hyperlink>
    </w:p>
    <w:p>
      <w:pPr>
        <w:pStyle w:val="TOC1"/>
        <w:tabs>
          <w:tab w:val="right" w:leader="dot" w:pos="8306"/>
        </w:tabs>
      </w:pPr>
      <w:hyperlink w:anchor="_Toc5251" w:history="1">
        <w:r>
          <w:rPr>
            <w:rFonts w:ascii="仿宋" w:eastAsia="仿宋" w:hAnsi="仿宋" w:cs="仿宋" w:hint="eastAsia"/>
            <w:lang w:eastAsia="zh-CN"/>
          </w:rPr>
          <w:t>六、市场分析、调研</w:t>
        </w:r>
        <w:r>
          <w:tab/>
        </w:r>
        <w:r>
          <w:fldChar w:fldCharType="begin"/>
        </w:r>
        <w:r>
          <w:instrText xml:space="preserve"> PAGEREF _Toc5251 \h </w:instrText>
        </w:r>
        <w:r>
          <w:fldChar w:fldCharType="separate"/>
        </w:r>
        <w:r>
          <w:t>19</w:t>
        </w:r>
        <w:r>
          <w:fldChar w:fldCharType="end"/>
        </w:r>
      </w:hyperlink>
    </w:p>
    <w:p>
      <w:pPr>
        <w:pStyle w:val="TOC2"/>
        <w:tabs>
          <w:tab w:val="right" w:leader="dot" w:pos="8306"/>
        </w:tabs>
      </w:pPr>
      <w:hyperlink w:anchor="_Toc11042" w:history="1">
        <w:r>
          <w:rPr>
            <w:rFonts w:ascii="仿宋" w:eastAsia="仿宋" w:hAnsi="仿宋" w:cs="仿宋" w:hint="eastAsia"/>
            <w:lang w:eastAsia="zh-CN"/>
          </w:rPr>
          <w:t>(一)、液态感光固化油墨行业分析</w:t>
        </w:r>
        <w:r>
          <w:tab/>
        </w:r>
        <w:r>
          <w:fldChar w:fldCharType="begin"/>
        </w:r>
        <w:r>
          <w:instrText xml:space="preserve"> PAGEREF _Toc11042 \h </w:instrText>
        </w:r>
        <w:r>
          <w:fldChar w:fldCharType="separate"/>
        </w:r>
        <w:r>
          <w:t>19</w:t>
        </w:r>
        <w:r>
          <w:fldChar w:fldCharType="end"/>
        </w:r>
      </w:hyperlink>
    </w:p>
    <w:p>
      <w:pPr>
        <w:pStyle w:val="TOC2"/>
        <w:tabs>
          <w:tab w:val="right" w:leader="dot" w:pos="8306"/>
        </w:tabs>
      </w:pPr>
      <w:hyperlink w:anchor="_Toc28292" w:history="1">
        <w:r>
          <w:rPr>
            <w:rFonts w:ascii="仿宋" w:eastAsia="仿宋" w:hAnsi="仿宋" w:cs="仿宋" w:hint="eastAsia"/>
            <w:lang w:eastAsia="zh-CN"/>
          </w:rPr>
          <w:t>(二)、液态感光固化油墨市场分析预测</w:t>
        </w:r>
        <w:r>
          <w:tab/>
        </w:r>
        <w:r>
          <w:fldChar w:fldCharType="begin"/>
        </w:r>
        <w:r>
          <w:instrText xml:space="preserve"> PAGEREF _Toc28292 \h </w:instrText>
        </w:r>
        <w:r>
          <w:fldChar w:fldCharType="separate"/>
        </w:r>
        <w:r>
          <w:t>20</w:t>
        </w:r>
        <w:r>
          <w:fldChar w:fldCharType="end"/>
        </w:r>
      </w:hyperlink>
    </w:p>
    <w:p>
      <w:pPr>
        <w:pStyle w:val="TOC1"/>
        <w:tabs>
          <w:tab w:val="right" w:leader="dot" w:pos="8306"/>
        </w:tabs>
      </w:pPr>
      <w:hyperlink w:anchor="_Toc19789" w:history="1">
        <w:r>
          <w:rPr>
            <w:rFonts w:ascii="仿宋" w:eastAsia="仿宋" w:hAnsi="仿宋" w:cs="仿宋" w:hint="eastAsia"/>
            <w:lang w:eastAsia="zh-CN"/>
          </w:rPr>
          <w:t>七、液态感光固化油墨项目经营效益</w:t>
        </w:r>
        <w:r>
          <w:tab/>
        </w:r>
        <w:r>
          <w:fldChar w:fldCharType="begin"/>
        </w:r>
        <w:r>
          <w:instrText xml:space="preserve"> PAGEREF _Toc19789 \h </w:instrText>
        </w:r>
        <w:r>
          <w:fldChar w:fldCharType="separate"/>
        </w:r>
        <w:r>
          <w:t>20</w:t>
        </w:r>
        <w:r>
          <w:fldChar w:fldCharType="end"/>
        </w:r>
      </w:hyperlink>
    </w:p>
    <w:p>
      <w:pPr>
        <w:pStyle w:val="TOC2"/>
        <w:tabs>
          <w:tab w:val="right" w:leader="dot" w:pos="8306"/>
        </w:tabs>
      </w:pPr>
      <w:hyperlink w:anchor="_Toc14867" w:history="1">
        <w:r>
          <w:rPr>
            <w:rFonts w:ascii="仿宋" w:eastAsia="仿宋" w:hAnsi="仿宋" w:cs="仿宋" w:hint="eastAsia"/>
            <w:lang w:eastAsia="zh-CN"/>
          </w:rPr>
          <w:t>(一)、经济评价财务测算</w:t>
        </w:r>
        <w:r>
          <w:tab/>
        </w:r>
        <w:r>
          <w:fldChar w:fldCharType="begin"/>
        </w:r>
        <w:r>
          <w:instrText xml:space="preserve"> PAGEREF _Toc14867 \h </w:instrText>
        </w:r>
        <w:r>
          <w:fldChar w:fldCharType="separate"/>
        </w:r>
        <w:r>
          <w:t>20</w:t>
        </w:r>
        <w:r>
          <w:fldChar w:fldCharType="end"/>
        </w:r>
      </w:hyperlink>
    </w:p>
    <w:p>
      <w:pPr>
        <w:pStyle w:val="TOC2"/>
        <w:tabs>
          <w:tab w:val="right" w:leader="dot" w:pos="8306"/>
        </w:tabs>
      </w:pPr>
      <w:hyperlink w:anchor="_Toc3218" w:history="1">
        <w:r>
          <w:rPr>
            <w:rFonts w:ascii="仿宋" w:eastAsia="仿宋" w:hAnsi="仿宋" w:cs="仿宋" w:hint="eastAsia"/>
            <w:lang w:eastAsia="zh-CN"/>
          </w:rPr>
          <w:t>(二)、液态感光固化油墨项目盈利能力分析</w:t>
        </w:r>
        <w:r>
          <w:tab/>
        </w:r>
        <w:r>
          <w:fldChar w:fldCharType="begin"/>
        </w:r>
        <w:r>
          <w:instrText xml:space="preserve"> PAGEREF _Toc3218 \h </w:instrText>
        </w:r>
        <w:r>
          <w:fldChar w:fldCharType="separate"/>
        </w:r>
        <w:r>
          <w:t>22</w:t>
        </w:r>
        <w:r>
          <w:fldChar w:fldCharType="end"/>
        </w:r>
      </w:hyperlink>
    </w:p>
    <w:p>
      <w:pPr>
        <w:pStyle w:val="TOC1"/>
        <w:tabs>
          <w:tab w:val="right" w:leader="dot" w:pos="8306"/>
        </w:tabs>
      </w:pPr>
      <w:hyperlink w:anchor="_Toc28175" w:history="1">
        <w:r>
          <w:rPr>
            <w:rFonts w:ascii="仿宋" w:eastAsia="仿宋" w:hAnsi="仿宋" w:cs="仿宋" w:hint="eastAsia"/>
            <w:lang w:eastAsia="zh-CN"/>
          </w:rPr>
          <w:t>八、液态感光固化油墨项目风险管理</w:t>
        </w:r>
        <w:r>
          <w:tab/>
        </w:r>
        <w:r>
          <w:fldChar w:fldCharType="begin"/>
        </w:r>
        <w:r>
          <w:instrText xml:space="preserve"> PAGEREF _Toc28175 \h </w:instrText>
        </w:r>
        <w:r>
          <w:fldChar w:fldCharType="separate"/>
        </w:r>
        <w:r>
          <w:t>23</w:t>
        </w:r>
        <w:r>
          <w:fldChar w:fldCharType="end"/>
        </w:r>
      </w:hyperlink>
    </w:p>
    <w:p>
      <w:pPr>
        <w:pStyle w:val="TOC2"/>
        <w:tabs>
          <w:tab w:val="right" w:leader="dot" w:pos="8306"/>
        </w:tabs>
      </w:pPr>
      <w:hyperlink w:anchor="_Toc5210" w:history="1">
        <w:r>
          <w:rPr>
            <w:rFonts w:ascii="仿宋" w:eastAsia="仿宋" w:hAnsi="仿宋" w:cs="仿宋" w:hint="eastAsia"/>
            <w:lang w:eastAsia="zh-CN"/>
          </w:rPr>
          <w:t>(一)、风险识别与评估</w:t>
        </w:r>
        <w:r>
          <w:tab/>
        </w:r>
        <w:r>
          <w:fldChar w:fldCharType="begin"/>
        </w:r>
        <w:r>
          <w:instrText xml:space="preserve"> PAGEREF _Toc5210 \h </w:instrText>
        </w:r>
        <w:r>
          <w:fldChar w:fldCharType="separate"/>
        </w:r>
        <w:r>
          <w:t>23</w:t>
        </w:r>
        <w:r>
          <w:fldChar w:fldCharType="end"/>
        </w:r>
      </w:hyperlink>
    </w:p>
    <w:p>
      <w:pPr>
        <w:pStyle w:val="TOC2"/>
        <w:tabs>
          <w:tab w:val="right" w:leader="dot" w:pos="8306"/>
        </w:tabs>
      </w:pPr>
      <w:hyperlink w:anchor="_Toc33" w:history="1">
        <w:r>
          <w:rPr>
            <w:rFonts w:ascii="仿宋" w:eastAsia="仿宋" w:hAnsi="仿宋" w:cs="仿宋" w:hint="eastAsia"/>
            <w:lang w:eastAsia="zh-CN"/>
          </w:rPr>
          <w:t>(二)、风险应对策略</w:t>
        </w:r>
        <w:r>
          <w:tab/>
        </w:r>
        <w:r>
          <w:fldChar w:fldCharType="begin"/>
        </w:r>
        <w:r>
          <w:instrText xml:space="preserve"> PAGEREF _Toc33 \h </w:instrText>
        </w:r>
        <w:r>
          <w:fldChar w:fldCharType="separate"/>
        </w:r>
        <w:r>
          <w:t>24</w:t>
        </w:r>
        <w:r>
          <w:fldChar w:fldCharType="end"/>
        </w:r>
      </w:hyperlink>
    </w:p>
    <w:p>
      <w:pPr>
        <w:pStyle w:val="TOC2"/>
        <w:tabs>
          <w:tab w:val="right" w:leader="dot" w:pos="8306"/>
        </w:tabs>
      </w:pPr>
      <w:hyperlink w:anchor="_Toc9222" w:history="1">
        <w:r>
          <w:rPr>
            <w:rFonts w:ascii="仿宋" w:eastAsia="仿宋" w:hAnsi="仿宋" w:cs="仿宋" w:hint="eastAsia"/>
            <w:lang w:eastAsia="zh-CN"/>
          </w:rPr>
          <w:t>(三)、风险监控与控制</w:t>
        </w:r>
        <w:r>
          <w:tab/>
        </w:r>
        <w:r>
          <w:fldChar w:fldCharType="begin"/>
        </w:r>
        <w:r>
          <w:instrText xml:space="preserve"> PAGEREF _Toc9222 \h </w:instrText>
        </w:r>
        <w:r>
          <w:fldChar w:fldCharType="separate"/>
        </w:r>
        <w:r>
          <w:t>26</w:t>
        </w:r>
        <w:r>
          <w:fldChar w:fldCharType="end"/>
        </w:r>
      </w:hyperlink>
    </w:p>
    <w:p>
      <w:pPr>
        <w:pStyle w:val="TOC1"/>
        <w:tabs>
          <w:tab w:val="right" w:leader="dot" w:pos="8306"/>
        </w:tabs>
      </w:pPr>
      <w:hyperlink w:anchor="_Toc14616" w:history="1">
        <w:r>
          <w:rPr>
            <w:rFonts w:ascii="仿宋" w:eastAsia="仿宋" w:hAnsi="仿宋" w:cs="仿宋" w:hint="eastAsia"/>
            <w:lang w:eastAsia="zh-CN"/>
          </w:rPr>
          <w:t>九、液态感光固化油墨项目环境影响分析</w:t>
        </w:r>
        <w:r>
          <w:tab/>
        </w:r>
        <w:r>
          <w:fldChar w:fldCharType="begin"/>
        </w:r>
        <w:r>
          <w:instrText xml:space="preserve"> PAGEREF _Toc14616 \h </w:instrText>
        </w:r>
        <w:r>
          <w:fldChar w:fldCharType="separate"/>
        </w:r>
        <w:r>
          <w:t>27</w:t>
        </w:r>
        <w:r>
          <w:fldChar w:fldCharType="end"/>
        </w:r>
      </w:hyperlink>
    </w:p>
    <w:p>
      <w:pPr>
        <w:pStyle w:val="TOC2"/>
        <w:tabs>
          <w:tab w:val="right" w:leader="dot" w:pos="8306"/>
        </w:tabs>
      </w:pPr>
      <w:hyperlink w:anchor="_Toc5203" w:history="1">
        <w:r>
          <w:rPr>
            <w:rFonts w:ascii="仿宋" w:eastAsia="仿宋" w:hAnsi="仿宋" w:cs="仿宋" w:hint="eastAsia"/>
            <w:lang w:eastAsia="zh-CN"/>
          </w:rPr>
          <w:t>(一)、建设区域环境质量现状</w:t>
        </w:r>
        <w:r>
          <w:tab/>
        </w:r>
        <w:r>
          <w:fldChar w:fldCharType="begin"/>
        </w:r>
        <w:r>
          <w:instrText xml:space="preserve"> PAGEREF _Toc5203 \h </w:instrText>
        </w:r>
        <w:r>
          <w:fldChar w:fldCharType="separate"/>
        </w:r>
        <w:r>
          <w:t>27</w:t>
        </w:r>
        <w:r>
          <w:fldChar w:fldCharType="end"/>
        </w:r>
      </w:hyperlink>
    </w:p>
    <w:p>
      <w:pPr>
        <w:pStyle w:val="TOC2"/>
        <w:tabs>
          <w:tab w:val="right" w:leader="dot" w:pos="8306"/>
        </w:tabs>
      </w:pPr>
      <w:hyperlink w:anchor="_Toc7484" w:history="1">
        <w:r>
          <w:rPr>
            <w:rFonts w:ascii="仿宋" w:eastAsia="仿宋" w:hAnsi="仿宋" w:cs="仿宋" w:hint="eastAsia"/>
            <w:lang w:eastAsia="zh-CN"/>
          </w:rPr>
          <w:t>(二)、建设期环境保护</w:t>
        </w:r>
        <w:r>
          <w:tab/>
        </w:r>
        <w:r>
          <w:fldChar w:fldCharType="begin"/>
        </w:r>
        <w:r>
          <w:instrText xml:space="preserve"> PAGEREF _Toc7484 \h </w:instrText>
        </w:r>
        <w:r>
          <w:fldChar w:fldCharType="separate"/>
        </w:r>
        <w:r>
          <w:t>28</w:t>
        </w:r>
        <w:r>
          <w:fldChar w:fldCharType="end"/>
        </w:r>
      </w:hyperlink>
    </w:p>
    <w:p>
      <w:pPr>
        <w:pStyle w:val="TOC2"/>
        <w:tabs>
          <w:tab w:val="right" w:leader="dot" w:pos="8306"/>
        </w:tabs>
      </w:pPr>
      <w:hyperlink w:anchor="_Toc13538" w:history="1">
        <w:r>
          <w:rPr>
            <w:rFonts w:ascii="仿宋" w:eastAsia="仿宋" w:hAnsi="仿宋" w:cs="仿宋" w:hint="eastAsia"/>
            <w:lang w:eastAsia="zh-CN"/>
          </w:rPr>
          <w:t>(三)、运营期环境保护</w:t>
        </w:r>
        <w:r>
          <w:tab/>
        </w:r>
        <w:r>
          <w:fldChar w:fldCharType="begin"/>
        </w:r>
        <w:r>
          <w:instrText xml:space="preserve"> PAGEREF _Toc13538 \h </w:instrText>
        </w:r>
        <w:r>
          <w:fldChar w:fldCharType="separate"/>
        </w:r>
        <w:r>
          <w:t>29</w:t>
        </w:r>
        <w:r>
          <w:fldChar w:fldCharType="end"/>
        </w:r>
      </w:hyperlink>
    </w:p>
    <w:p>
      <w:pPr>
        <w:pStyle w:val="TOC2"/>
        <w:tabs>
          <w:tab w:val="right" w:leader="dot" w:pos="8306"/>
        </w:tabs>
      </w:pPr>
      <w:hyperlink w:anchor="_Toc4161" w:history="1">
        <w:r>
          <w:rPr>
            <w:rFonts w:ascii="仿宋" w:eastAsia="仿宋" w:hAnsi="仿宋" w:cs="仿宋" w:hint="eastAsia"/>
            <w:lang w:eastAsia="zh-CN"/>
          </w:rPr>
          <w:t>(四)、液态感光固化油墨项目建设对区域经济的影响</w:t>
        </w:r>
        <w:r>
          <w:tab/>
        </w:r>
        <w:r>
          <w:fldChar w:fldCharType="begin"/>
        </w:r>
        <w:r>
          <w:instrText xml:space="preserve"> PAGEREF _Toc4161 \h </w:instrText>
        </w:r>
        <w:r>
          <w:fldChar w:fldCharType="separate"/>
        </w:r>
        <w:r>
          <w:t>31</w:t>
        </w:r>
        <w:r>
          <w:fldChar w:fldCharType="end"/>
        </w:r>
      </w:hyperlink>
    </w:p>
    <w:p>
      <w:pPr>
        <w:pStyle w:val="TOC2"/>
        <w:tabs>
          <w:tab w:val="right" w:leader="dot" w:pos="8306"/>
        </w:tabs>
      </w:pPr>
      <w:hyperlink w:anchor="_Toc10977" w:history="1">
        <w:r>
          <w:rPr>
            <w:rFonts w:ascii="仿宋" w:eastAsia="仿宋" w:hAnsi="仿宋" w:cs="仿宋" w:hint="eastAsia"/>
            <w:lang w:eastAsia="zh-CN"/>
          </w:rPr>
          <w:t>(五)、废弃物处理</w:t>
        </w:r>
        <w:r>
          <w:tab/>
        </w:r>
        <w:r>
          <w:fldChar w:fldCharType="begin"/>
        </w:r>
        <w:r>
          <w:instrText xml:space="preserve"> PAGEREF _Toc10977 \h </w:instrText>
        </w:r>
        <w:r>
          <w:fldChar w:fldCharType="separate"/>
        </w:r>
        <w:r>
          <w:t>33</w:t>
        </w:r>
        <w:r>
          <w:fldChar w:fldCharType="end"/>
        </w:r>
      </w:hyperlink>
    </w:p>
    <w:p>
      <w:pPr>
        <w:pStyle w:val="TOC2"/>
        <w:tabs>
          <w:tab w:val="right" w:leader="dot" w:pos="8306"/>
        </w:tabs>
      </w:pPr>
      <w:hyperlink w:anchor="_Toc22970" w:history="1">
        <w:r>
          <w:rPr>
            <w:rFonts w:ascii="仿宋" w:eastAsia="仿宋" w:hAnsi="仿宋" w:cs="仿宋" w:hint="eastAsia"/>
            <w:lang w:eastAsia="zh-CN"/>
          </w:rPr>
          <w:t>(六)、特殊环境影响分析</w:t>
        </w:r>
        <w:r>
          <w:tab/>
        </w:r>
        <w:r>
          <w:fldChar w:fldCharType="begin"/>
        </w:r>
        <w:r>
          <w:instrText xml:space="preserve"> PAGEREF _Toc22970 \h </w:instrText>
        </w:r>
        <w:r>
          <w:fldChar w:fldCharType="separate"/>
        </w:r>
        <w:r>
          <w:t>34</w:t>
        </w:r>
        <w:r>
          <w:fldChar w:fldCharType="end"/>
        </w:r>
      </w:hyperlink>
    </w:p>
    <w:p>
      <w:pPr>
        <w:pStyle w:val="TOC2"/>
        <w:tabs>
          <w:tab w:val="right" w:leader="dot" w:pos="8306"/>
        </w:tabs>
      </w:pPr>
      <w:hyperlink w:anchor="_Toc559" w:history="1">
        <w:r>
          <w:rPr>
            <w:rFonts w:ascii="仿宋" w:eastAsia="仿宋" w:hAnsi="仿宋" w:cs="仿宋" w:hint="eastAsia"/>
            <w:lang w:eastAsia="zh-CN"/>
          </w:rPr>
          <w:t>(七)、清洁生产</w:t>
        </w:r>
        <w:r>
          <w:tab/>
        </w:r>
        <w:r>
          <w:fldChar w:fldCharType="begin"/>
        </w:r>
        <w:r>
          <w:instrText xml:space="preserve"> PAGEREF _Toc559 \h </w:instrText>
        </w:r>
        <w:r>
          <w:fldChar w:fldCharType="separate"/>
        </w:r>
        <w:r>
          <w:t>35</w:t>
        </w:r>
        <w:r>
          <w:fldChar w:fldCharType="end"/>
        </w:r>
      </w:hyperlink>
    </w:p>
    <w:p>
      <w:pPr>
        <w:pStyle w:val="TOC2"/>
        <w:tabs>
          <w:tab w:val="right" w:leader="dot" w:pos="8306"/>
        </w:tabs>
      </w:pPr>
      <w:hyperlink w:anchor="_Toc5696" w:history="1">
        <w:r>
          <w:rPr>
            <w:rFonts w:ascii="仿宋" w:eastAsia="仿宋" w:hAnsi="仿宋" w:cs="仿宋" w:hint="eastAsia"/>
            <w:lang w:eastAsia="zh-CN"/>
          </w:rPr>
          <w:t>(八)、环境保护综合评价</w:t>
        </w:r>
        <w:r>
          <w:tab/>
        </w:r>
        <w:r>
          <w:fldChar w:fldCharType="begin"/>
        </w:r>
        <w:r>
          <w:instrText xml:space="preserve"> PAGEREF _Toc5696 \h </w:instrText>
        </w:r>
        <w:r>
          <w:fldChar w:fldCharType="separate"/>
        </w:r>
        <w:r>
          <w:t>36</w:t>
        </w:r>
        <w:r>
          <w:fldChar w:fldCharType="end"/>
        </w:r>
      </w:hyperlink>
    </w:p>
    <w:p>
      <w:pPr>
        <w:pStyle w:val="TOC1"/>
        <w:tabs>
          <w:tab w:val="right" w:leader="dot" w:pos="8306"/>
        </w:tabs>
      </w:pPr>
      <w:hyperlink w:anchor="_Toc27762" w:history="1">
        <w:r>
          <w:rPr>
            <w:rFonts w:ascii="仿宋" w:eastAsia="仿宋" w:hAnsi="仿宋" w:cs="仿宋" w:hint="eastAsia"/>
            <w:lang w:eastAsia="zh-CN"/>
          </w:rPr>
          <w:t>十、液态感光固化油墨项目创新与研发</w:t>
        </w:r>
        <w:r>
          <w:tab/>
        </w:r>
        <w:r>
          <w:fldChar w:fldCharType="begin"/>
        </w:r>
        <w:r>
          <w:instrText xml:space="preserve"> PAGEREF _Toc27762 \h </w:instrText>
        </w:r>
        <w:r>
          <w:fldChar w:fldCharType="separate"/>
        </w:r>
        <w:r>
          <w:t>38</w:t>
        </w:r>
        <w:r>
          <w:fldChar w:fldCharType="end"/>
        </w:r>
      </w:hyperlink>
    </w:p>
    <w:p>
      <w:pPr>
        <w:pStyle w:val="TOC2"/>
        <w:tabs>
          <w:tab w:val="right" w:leader="dot" w:pos="8306"/>
        </w:tabs>
      </w:pPr>
      <w:hyperlink w:anchor="_Toc17058" w:history="1">
        <w:r>
          <w:rPr>
            <w:rFonts w:ascii="仿宋" w:eastAsia="仿宋" w:hAnsi="仿宋" w:cs="仿宋" w:hint="eastAsia"/>
            <w:lang w:eastAsia="zh-CN"/>
          </w:rPr>
          <w:t>(一)、创新策略与方向</w:t>
        </w:r>
        <w:r>
          <w:tab/>
        </w:r>
        <w:r>
          <w:fldChar w:fldCharType="begin"/>
        </w:r>
        <w:r>
          <w:instrText xml:space="preserve"> PAGEREF _Toc17058 \h </w:instrText>
        </w:r>
        <w:r>
          <w:fldChar w:fldCharType="separate"/>
        </w:r>
        <w:r>
          <w:t>38</w:t>
        </w:r>
        <w:r>
          <w:fldChar w:fldCharType="end"/>
        </w:r>
      </w:hyperlink>
    </w:p>
    <w:p>
      <w:pPr>
        <w:pStyle w:val="TOC2"/>
        <w:tabs>
          <w:tab w:val="right" w:leader="dot" w:pos="8306"/>
        </w:tabs>
      </w:pPr>
      <w:hyperlink w:anchor="_Toc17902" w:history="1">
        <w:r>
          <w:rPr>
            <w:rFonts w:ascii="仿宋" w:eastAsia="仿宋" w:hAnsi="仿宋" w:cs="仿宋" w:hint="eastAsia"/>
            <w:lang w:eastAsia="zh-CN"/>
          </w:rPr>
          <w:t>(二)、研发规划与投入</w:t>
        </w:r>
        <w:r>
          <w:tab/>
        </w:r>
        <w:r>
          <w:fldChar w:fldCharType="begin"/>
        </w:r>
        <w:r>
          <w:instrText xml:space="preserve"> PAGEREF _Toc17902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18" w:history="1">
        <w:r>
          <w:rPr>
            <w:rFonts w:ascii="仿宋" w:eastAsia="仿宋" w:hAnsi="仿宋" w:cs="仿宋" w:hint="eastAsia"/>
            <w:lang w:eastAsia="zh-CN"/>
          </w:rPr>
          <w:t>十一、液态感光固化油墨项目计划安排</w:t>
        </w:r>
        <w:r>
          <w:tab/>
        </w:r>
        <w:r>
          <w:fldChar w:fldCharType="begin"/>
        </w:r>
        <w:r>
          <w:instrText xml:space="preserve"> PAGEREF _Toc14818 \h </w:instrText>
        </w:r>
        <w:r>
          <w:fldChar w:fldCharType="separate"/>
        </w:r>
        <w:r>
          <w:t>41</w:t>
        </w:r>
        <w:r>
          <w:fldChar w:fldCharType="end"/>
        </w:r>
      </w:hyperlink>
    </w:p>
    <w:p>
      <w:pPr>
        <w:pStyle w:val="TOC2"/>
        <w:tabs>
          <w:tab w:val="right" w:leader="dot" w:pos="8306"/>
        </w:tabs>
      </w:pPr>
      <w:hyperlink w:anchor="_Toc30253" w:history="1">
        <w:r>
          <w:rPr>
            <w:rFonts w:ascii="仿宋" w:eastAsia="仿宋" w:hAnsi="仿宋" w:cs="仿宋" w:hint="eastAsia"/>
            <w:lang w:eastAsia="zh-CN"/>
          </w:rPr>
          <w:t>(一)、建设周期</w:t>
        </w:r>
        <w:r>
          <w:tab/>
        </w:r>
        <w:r>
          <w:fldChar w:fldCharType="begin"/>
        </w:r>
        <w:r>
          <w:instrText xml:space="preserve"> PAGEREF _Toc30253 \h </w:instrText>
        </w:r>
        <w:r>
          <w:fldChar w:fldCharType="separate"/>
        </w:r>
        <w:r>
          <w:t>41</w:t>
        </w:r>
        <w:r>
          <w:fldChar w:fldCharType="end"/>
        </w:r>
      </w:hyperlink>
    </w:p>
    <w:p>
      <w:pPr>
        <w:pStyle w:val="TOC2"/>
        <w:tabs>
          <w:tab w:val="right" w:leader="dot" w:pos="8306"/>
        </w:tabs>
      </w:pPr>
      <w:hyperlink w:anchor="_Toc969" w:history="1">
        <w:r>
          <w:rPr>
            <w:rFonts w:ascii="仿宋" w:eastAsia="仿宋" w:hAnsi="仿宋" w:cs="仿宋" w:hint="eastAsia"/>
            <w:lang w:eastAsia="zh-CN"/>
          </w:rPr>
          <w:t>(二)、建设进度</w:t>
        </w:r>
        <w:r>
          <w:tab/>
        </w:r>
        <w:r>
          <w:fldChar w:fldCharType="begin"/>
        </w:r>
        <w:r>
          <w:instrText xml:space="preserve"> PAGEREF _Toc969 \h </w:instrText>
        </w:r>
        <w:r>
          <w:fldChar w:fldCharType="separate"/>
        </w:r>
        <w:r>
          <w:t>42</w:t>
        </w:r>
        <w:r>
          <w:fldChar w:fldCharType="end"/>
        </w:r>
      </w:hyperlink>
    </w:p>
    <w:p>
      <w:pPr>
        <w:pStyle w:val="TOC2"/>
        <w:tabs>
          <w:tab w:val="right" w:leader="dot" w:pos="8306"/>
        </w:tabs>
      </w:pPr>
      <w:hyperlink w:anchor="_Toc12972" w:history="1">
        <w:r>
          <w:rPr>
            <w:rFonts w:ascii="仿宋" w:eastAsia="仿宋" w:hAnsi="仿宋" w:cs="仿宋" w:hint="eastAsia"/>
            <w:lang w:eastAsia="zh-CN"/>
          </w:rPr>
          <w:t>(三)、进度安排注意事项</w:t>
        </w:r>
        <w:r>
          <w:tab/>
        </w:r>
        <w:r>
          <w:fldChar w:fldCharType="begin"/>
        </w:r>
        <w:r>
          <w:instrText xml:space="preserve"> PAGEREF _Toc12972 \h </w:instrText>
        </w:r>
        <w:r>
          <w:fldChar w:fldCharType="separate"/>
        </w:r>
        <w:r>
          <w:t>43</w:t>
        </w:r>
        <w:r>
          <w:fldChar w:fldCharType="end"/>
        </w:r>
      </w:hyperlink>
    </w:p>
    <w:p>
      <w:pPr>
        <w:pStyle w:val="TOC2"/>
        <w:tabs>
          <w:tab w:val="right" w:leader="dot" w:pos="8306"/>
        </w:tabs>
      </w:pPr>
      <w:hyperlink w:anchor="_Toc335" w:history="1">
        <w:r>
          <w:rPr>
            <w:rFonts w:ascii="仿宋" w:eastAsia="仿宋" w:hAnsi="仿宋" w:cs="仿宋" w:hint="eastAsia"/>
            <w:lang w:eastAsia="zh-CN"/>
          </w:rPr>
          <w:t>(四)、人力资源配置</w:t>
        </w:r>
        <w:r>
          <w:tab/>
        </w:r>
        <w:r>
          <w:fldChar w:fldCharType="begin"/>
        </w:r>
        <w:r>
          <w:instrText xml:space="preserve"> PAGEREF _Toc335 \h </w:instrText>
        </w:r>
        <w:r>
          <w:fldChar w:fldCharType="separate"/>
        </w:r>
        <w:r>
          <w:t>45</w:t>
        </w:r>
        <w:r>
          <w:fldChar w:fldCharType="end"/>
        </w:r>
      </w:hyperlink>
    </w:p>
    <w:p>
      <w:pPr>
        <w:pStyle w:val="TOC1"/>
        <w:tabs>
          <w:tab w:val="right" w:leader="dot" w:pos="8306"/>
        </w:tabs>
      </w:pPr>
      <w:hyperlink w:anchor="_Toc7211" w:history="1">
        <w:r>
          <w:rPr>
            <w:rFonts w:ascii="仿宋" w:eastAsia="仿宋" w:hAnsi="仿宋" w:cs="仿宋" w:hint="eastAsia"/>
            <w:lang w:eastAsia="zh-CN"/>
          </w:rPr>
          <w:t>十二、液态感光固化油墨项目社会影响</w:t>
        </w:r>
        <w:r>
          <w:tab/>
        </w:r>
        <w:r>
          <w:fldChar w:fldCharType="begin"/>
        </w:r>
        <w:r>
          <w:instrText xml:space="preserve"> PAGEREF _Toc7211 \h </w:instrText>
        </w:r>
        <w:r>
          <w:fldChar w:fldCharType="separate"/>
        </w:r>
        <w:r>
          <w:t>45</w:t>
        </w:r>
        <w:r>
          <w:fldChar w:fldCharType="end"/>
        </w:r>
      </w:hyperlink>
    </w:p>
    <w:p>
      <w:pPr>
        <w:pStyle w:val="TOC2"/>
        <w:tabs>
          <w:tab w:val="right" w:leader="dot" w:pos="8306"/>
        </w:tabs>
      </w:pPr>
      <w:hyperlink w:anchor="_Toc11578" w:history="1">
        <w:r>
          <w:rPr>
            <w:rFonts w:ascii="仿宋" w:eastAsia="仿宋" w:hAnsi="仿宋" w:cs="仿宋" w:hint="eastAsia"/>
            <w:lang w:eastAsia="zh-CN"/>
          </w:rPr>
          <w:t>(一)、社会责任与义务</w:t>
        </w:r>
        <w:r>
          <w:tab/>
        </w:r>
        <w:r>
          <w:fldChar w:fldCharType="begin"/>
        </w:r>
        <w:r>
          <w:instrText xml:space="preserve"> PAGEREF _Toc11578 \h </w:instrText>
        </w:r>
        <w:r>
          <w:fldChar w:fldCharType="separate"/>
        </w:r>
        <w:r>
          <w:t>45</w:t>
        </w:r>
        <w:r>
          <w:fldChar w:fldCharType="end"/>
        </w:r>
      </w:hyperlink>
    </w:p>
    <w:p>
      <w:pPr>
        <w:pStyle w:val="TOC2"/>
        <w:tabs>
          <w:tab w:val="right" w:leader="dot" w:pos="8306"/>
        </w:tabs>
      </w:pPr>
      <w:hyperlink w:anchor="_Toc13143" w:history="1">
        <w:r>
          <w:rPr>
            <w:rFonts w:ascii="仿宋" w:eastAsia="仿宋" w:hAnsi="仿宋" w:cs="仿宋" w:hint="eastAsia"/>
            <w:lang w:eastAsia="zh-CN"/>
          </w:rPr>
          <w:t>(二)、社会参与与沟通</w:t>
        </w:r>
        <w:r>
          <w:tab/>
        </w:r>
        <w:r>
          <w:fldChar w:fldCharType="begin"/>
        </w:r>
        <w:r>
          <w:instrText xml:space="preserve"> PAGEREF _Toc13143 \h </w:instrText>
        </w:r>
        <w:r>
          <w:fldChar w:fldCharType="separate"/>
        </w:r>
        <w:r>
          <w:t>46</w:t>
        </w:r>
        <w:r>
          <w:fldChar w:fldCharType="end"/>
        </w:r>
      </w:hyperlink>
    </w:p>
    <w:p>
      <w:pPr>
        <w:pStyle w:val="TOC1"/>
        <w:tabs>
          <w:tab w:val="right" w:leader="dot" w:pos="8306"/>
        </w:tabs>
      </w:pPr>
      <w:hyperlink w:anchor="_Toc6801" w:history="1">
        <w:r>
          <w:rPr>
            <w:rFonts w:ascii="仿宋" w:eastAsia="仿宋" w:hAnsi="仿宋" w:cs="仿宋" w:hint="eastAsia"/>
            <w:lang w:eastAsia="zh-CN"/>
          </w:rPr>
          <w:t>十三、质量管理体系</w:t>
        </w:r>
        <w:r>
          <w:tab/>
        </w:r>
        <w:r>
          <w:fldChar w:fldCharType="begin"/>
        </w:r>
        <w:r>
          <w:instrText xml:space="preserve"> PAGEREF _Toc6801 \h </w:instrText>
        </w:r>
        <w:r>
          <w:fldChar w:fldCharType="separate"/>
        </w:r>
        <w:r>
          <w:t>47</w:t>
        </w:r>
        <w:r>
          <w:fldChar w:fldCharType="end"/>
        </w:r>
      </w:hyperlink>
    </w:p>
    <w:p>
      <w:pPr>
        <w:pStyle w:val="TOC2"/>
        <w:tabs>
          <w:tab w:val="right" w:leader="dot" w:pos="8306"/>
        </w:tabs>
      </w:pPr>
      <w:hyperlink w:anchor="_Toc18404" w:history="1">
        <w:r>
          <w:rPr>
            <w:rFonts w:ascii="仿宋" w:eastAsia="仿宋" w:hAnsi="仿宋" w:cs="仿宋" w:hint="eastAsia"/>
            <w:lang w:eastAsia="zh-CN"/>
          </w:rPr>
          <w:t>(一)、质量目标与方针</w:t>
        </w:r>
        <w:r>
          <w:tab/>
        </w:r>
        <w:r>
          <w:fldChar w:fldCharType="begin"/>
        </w:r>
        <w:r>
          <w:instrText xml:space="preserve"> PAGEREF _Toc18404 \h </w:instrText>
        </w:r>
        <w:r>
          <w:fldChar w:fldCharType="separate"/>
        </w:r>
        <w:r>
          <w:t>47</w:t>
        </w:r>
        <w:r>
          <w:fldChar w:fldCharType="end"/>
        </w:r>
      </w:hyperlink>
    </w:p>
    <w:p>
      <w:pPr>
        <w:pStyle w:val="TOC2"/>
        <w:tabs>
          <w:tab w:val="right" w:leader="dot" w:pos="8306"/>
        </w:tabs>
      </w:pPr>
      <w:hyperlink w:anchor="_Toc26587" w:history="1">
        <w:r>
          <w:rPr>
            <w:rFonts w:ascii="仿宋" w:eastAsia="仿宋" w:hAnsi="仿宋" w:cs="仿宋" w:hint="eastAsia"/>
            <w:lang w:eastAsia="zh-CN"/>
          </w:rPr>
          <w:t>(二)、质量管理责任</w:t>
        </w:r>
        <w:r>
          <w:tab/>
        </w:r>
        <w:r>
          <w:fldChar w:fldCharType="begin"/>
        </w:r>
        <w:r>
          <w:instrText xml:space="preserve"> PAGEREF _Toc26587 \h </w:instrText>
        </w:r>
        <w:r>
          <w:fldChar w:fldCharType="separate"/>
        </w:r>
        <w:r>
          <w:t>48</w:t>
        </w:r>
        <w:r>
          <w:fldChar w:fldCharType="end"/>
        </w:r>
      </w:hyperlink>
    </w:p>
    <w:p>
      <w:pPr>
        <w:pStyle w:val="TOC2"/>
        <w:tabs>
          <w:tab w:val="right" w:leader="dot" w:pos="8306"/>
        </w:tabs>
      </w:pPr>
      <w:hyperlink w:anchor="_Toc23888" w:history="1">
        <w:r>
          <w:rPr>
            <w:rFonts w:ascii="仿宋" w:eastAsia="仿宋" w:hAnsi="仿宋" w:cs="仿宋" w:hint="eastAsia"/>
            <w:lang w:eastAsia="zh-CN"/>
          </w:rPr>
          <w:t>(三)、质量管理体系文件</w:t>
        </w:r>
        <w:r>
          <w:tab/>
        </w:r>
        <w:r>
          <w:fldChar w:fldCharType="begin"/>
        </w:r>
        <w:r>
          <w:instrText xml:space="preserve"> PAGEREF _Toc23888 \h </w:instrText>
        </w:r>
        <w:r>
          <w:fldChar w:fldCharType="separate"/>
        </w:r>
        <w:r>
          <w:t>49</w:t>
        </w:r>
        <w:r>
          <w:fldChar w:fldCharType="end"/>
        </w:r>
      </w:hyperlink>
    </w:p>
    <w:p>
      <w:pPr>
        <w:pStyle w:val="TOC2"/>
        <w:tabs>
          <w:tab w:val="right" w:leader="dot" w:pos="8306"/>
        </w:tabs>
      </w:pPr>
      <w:hyperlink w:anchor="_Toc21840" w:history="1">
        <w:r>
          <w:rPr>
            <w:rFonts w:ascii="仿宋" w:eastAsia="仿宋" w:hAnsi="仿宋" w:cs="仿宋" w:hint="eastAsia"/>
            <w:lang w:eastAsia="zh-CN"/>
          </w:rPr>
          <w:t>(四)、质量培训与教育</w:t>
        </w:r>
        <w:r>
          <w:tab/>
        </w:r>
        <w:r>
          <w:fldChar w:fldCharType="begin"/>
        </w:r>
        <w:r>
          <w:instrText xml:space="preserve"> PAGEREF _Toc21840 \h </w:instrText>
        </w:r>
        <w:r>
          <w:fldChar w:fldCharType="separate"/>
        </w:r>
        <w:r>
          <w:t>52</w:t>
        </w:r>
        <w:r>
          <w:fldChar w:fldCharType="end"/>
        </w:r>
      </w:hyperlink>
    </w:p>
    <w:p>
      <w:pPr>
        <w:pStyle w:val="TOC2"/>
        <w:tabs>
          <w:tab w:val="right" w:leader="dot" w:pos="8306"/>
        </w:tabs>
      </w:pPr>
      <w:hyperlink w:anchor="_Toc6887" w:history="1">
        <w:r>
          <w:rPr>
            <w:rFonts w:ascii="仿宋" w:eastAsia="仿宋" w:hAnsi="仿宋" w:cs="仿宋" w:hint="eastAsia"/>
            <w:lang w:eastAsia="zh-CN"/>
          </w:rPr>
          <w:t>(五)、质量审核与评价</w:t>
        </w:r>
        <w:r>
          <w:tab/>
        </w:r>
        <w:r>
          <w:fldChar w:fldCharType="begin"/>
        </w:r>
        <w:r>
          <w:instrText xml:space="preserve"> PAGEREF _Toc6887 \h </w:instrText>
        </w:r>
        <w:r>
          <w:fldChar w:fldCharType="separate"/>
        </w:r>
        <w:r>
          <w:t>53</w:t>
        </w:r>
        <w:r>
          <w:fldChar w:fldCharType="end"/>
        </w:r>
      </w:hyperlink>
    </w:p>
    <w:p>
      <w:pPr>
        <w:pStyle w:val="TOC2"/>
        <w:tabs>
          <w:tab w:val="right" w:leader="dot" w:pos="8306"/>
        </w:tabs>
      </w:pPr>
      <w:hyperlink w:anchor="_Toc23886" w:history="1">
        <w:r>
          <w:rPr>
            <w:rFonts w:ascii="仿宋" w:eastAsia="仿宋" w:hAnsi="仿宋" w:cs="仿宋" w:hint="eastAsia"/>
            <w:lang w:eastAsia="zh-CN"/>
          </w:rPr>
          <w:t>(六)、不符合与纠正措施</w:t>
        </w:r>
        <w:r>
          <w:tab/>
        </w:r>
        <w:r>
          <w:fldChar w:fldCharType="begin"/>
        </w:r>
        <w:r>
          <w:instrText xml:space="preserve"> PAGEREF _Toc23886 \h </w:instrText>
        </w:r>
        <w:r>
          <w:fldChar w:fldCharType="separate"/>
        </w:r>
        <w:r>
          <w:t>54</w:t>
        </w:r>
        <w:r>
          <w:fldChar w:fldCharType="end"/>
        </w:r>
      </w:hyperlink>
    </w:p>
    <w:p>
      <w:pPr>
        <w:pStyle w:val="TOC1"/>
        <w:tabs>
          <w:tab w:val="right" w:leader="dot" w:pos="8306"/>
        </w:tabs>
      </w:pPr>
      <w:hyperlink w:anchor="_Toc18625" w:history="1">
        <w:r>
          <w:rPr>
            <w:rFonts w:ascii="仿宋" w:eastAsia="仿宋" w:hAnsi="仿宋" w:cs="仿宋" w:hint="eastAsia"/>
            <w:lang w:eastAsia="zh-CN"/>
          </w:rPr>
          <w:t>十四、液态感光固化油墨项目实施保障措施</w:t>
        </w:r>
        <w:r>
          <w:tab/>
        </w:r>
        <w:r>
          <w:fldChar w:fldCharType="begin"/>
        </w:r>
        <w:r>
          <w:instrText xml:space="preserve"> PAGEREF _Toc18625 \h </w:instrText>
        </w:r>
        <w:r>
          <w:fldChar w:fldCharType="separate"/>
        </w:r>
        <w:r>
          <w:t>55</w:t>
        </w:r>
        <w:r>
          <w:fldChar w:fldCharType="end"/>
        </w:r>
      </w:hyperlink>
    </w:p>
    <w:p>
      <w:pPr>
        <w:pStyle w:val="TOC2"/>
        <w:tabs>
          <w:tab w:val="right" w:leader="dot" w:pos="8306"/>
        </w:tabs>
      </w:pPr>
      <w:hyperlink w:anchor="_Toc27103" w:history="1">
        <w:r>
          <w:rPr>
            <w:rFonts w:ascii="仿宋" w:eastAsia="仿宋" w:hAnsi="仿宋" w:cs="仿宋" w:hint="eastAsia"/>
            <w:lang w:eastAsia="zh-CN"/>
          </w:rPr>
          <w:t>(一)、液态感光固化油墨项目实施保障机制</w:t>
        </w:r>
        <w:r>
          <w:tab/>
        </w:r>
        <w:r>
          <w:fldChar w:fldCharType="begin"/>
        </w:r>
        <w:r>
          <w:instrText xml:space="preserve"> PAGEREF _Toc27103 \h </w:instrText>
        </w:r>
        <w:r>
          <w:fldChar w:fldCharType="separate"/>
        </w:r>
        <w:r>
          <w:t>55</w:t>
        </w:r>
        <w:r>
          <w:fldChar w:fldCharType="end"/>
        </w:r>
      </w:hyperlink>
    </w:p>
    <w:p>
      <w:pPr>
        <w:pStyle w:val="TOC2"/>
        <w:tabs>
          <w:tab w:val="right" w:leader="dot" w:pos="8306"/>
        </w:tabs>
      </w:pPr>
      <w:hyperlink w:anchor="_Toc10703" w:history="1">
        <w:r>
          <w:rPr>
            <w:rFonts w:ascii="仿宋" w:eastAsia="仿宋" w:hAnsi="仿宋" w:cs="仿宋" w:hint="eastAsia"/>
            <w:lang w:eastAsia="zh-CN"/>
          </w:rPr>
          <w:t>(二)、液态感光固化油墨项目法律合规要求</w:t>
        </w:r>
        <w:r>
          <w:tab/>
        </w:r>
        <w:r>
          <w:fldChar w:fldCharType="begin"/>
        </w:r>
        <w:r>
          <w:instrText xml:space="preserve"> PAGEREF _Toc10703 \h </w:instrText>
        </w:r>
        <w:r>
          <w:fldChar w:fldCharType="separate"/>
        </w:r>
        <w:r>
          <w:t>59</w:t>
        </w:r>
        <w:r>
          <w:fldChar w:fldCharType="end"/>
        </w:r>
      </w:hyperlink>
    </w:p>
    <w:p>
      <w:pPr>
        <w:pStyle w:val="TOC2"/>
        <w:tabs>
          <w:tab w:val="right" w:leader="dot" w:pos="8306"/>
        </w:tabs>
      </w:pPr>
      <w:hyperlink w:anchor="_Toc22294" w:history="1">
        <w:r>
          <w:rPr>
            <w:rFonts w:ascii="仿宋" w:eastAsia="仿宋" w:hAnsi="仿宋" w:cs="仿宋" w:hint="eastAsia"/>
            <w:lang w:eastAsia="zh-CN"/>
          </w:rPr>
          <w:t>(三)、液态感光固化油墨项目合同管理与法律事务</w:t>
        </w:r>
        <w:r>
          <w:tab/>
        </w:r>
        <w:r>
          <w:fldChar w:fldCharType="begin"/>
        </w:r>
        <w:r>
          <w:instrText xml:space="preserve"> PAGEREF _Toc22294 \h </w:instrText>
        </w:r>
        <w:r>
          <w:fldChar w:fldCharType="separate"/>
        </w:r>
        <w:r>
          <w:t>63</w:t>
        </w:r>
        <w:r>
          <w:fldChar w:fldCharType="end"/>
        </w:r>
      </w:hyperlink>
    </w:p>
    <w:p>
      <w:pPr>
        <w:pStyle w:val="TOC2"/>
        <w:tabs>
          <w:tab w:val="right" w:leader="dot" w:pos="8306"/>
        </w:tabs>
      </w:pPr>
      <w:hyperlink w:anchor="_Toc17201" w:history="1">
        <w:r>
          <w:rPr>
            <w:rFonts w:ascii="仿宋" w:eastAsia="仿宋" w:hAnsi="仿宋" w:cs="仿宋" w:hint="eastAsia"/>
            <w:lang w:eastAsia="zh-CN"/>
          </w:rPr>
          <w:t>(四)、液态感光固化油墨项目知识产权保护策略</w:t>
        </w:r>
        <w:r>
          <w:tab/>
        </w:r>
        <w:r>
          <w:fldChar w:fldCharType="begin"/>
        </w:r>
        <w:r>
          <w:instrText xml:space="preserve"> PAGEREF _Toc17201 \h </w:instrText>
        </w:r>
        <w:r>
          <w:fldChar w:fldCharType="separate"/>
        </w:r>
        <w:r>
          <w:t>70</w:t>
        </w:r>
        <w:r>
          <w:fldChar w:fldCharType="end"/>
        </w:r>
      </w:hyperlink>
    </w:p>
    <w:p>
      <w:pPr>
        <w:pStyle w:val="TOC1"/>
        <w:tabs>
          <w:tab w:val="right" w:leader="dot" w:pos="8306"/>
        </w:tabs>
      </w:pPr>
      <w:hyperlink w:anchor="_Toc12669" w:history="1">
        <w:r>
          <w:rPr>
            <w:rFonts w:ascii="仿宋" w:eastAsia="仿宋" w:hAnsi="仿宋" w:cs="仿宋" w:hint="eastAsia"/>
            <w:lang w:eastAsia="zh-CN"/>
          </w:rPr>
          <w:t>十五、供应链管理</w:t>
        </w:r>
        <w:r>
          <w:tab/>
        </w:r>
        <w:r>
          <w:fldChar w:fldCharType="begin"/>
        </w:r>
        <w:r>
          <w:instrText xml:space="preserve"> PAGEREF _Toc12669 \h </w:instrText>
        </w:r>
        <w:r>
          <w:fldChar w:fldCharType="separate"/>
        </w:r>
        <w:r>
          <w:t>72</w:t>
        </w:r>
        <w:r>
          <w:fldChar w:fldCharType="end"/>
        </w:r>
      </w:hyperlink>
    </w:p>
    <w:p>
      <w:pPr>
        <w:pStyle w:val="TOC2"/>
        <w:tabs>
          <w:tab w:val="right" w:leader="dot" w:pos="8306"/>
        </w:tabs>
      </w:pPr>
      <w:hyperlink w:anchor="_Toc25458" w:history="1">
        <w:r>
          <w:rPr>
            <w:rFonts w:ascii="仿宋" w:eastAsia="仿宋" w:hAnsi="仿宋" w:cs="仿宋" w:hint="eastAsia"/>
            <w:lang w:eastAsia="zh-CN"/>
          </w:rPr>
          <w:t>(一)、供应链战略规划</w:t>
        </w:r>
        <w:r>
          <w:tab/>
        </w:r>
        <w:r>
          <w:fldChar w:fldCharType="begin"/>
        </w:r>
        <w:r>
          <w:instrText xml:space="preserve"> PAGEREF _Toc25458 \h </w:instrText>
        </w:r>
        <w:r>
          <w:fldChar w:fldCharType="separate"/>
        </w:r>
        <w:r>
          <w:t>72</w:t>
        </w:r>
        <w:r>
          <w:fldChar w:fldCharType="end"/>
        </w:r>
      </w:hyperlink>
    </w:p>
    <w:p>
      <w:pPr>
        <w:pStyle w:val="TOC2"/>
        <w:tabs>
          <w:tab w:val="right" w:leader="dot" w:pos="8306"/>
        </w:tabs>
      </w:pPr>
      <w:hyperlink w:anchor="_Toc22779" w:history="1">
        <w:r>
          <w:rPr>
            <w:rFonts w:ascii="仿宋" w:eastAsia="仿宋" w:hAnsi="仿宋" w:cs="仿宋" w:hint="eastAsia"/>
            <w:lang w:eastAsia="zh-CN"/>
          </w:rPr>
          <w:t>(二)、供应商选择与合作</w:t>
        </w:r>
        <w:r>
          <w:tab/>
        </w:r>
        <w:r>
          <w:fldChar w:fldCharType="begin"/>
        </w:r>
        <w:r>
          <w:instrText xml:space="preserve"> PAGEREF _Toc22779 \h </w:instrText>
        </w:r>
        <w:r>
          <w:fldChar w:fldCharType="separate"/>
        </w:r>
        <w:r>
          <w:t>74</w:t>
        </w:r>
        <w:r>
          <w:fldChar w:fldCharType="end"/>
        </w:r>
      </w:hyperlink>
    </w:p>
    <w:p>
      <w:pPr>
        <w:pStyle w:val="TOC2"/>
        <w:tabs>
          <w:tab w:val="right" w:leader="dot" w:pos="8306"/>
        </w:tabs>
      </w:pPr>
      <w:hyperlink w:anchor="_Toc4182" w:history="1">
        <w:r>
          <w:rPr>
            <w:rFonts w:ascii="仿宋" w:eastAsia="仿宋" w:hAnsi="仿宋" w:cs="仿宋" w:hint="eastAsia"/>
            <w:lang w:eastAsia="zh-CN"/>
          </w:rPr>
          <w:t>(三)、物流与库存管理</w:t>
        </w:r>
        <w:r>
          <w:tab/>
        </w:r>
        <w:r>
          <w:fldChar w:fldCharType="begin"/>
        </w:r>
        <w:r>
          <w:instrText xml:space="preserve"> PAGEREF _Toc4182 \h </w:instrText>
        </w:r>
        <w:r>
          <w:fldChar w:fldCharType="separate"/>
        </w:r>
        <w:r>
          <w:t>75</w:t>
        </w:r>
        <w:r>
          <w:fldChar w:fldCharType="end"/>
        </w:r>
      </w:hyperlink>
    </w:p>
    <w:p>
      <w:pPr>
        <w:pStyle w:val="TOC1"/>
        <w:tabs>
          <w:tab w:val="right" w:leader="dot" w:pos="8306"/>
        </w:tabs>
      </w:pPr>
      <w:hyperlink w:anchor="_Toc13268" w:history="1">
        <w:r>
          <w:rPr>
            <w:rFonts w:ascii="仿宋" w:eastAsia="仿宋" w:hAnsi="仿宋" w:cs="仿宋" w:hint="eastAsia"/>
            <w:lang w:eastAsia="zh-CN"/>
          </w:rPr>
          <w:t>十六、利益相关者分析与沟通计划</w:t>
        </w:r>
        <w:r>
          <w:tab/>
        </w:r>
        <w:r>
          <w:fldChar w:fldCharType="begin"/>
        </w:r>
        <w:r>
          <w:instrText xml:space="preserve"> PAGEREF _Toc13268 \h </w:instrText>
        </w:r>
        <w:r>
          <w:fldChar w:fldCharType="separate"/>
        </w:r>
        <w:r>
          <w:t>77</w:t>
        </w:r>
        <w:r>
          <w:fldChar w:fldCharType="end"/>
        </w:r>
      </w:hyperlink>
    </w:p>
    <w:p>
      <w:pPr>
        <w:pStyle w:val="TOC2"/>
        <w:tabs>
          <w:tab w:val="right" w:leader="dot" w:pos="8306"/>
        </w:tabs>
      </w:pPr>
      <w:hyperlink w:anchor="_Toc30811" w:history="1">
        <w:r>
          <w:rPr>
            <w:rFonts w:ascii="仿宋" w:eastAsia="仿宋" w:hAnsi="仿宋" w:cs="仿宋" w:hint="eastAsia"/>
            <w:lang w:eastAsia="zh-CN"/>
          </w:rPr>
          <w:t>(一)、利益相关者分析</w:t>
        </w:r>
        <w:r>
          <w:tab/>
        </w:r>
        <w:r>
          <w:fldChar w:fldCharType="begin"/>
        </w:r>
        <w:r>
          <w:instrText xml:space="preserve"> PAGEREF _Toc30811 \h </w:instrText>
        </w:r>
        <w:r>
          <w:fldChar w:fldCharType="separate"/>
        </w:r>
        <w:r>
          <w:t>77</w:t>
        </w:r>
        <w:r>
          <w:fldChar w:fldCharType="end"/>
        </w:r>
      </w:hyperlink>
    </w:p>
    <w:p>
      <w:pPr>
        <w:pStyle w:val="TOC2"/>
        <w:tabs>
          <w:tab w:val="right" w:leader="dot" w:pos="8306"/>
        </w:tabs>
      </w:pPr>
      <w:hyperlink w:anchor="_Toc15023" w:history="1">
        <w:r>
          <w:rPr>
            <w:rFonts w:ascii="仿宋" w:eastAsia="仿宋" w:hAnsi="仿宋" w:cs="仿宋" w:hint="eastAsia"/>
            <w:lang w:eastAsia="zh-CN"/>
          </w:rPr>
          <w:t>(二)、沟通计划</w:t>
        </w:r>
        <w:r>
          <w:tab/>
        </w:r>
        <w:r>
          <w:fldChar w:fldCharType="begin"/>
        </w:r>
        <w:r>
          <w:instrText xml:space="preserve"> PAGEREF _Toc15023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616"/>
      <w:r>
        <w:rPr>
          <w:rFonts w:ascii="仿宋" w:eastAsia="仿宋" w:hAnsi="仿宋" w:cs="仿宋" w:hint="eastAsia"/>
          <w:sz w:val="28"/>
          <w:lang w:eastAsia="zh-CN"/>
        </w:rPr>
        <w:t>一、液态感光固化油墨项目文档管理</w:t>
      </w:r>
      <w:bookmarkEnd w:id="2"/>
    </w:p>
    <w:p>
      <w:pPr>
        <w:pStyle w:val="Heading2"/>
        <w:rPr>
          <w:rFonts w:ascii="仿宋" w:eastAsia="仿宋" w:hAnsi="仿宋" w:cs="仿宋" w:hint="eastAsia"/>
          <w:lang w:eastAsia="zh-CN"/>
        </w:rPr>
      </w:pPr>
      <w:bookmarkStart w:id="3" w:name="_Toc1498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液态感光固化油墨项目高度重视文档的质量和准确性，以支持液态感光固化油墨项目的各项活动和决策。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文档的编制始于液态感光固化油墨项目计划的初期，我们制定了详细的文档编制计划，明确了每个文档的内容、格式和编写责任人。在液态感光固化油墨项目启动阶段，我们首先编制了液态感光固化油墨项目章程，明确定义了液态感光固化油墨项目的目标、范围、风险等关键要素。随后，液态感光固化油墨项目团队根据计划陆续编制了需求文档、设计文档、测试文档等各类文档，确保液态感光固化油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态感光固化油墨项目管理中的重要环节，旨在确保液态感光固化油墨项目文档符合质量标准和液态感光固化油墨项目需求。在液态感光固化油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态感光固化油墨项目相关利益方和专业领域的专家对文档进行独立审查。这有助于获取更全面、客观的反馈，确保液态感光固化油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在文档编制与审查方面建立了严格的管理机制，通过规范的流程和多维度的审查，确保液态感光固化油墨项目文档的质量、准确性和可靠性，为液态感光固化油墨项目的顺利推进提供了有力支持。</w:t>
      </w:r>
    </w:p>
    <w:p>
      <w:pPr>
        <w:pStyle w:val="Heading2"/>
        <w:ind w:firstLine="560" w:firstLineChars="200"/>
        <w:rPr>
          <w:rFonts w:ascii="仿宋" w:eastAsia="仿宋" w:hAnsi="仿宋" w:cs="仿宋" w:hint="eastAsia"/>
          <w:sz w:val="28"/>
          <w:lang w:eastAsia="zh-CN"/>
        </w:rPr>
      </w:pPr>
      <w:bookmarkStart w:id="4" w:name="_Toc350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在液态感光固化油墨项目中，我们致力于优化文档发布与分发过程，以确保信息的高效传递和团队间协作的顺畅进行。以下是我们采取的关键优化策略：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我们通过多渠道发布文档，包括电子邮件、液态感光固化油墨项目管理平台、内部网站等，以满足不同团队成员的偏好和需求。多渠道发布确保了信息的全面覆盖。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我们采用了精细的权限控制，确保只有授权人员可以访问敏感信息。这种安全措施保护了液态感光固化油墨项目文档的机密性，防止了未经授权的信息泄露。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05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态感光固化油墨项目生命周期中一个至关重要的环节，直接关系到液态感光固化油墨项目信息的长期保存和历史记录的完整性。在液态感光固化油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349"/>
      <w:r>
        <w:rPr>
          <w:rFonts w:ascii="仿宋" w:eastAsia="仿宋" w:hAnsi="仿宋" w:cs="仿宋" w:hint="eastAsia"/>
          <w:sz w:val="28"/>
          <w:lang w:eastAsia="zh-CN"/>
        </w:rPr>
        <w:t>二、液态感光固化油墨项目建设背景及必要性分析</w:t>
      </w:r>
      <w:bookmarkEnd w:id="6"/>
    </w:p>
    <w:p>
      <w:pPr>
        <w:pStyle w:val="Heading2"/>
        <w:rPr>
          <w:rFonts w:ascii="仿宋" w:eastAsia="仿宋" w:hAnsi="仿宋" w:cs="仿宋" w:hint="eastAsia"/>
          <w:lang w:eastAsia="zh-CN"/>
        </w:rPr>
      </w:pPr>
      <w:bookmarkStart w:id="7" w:name="_Toc19948"/>
      <w:r>
        <w:rPr>
          <w:rFonts w:ascii="仿宋" w:eastAsia="仿宋" w:hAnsi="仿宋" w:cs="仿宋" w:hint="eastAsia"/>
          <w:lang w:eastAsia="zh-CN"/>
        </w:rPr>
        <w:t>(一)、液态感光固化油墨项目背景分析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态感光固化油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态感光固化油墨项目在这个潮流中的定位。同时，我们将关注行业内涌现的新兴机遇，以便液态感光固化油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态感光固化油墨项目提供了强大的发展动力。我们将聚焦于行业内最新的技术发展趋势，包括但不限于人工智能、大数据分析、物联网等领域。通过深度的技术研究，我们将确保液态感光固化油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态感光固化油墨项目发展的源泉。我们将投入更多的精力对市场需求进行深入剖析，超越表面的需求，深入挖掘潜在的市场痛点和机遇。通过对市场需求的细致了解，液态感光固化油墨项目将更有针对性地设计解决方案，满足市场的多样化需求，从而更好地促进液态感光固化油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态感光固化油墨项目战略至关重要。我们将对竞争态势进行更为深入的分析，包括但不限于市场份额、产品特点、客户满意度等多个维度。通过深度的竞争分析，液态感光固化油墨项目将能够更准确地把握市场脉搏，制定具有竞争力的液态感光固化油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液态感光固化油墨项目的发展具有直接的影响。我们将进行更为全面的法规和政策分析，了解行业发展中的潜在法律风险和合规挑战。通过充分了解和遵守相关法规，液态感光固化油墨项目将确保在法律框架内合法合规运营，为液态感光固化油墨项目的稳健发展提供有力支持。</w:t>
      </w:r>
    </w:p>
    <w:p>
      <w:pPr>
        <w:pStyle w:val="Heading2"/>
        <w:ind w:firstLine="560" w:firstLineChars="200"/>
        <w:rPr>
          <w:rFonts w:ascii="仿宋" w:eastAsia="仿宋" w:hAnsi="仿宋" w:cs="仿宋" w:hint="eastAsia"/>
          <w:sz w:val="28"/>
          <w:lang w:eastAsia="zh-CN"/>
        </w:rPr>
      </w:pPr>
      <w:bookmarkStart w:id="8" w:name="_Toc7753"/>
      <w:r>
        <w:rPr>
          <w:rFonts w:ascii="仿宋" w:eastAsia="仿宋" w:hAnsi="仿宋" w:cs="仿宋" w:hint="eastAsia"/>
          <w:sz w:val="28"/>
          <w:lang w:eastAsia="zh-CN"/>
        </w:rPr>
        <w:t>(二)、液态感光固化油墨项目建设必要性分析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建设的迫切性源于对行业发展趋势的深刻洞察。我们正处于一个行业变革的时代，科技创新、数字化转型成为企业发展的关键动力。液态感光固化油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建设不仅仅是为了跟上潮流，更是为了通过技术创新推动企业的持续发展。通过引入先进的技术和解决方案，液态感光固化油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液态感光固化油墨项目的建设成为必然选择，通过提高产品质量、拓展服务领域，从而在竞争中获得更多的机会。液态感光固化油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液态感光固化油墨项目建设的必要性体现在对客户需求更精准的满足。通过液态感光固化油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液态感光固化油墨项目建设的背后是对企业持续创新的追求。只有通过不断创新，企业才能在竞争中立于不败之地。液态感光固化油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680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65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液态感光固化油墨项目的主要产品是XXXX，预计年产值为XXX万元。这一产品在市场中占据着重要的地位，其广泛的应用范围使得该液态感光固化油墨项目的市场前景非常广阔。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态感光固化油墨项目的xxx产品作为重要的原材料之一，将在多个领域发挥关键作用。其在建筑、交通、能源等方面的广泛应用将为整个产业链提供强大的支持，形成产业协同效应。液态感光固化油墨项目的年产值XXX万XXX万XXX万万元不仅反映了其在市场上的巨大潜力，更预示着它对国民经济的积极贡献。这种关联度高、涉及面广的产业关系，使得该液态感光固化油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042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总征地面积为XXXX平方米，相当于约XX.XX亩，其中净用地面积为XXXX平方米，红线范围内相当于约XX.XX亩。这一用地规模充分考虑了液态感光固化油墨项目的建设需求，保障了液态感光固化油墨项目在合适的空间内得以充分发展。液态感光固化油墨项目规划的总建筑面积为XXXX平方米，其中主体工程建设占XXXX平方米，计容建筑面积达XXXX平方米。预计建筑工程的投资将达到XXXX万元，为液态感光固化油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计划购置的设备共计XXXX台（套），设备购置费用为XXXX万元。这一设备购置计划充分考虑到液态感光固化油墨项目的生产需求和技术要求，确保了液态感光固化油墨项目在生产运营中具备先进的技术装备和高效的生产能力。设备的合理配置将为液态感光固化油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液态感光固化油墨项目计划总投资为XXXX万元，预计年实现营业收入为XXXX万元。这一产能规模的设定旨在确保液态感光固化油墨项目能够在投资与回报之间取得平衡，实现长期可持续的发展。液态感光固化油墨项目的总投资充分考虑到各个方面的需求，包括用地建设、设备购置等多个环节，以确保液态感光固化油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0999"/>
      <w:r>
        <w:rPr>
          <w:rFonts w:ascii="仿宋" w:eastAsia="仿宋" w:hAnsi="仿宋" w:cs="仿宋" w:hint="eastAsia"/>
          <w:sz w:val="28"/>
          <w:lang w:eastAsia="zh-CN"/>
        </w:rPr>
        <w:t>四、液态感光固化油墨项目绩效评估</w:t>
      </w:r>
      <w:bookmarkEnd w:id="12"/>
    </w:p>
    <w:p>
      <w:pPr>
        <w:pStyle w:val="Heading2"/>
        <w:rPr>
          <w:rFonts w:ascii="仿宋" w:eastAsia="仿宋" w:hAnsi="仿宋" w:cs="仿宋" w:hint="eastAsia"/>
          <w:lang w:eastAsia="zh-CN"/>
        </w:rPr>
      </w:pPr>
      <w:bookmarkStart w:id="13" w:name="_Toc581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液态感光固化油墨项目中，我们设计了一套全面的绩效评估指标，以确保液态感光固化油墨项目的可控和成功交付。这些指标跨足液态感光固化油墨项目目标、成本、进度和质量等多个维度，为我们提供了全面洞察液态感光固化油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目标达成率是我们关注的首要指标。我们设定了明确的目标，并通过定期监测和评估，迅速发现并应对潜在的目标偏差。这为液态感光固化油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成本绩效是另一个核心关注点。通过实际成本与预算成本的对比分析，我们深入了解成本差异的原因，及时调整资源分配，保持液态感光固化油墨项目在经济效益方面的合理水平。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进度作为关键的绩效指标之一，得到了精心的关注。我们制定了详细的液态感光固化油墨项目进度计划，并设立了进度符合度指标，确保实际进度与计划进度保持一致。这使我们能够快速发现和解决潜在的进度问题，保持液态感光固化油墨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液态感光固化油墨项目绩效的不可或缺的一环。我们引入了一系列的质量标准和客户满意度指标，以确保液态感光固化油墨项目交付的成果在质量上达到或超越预期水平。通过持续监测这些指标，我们努力提升液态感光固化油墨项目整体质量水平，为液态感光固化油墨项目的成功交付提供有力保障。通过这些科学且全面的绩效评估，我们能够更好地引导液态感光固化油墨项目的持续改进，确保液态感光固化油墨项目目标的顺利达成。</w:t>
      </w:r>
    </w:p>
    <w:p>
      <w:pPr>
        <w:pStyle w:val="Heading2"/>
        <w:ind w:firstLine="560" w:firstLineChars="200"/>
        <w:rPr>
          <w:rFonts w:ascii="仿宋" w:eastAsia="仿宋" w:hAnsi="仿宋" w:cs="仿宋" w:hint="eastAsia"/>
          <w:sz w:val="28"/>
          <w:lang w:eastAsia="zh-CN"/>
        </w:rPr>
      </w:pPr>
      <w:bookmarkStart w:id="14" w:name="_Toc163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绩效评估是液态感光固化油墨项目中的关键环节，为确保液态感光固化油墨项目达到预期目标，我们采用了多层次、多维度的绩效评估方法。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液态感光固化油墨项目的战略目标对齐，确保每个决策和行动都与液态感光固化油墨项目整体目标保持一致。团队会定期召开战略对齐会议，审视当前工作与液态感光固化油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液态感光固化油墨项目进度、质量、成本和风险等方面。这些指标通过数据收集和分析，为液态感光固化油墨项目管理团队提供了客观的评估依据。例如，我们通过液态感光固化油墨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液态感光固化油墨项目内部，还考虑了液态感光固化油墨项目对外部环境的影响。我们定期进行干系人满意度调查，以了解各利益相关方对液态感光固化油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这种多层次、多角度的绩效评估方法，使得我们能够全面了解液态感光固化油墨项目的运行状态，及时做出调整，确保液态感光固化油墨项目在不断变化的环境中保持稳健前行。</w:t>
      </w:r>
    </w:p>
    <w:p>
      <w:pPr>
        <w:pStyle w:val="Heading2"/>
        <w:ind w:firstLine="560" w:firstLineChars="200"/>
        <w:rPr>
          <w:rFonts w:ascii="仿宋" w:eastAsia="仿宋" w:hAnsi="仿宋" w:cs="仿宋" w:hint="eastAsia"/>
          <w:sz w:val="28"/>
          <w:lang w:eastAsia="zh-CN"/>
        </w:rPr>
      </w:pPr>
      <w:bookmarkStart w:id="15" w:name="_Toc1619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为了确保液态感光固化油墨项目的有效管理和不断优化，我们采用了精心设计的绩效评估周期。这个周期旨在实现灵活、实时和全面的评估，以适应液态感光固化油墨项目执行中的各种挑战。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液态感光固化油墨项目的不同需求，分为短期、中期和长期。短期评估关注每个迭代或工作周期，以及时发现和解决当前任务中的问题。中期评估涵盖几个迭代，深入了解整体液态感光固化油墨项目的趋势和性能。长期评估则着眼于整个液态感光固化油墨项目阶段，确保液态感光固化油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液态感光固化油墨项目管理工具和协作平台，团队成员能够随时更新和分享液态感光固化油墨项目数据。这种实时性的反馈机制使我们能够及时察觉潜在问题，快速调整，保持液态感光固化油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液态感光固化油墨项目的决策制定密不可分。每个周期的液态感光固化油墨项目回顾会议成为集体总结经验、识别问题深层次原因并找到创新解决方案的平台。这种定期的反思与调整机制使液态感光固化油墨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3303"/>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326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液态感光固化油墨项目的技术管理特点体现在其创新导向。通过引入最先进的技术趋势和解决方案，液态感光固化油墨项目致力于提升科技含量、提高质量和效率水平。这意味着我们将采用最新的工具和方法，确保液态感光固化油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液态感光固化油墨项目技术管理的显著特征。通过整合不同领域的技术资源，我们实现了跨学科的协同工作。这有助于优化技术架构，提高整体效能。此外，整合性策略还促进了不同技术团队之间的紧密沟通和高效合作，确保液态感光固化油墨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液态感光固化油墨项目所采用的技术。通过不断优化技术方案，液态感光固化油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液态感光固化油墨项目团队将在液态感光固化油墨项目初期识别可能的技术风险，并采取相应的预防和应对措施。通过建立健全的风险评估机制，液态感光固化油墨项目能够在实施过程中及时发现并解决潜在的技术问题，保障液态感光固化油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液态感光固化油墨项目中，技术将成为液态感光固化油墨项目成功的有力支持。这一深度剖析揭示了技术管理在液态感光固化油墨项目实施中的关键作用，为液态感光固化油墨项目的技术基础奠定了坚实的基础。</w:t>
      </w:r>
    </w:p>
    <w:p>
      <w:pPr>
        <w:pStyle w:val="Heading2"/>
        <w:ind w:firstLine="560" w:firstLineChars="200"/>
        <w:rPr>
          <w:rFonts w:ascii="仿宋" w:eastAsia="仿宋" w:hAnsi="仿宋" w:cs="仿宋" w:hint="eastAsia"/>
          <w:sz w:val="28"/>
          <w:lang w:eastAsia="zh-CN"/>
        </w:rPr>
      </w:pPr>
      <w:bookmarkStart w:id="18" w:name="_Toc12068"/>
      <w:r>
        <w:rPr>
          <w:rFonts w:ascii="仿宋" w:eastAsia="仿宋" w:hAnsi="仿宋" w:cs="仿宋" w:hint="eastAsia"/>
          <w:sz w:val="28"/>
          <w:lang w:eastAsia="zh-CN"/>
        </w:rPr>
        <w:t>(二)、液态感光固化油墨项目工艺技术设计方案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液态感光固化油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https://d.book118.com/606235002203010103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液态感光固化油墨项目规划设计方案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4F1A81"/>
    <w:rsid w:val="0C4F1A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235002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2024-03-01T20:05:00Z</dcterms:created>
  <dcterms:modified xsi:type="dcterms:W3CDTF">2024-03-01T20:05:33Z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3A11BF27A91D46DFAB654D50B4B522BB_11</vt:lpwstr>
  </property>
  <property fmtid="{D5CDD505-2E9C-101B-9397-08002B2CF9AE}" pid="3" name="KSOProductBuildVer">
    <vt:lpwstr>2052-12.1.0.16388</vt:lpwstr>
  </property>
</Properties>
</file>