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AAA">
      <w:pPr>
        <w:rPr>
          <w:rFonts w:ascii="宋体" w:hAnsi="宋体" w:hint="eastAsia"/>
          <w:b/>
          <w:bCs/>
          <w:w w:val="90"/>
          <w:kern w:val="10"/>
          <w:sz w:val="32"/>
          <w:szCs w:val="52"/>
        </w:rPr>
      </w:pPr>
    </w:p>
    <w:p w:rsidR="00045AAA">
      <w:pPr>
        <w:rPr>
          <w:rFonts w:ascii="宋体" w:hAnsi="宋体" w:hint="eastAsia"/>
          <w:b/>
          <w:bCs/>
          <w:w w:val="90"/>
          <w:kern w:val="10"/>
          <w:sz w:val="32"/>
          <w:szCs w:val="52"/>
        </w:rPr>
      </w:pPr>
    </w:p>
    <w:p w:rsidR="00045AAA">
      <w:pPr>
        <w:spacing w:line="360" w:lineRule="auto"/>
        <w:jc w:val="center"/>
        <w:rPr>
          <w:rFonts w:ascii="宋体" w:hAnsi="宋体" w:hint="eastAsia"/>
          <w:b/>
          <w:kern w:val="10"/>
          <w:sz w:val="36"/>
          <w:szCs w:val="44"/>
        </w:rPr>
      </w:pPr>
      <w:r>
        <w:rPr>
          <w:rFonts w:ascii="宋体" w:hAnsi="宋体" w:hint="eastAsia"/>
          <w:b/>
          <w:kern w:val="10"/>
          <w:sz w:val="36"/>
          <w:szCs w:val="44"/>
        </w:rPr>
        <w:t>涂装车间扩能改造项目</w:t>
      </w:r>
    </w:p>
    <w:p w:rsidR="00045AAA">
      <w:pPr>
        <w:spacing w:line="360" w:lineRule="auto"/>
        <w:rPr>
          <w:rFonts w:ascii="宋体" w:hAnsi="宋体" w:hint="eastAsia"/>
          <w:b/>
          <w:kern w:val="10"/>
          <w:sz w:val="24"/>
          <w:szCs w:val="44"/>
        </w:rPr>
      </w:pPr>
    </w:p>
    <w:p w:rsidR="00045AAA">
      <w:pPr>
        <w:spacing w:line="360" w:lineRule="auto"/>
        <w:rPr>
          <w:rFonts w:ascii="宋体" w:hAnsi="宋体" w:hint="eastAsia"/>
          <w:b/>
          <w:spacing w:val="80"/>
          <w:sz w:val="24"/>
        </w:rPr>
      </w:pPr>
    </w:p>
    <w:p w:rsidR="00045AAA">
      <w:pPr>
        <w:spacing w:line="360" w:lineRule="auto"/>
        <w:rPr>
          <w:rFonts w:ascii="宋体" w:hAnsi="宋体" w:hint="eastAsia"/>
          <w:b/>
          <w:spacing w:val="80"/>
          <w:sz w:val="52"/>
        </w:rPr>
      </w:pPr>
    </w:p>
    <w:p w:rsidR="00045AAA">
      <w:pPr>
        <w:spacing w:line="360" w:lineRule="auto"/>
        <w:rPr>
          <w:rFonts w:ascii="宋体" w:hAnsi="宋体" w:hint="eastAsia"/>
          <w:b/>
          <w:spacing w:val="80"/>
          <w:sz w:val="52"/>
        </w:rPr>
      </w:pPr>
    </w:p>
    <w:p w:rsidR="00045AAA">
      <w:pPr>
        <w:spacing w:line="360" w:lineRule="auto"/>
        <w:jc w:val="center"/>
        <w:rPr>
          <w:rFonts w:ascii="宋体" w:hAnsi="宋体" w:hint="eastAsia"/>
          <w:b/>
          <w:spacing w:val="80"/>
          <w:sz w:val="52"/>
          <w:szCs w:val="72"/>
        </w:rPr>
      </w:pPr>
      <w:r>
        <w:rPr>
          <w:rFonts w:ascii="宋体" w:hAnsi="宋体" w:hint="eastAsia"/>
          <w:b/>
          <w:spacing w:val="80"/>
          <w:sz w:val="52"/>
          <w:szCs w:val="72"/>
        </w:rPr>
        <w:t>技术协议书</w:t>
      </w:r>
    </w:p>
    <w:p w:rsidR="00045AAA">
      <w:pPr>
        <w:rPr>
          <w:rFonts w:ascii="宋体" w:hAnsi="宋体" w:hint="eastAsia"/>
          <w:sz w:val="24"/>
        </w:rPr>
      </w:pPr>
    </w:p>
    <w:p w:rsidR="00045AAA">
      <w:pPr>
        <w:rPr>
          <w:rFonts w:ascii="宋体" w:hAnsi="宋体" w:hint="eastAsia"/>
          <w:sz w:val="24"/>
        </w:rPr>
      </w:pPr>
    </w:p>
    <w:p w:rsidR="00045AAA">
      <w:pPr>
        <w:rPr>
          <w:rFonts w:ascii="宋体" w:hAnsi="宋体" w:hint="eastAsia"/>
          <w:sz w:val="24"/>
          <w:szCs w:val="32"/>
        </w:rPr>
      </w:pPr>
    </w:p>
    <w:p w:rsidR="00045AAA">
      <w:pPr>
        <w:rPr>
          <w:rFonts w:ascii="宋体" w:hAnsi="宋体" w:hint="eastAsia"/>
          <w:sz w:val="24"/>
          <w:szCs w:val="32"/>
        </w:rPr>
      </w:pPr>
    </w:p>
    <w:p w:rsidR="00045AAA">
      <w:pPr>
        <w:rPr>
          <w:rFonts w:ascii="宋体" w:hAnsi="宋体" w:hint="eastAsia"/>
          <w:sz w:val="24"/>
          <w:szCs w:val="32"/>
        </w:rPr>
      </w:pPr>
    </w:p>
    <w:p w:rsidR="00045AAA">
      <w:pPr>
        <w:rPr>
          <w:rFonts w:ascii="宋体" w:hAnsi="宋体" w:hint="eastAsia"/>
          <w:sz w:val="24"/>
          <w:szCs w:val="32"/>
        </w:rPr>
      </w:pPr>
    </w:p>
    <w:p w:rsidR="00045AAA">
      <w:pPr>
        <w:rPr>
          <w:rFonts w:ascii="宋体" w:hAnsi="宋体" w:hint="eastAsia"/>
          <w:sz w:val="24"/>
          <w:szCs w:val="32"/>
        </w:rPr>
      </w:pPr>
    </w:p>
    <w:p w:rsidR="00045AAA">
      <w:pPr>
        <w:rPr>
          <w:rFonts w:ascii="宋体" w:hAnsi="宋体" w:hint="eastAsia"/>
          <w:sz w:val="24"/>
          <w:szCs w:val="32"/>
        </w:rPr>
      </w:pPr>
    </w:p>
    <w:p w:rsidR="00045AAA">
      <w:pPr>
        <w:rPr>
          <w:rFonts w:ascii="宋体" w:hAnsi="宋体" w:hint="eastAsia"/>
          <w:b/>
          <w:sz w:val="24"/>
          <w:szCs w:val="36"/>
        </w:rPr>
      </w:pPr>
    </w:p>
    <w:p w:rsidR="00045AAA">
      <w:pPr>
        <w:rPr>
          <w:rFonts w:ascii="宋体" w:hAnsi="宋体" w:hint="eastAsia"/>
          <w:b/>
          <w:bCs/>
          <w:sz w:val="24"/>
          <w:szCs w:val="36"/>
        </w:rPr>
      </w:pPr>
    </w:p>
    <w:p w:rsidR="00045AAA">
      <w:pPr>
        <w:rPr>
          <w:rFonts w:ascii="宋体" w:hAnsi="宋体" w:hint="eastAsia"/>
          <w:b/>
          <w:bCs/>
          <w:sz w:val="24"/>
          <w:szCs w:val="36"/>
        </w:rPr>
      </w:pPr>
    </w:p>
    <w:p w:rsidR="00045AAA">
      <w:pPr>
        <w:rPr>
          <w:rFonts w:ascii="宋体" w:hAnsi="宋体" w:hint="eastAsia"/>
          <w:b/>
          <w:bCs/>
          <w:sz w:val="24"/>
          <w:szCs w:val="36"/>
        </w:rPr>
      </w:pPr>
    </w:p>
    <w:p w:rsidR="00045AAA">
      <w:pPr>
        <w:rPr>
          <w:rFonts w:ascii="宋体" w:hAnsi="宋体" w:hint="eastAsia"/>
          <w:b/>
          <w:bCs/>
          <w:sz w:val="24"/>
          <w:szCs w:val="36"/>
        </w:rPr>
      </w:pPr>
    </w:p>
    <w:p w:rsidR="00045AAA">
      <w:pPr>
        <w:rPr>
          <w:rFonts w:ascii="宋体" w:hAnsi="宋体" w:hint="eastAsia"/>
          <w:b/>
          <w:bCs/>
          <w:sz w:val="24"/>
          <w:szCs w:val="36"/>
        </w:rPr>
      </w:pPr>
    </w:p>
    <w:p w:rsidR="00045AAA">
      <w:pPr>
        <w:rPr>
          <w:rFonts w:ascii="宋体" w:hAnsi="宋体" w:hint="eastAsia"/>
          <w:b/>
          <w:bCs/>
          <w:sz w:val="24"/>
          <w:szCs w:val="36"/>
        </w:rPr>
      </w:pPr>
    </w:p>
    <w:p w:rsidR="00045AAA">
      <w:pPr>
        <w:rPr>
          <w:rFonts w:ascii="宋体" w:hAnsi="宋体" w:hint="eastAsia"/>
          <w:b/>
          <w:bCs/>
          <w:sz w:val="24"/>
          <w:szCs w:val="36"/>
        </w:rPr>
      </w:pPr>
    </w:p>
    <w:p w:rsidR="00045AAA">
      <w:pPr>
        <w:rPr>
          <w:rFonts w:ascii="宋体" w:hAnsi="宋体" w:hint="eastAsia"/>
          <w:b/>
          <w:bCs/>
          <w:sz w:val="24"/>
          <w:szCs w:val="36"/>
        </w:rPr>
      </w:pPr>
    </w:p>
    <w:p w:rsidR="00045AAA">
      <w:pPr>
        <w:rPr>
          <w:rFonts w:ascii="宋体" w:hAnsi="宋体" w:hint="eastAsia"/>
          <w:b/>
          <w:bCs/>
          <w:sz w:val="24"/>
          <w:szCs w:val="36"/>
        </w:rPr>
      </w:pPr>
    </w:p>
    <w:p w:rsidR="00045AAA">
      <w:pPr>
        <w:rPr>
          <w:rFonts w:ascii="宋体" w:hAnsi="宋体" w:hint="eastAsia"/>
          <w:b/>
          <w:bCs/>
          <w:sz w:val="24"/>
        </w:rPr>
      </w:pPr>
    </w:p>
    <w:p w:rsidR="00045AAA">
      <w:pPr>
        <w:jc w:val="center"/>
        <w:rPr>
          <w:rFonts w:ascii="宋体" w:hAnsi="宋体" w:hint="eastAsia"/>
          <w:b/>
          <w:bCs/>
          <w:sz w:val="24"/>
          <w:szCs w:val="32"/>
        </w:rPr>
      </w:pPr>
      <w:r>
        <w:rPr>
          <w:rFonts w:ascii="宋体" w:hAnsi="宋体" w:hint="eastAsia"/>
          <w:b/>
          <w:bCs/>
          <w:sz w:val="24"/>
          <w:szCs w:val="32"/>
        </w:rPr>
        <w:t>200</w:t>
      </w:r>
      <w:r w:rsidR="00052932">
        <w:rPr>
          <w:rFonts w:ascii="宋体" w:hAnsi="宋体" w:hint="eastAsia"/>
          <w:b/>
          <w:bCs/>
          <w:sz w:val="24"/>
          <w:szCs w:val="32"/>
        </w:rPr>
        <w:t>8</w:t>
      </w:r>
      <w:r>
        <w:rPr>
          <w:rFonts w:ascii="宋体" w:hAnsi="宋体" w:hint="eastAsia"/>
          <w:b/>
          <w:bCs/>
          <w:sz w:val="24"/>
          <w:szCs w:val="32"/>
        </w:rPr>
        <w:t>年 07月19日</w:t>
      </w:r>
    </w:p>
    <w:p w:rsidR="00045AAA">
      <w:pPr>
        <w:rPr>
          <w:rFonts w:hint="eastAsia"/>
          <w:b/>
          <w:sz w:val="32"/>
          <w:szCs w:val="44"/>
        </w:rPr>
      </w:pPr>
    </w:p>
    <w:p w:rsidR="00045AAA">
      <w:pPr>
        <w:rPr>
          <w:rFonts w:hint="eastAsia"/>
          <w:b/>
          <w:sz w:val="32"/>
          <w:szCs w:val="44"/>
        </w:rPr>
      </w:pPr>
    </w:p>
    <w:p w:rsidR="00045AAA">
      <w:pPr>
        <w:rPr>
          <w:rFonts w:hint="eastAsia"/>
          <w:b/>
          <w:sz w:val="32"/>
          <w:szCs w:val="44"/>
        </w:rPr>
      </w:pPr>
    </w:p>
    <w:p w:rsidR="00045AAA">
      <w:pPr>
        <w:rPr>
          <w:rFonts w:hint="eastAsia"/>
          <w:b/>
          <w:sz w:val="32"/>
          <w:szCs w:val="44"/>
        </w:rPr>
      </w:pPr>
    </w:p>
    <w:p w:rsidR="00052932">
      <w:pPr>
        <w:ind w:firstLine="474"/>
        <w:jc w:val="center"/>
        <w:rPr>
          <w:rFonts w:hint="eastAsia"/>
          <w:b/>
          <w:sz w:val="32"/>
          <w:szCs w:val="44"/>
        </w:rPr>
        <w:sectPr>
          <w:footerReference w:type="even" r:id="rId4"/>
          <w:footerReference w:type="default" r:id="rId5"/>
          <w:pgSz w:w="11906" w:h="16838" w:code="9"/>
          <w:pgMar w:top="851" w:right="1021" w:bottom="851" w:left="1021" w:header="851" w:footer="851" w:gutter="0"/>
          <w:cols w:space="425"/>
          <w:titlePg/>
          <w:docGrid w:type="lines" w:linePitch="312"/>
        </w:sectPr>
      </w:pPr>
    </w:p>
    <w:p w:rsidR="00052932">
      <w:pPr>
        <w:ind w:firstLine="474"/>
        <w:jc w:val="center"/>
        <w:rPr>
          <w:rFonts w:hint="eastAsia"/>
          <w:b/>
          <w:sz w:val="32"/>
          <w:szCs w:val="44"/>
        </w:rPr>
      </w:pPr>
    </w:p>
    <w:p w:rsidR="00045AAA">
      <w:pPr>
        <w:ind w:firstLine="474"/>
        <w:jc w:val="center"/>
        <w:rPr>
          <w:rFonts w:hint="eastAsia"/>
          <w:b/>
          <w:sz w:val="32"/>
          <w:szCs w:val="44"/>
        </w:rPr>
      </w:pPr>
      <w:r>
        <w:rPr>
          <w:rFonts w:hint="eastAsia"/>
          <w:b/>
          <w:sz w:val="32"/>
          <w:szCs w:val="44"/>
        </w:rPr>
        <w:t>涂装车间扩能改造项目</w:t>
      </w:r>
    </w:p>
    <w:p w:rsidR="00045AAA">
      <w:pPr>
        <w:ind w:firstLine="474"/>
        <w:jc w:val="center"/>
        <w:rPr>
          <w:rFonts w:hint="eastAsia"/>
          <w:sz w:val="32"/>
        </w:rPr>
      </w:pPr>
      <w:r>
        <w:rPr>
          <w:rFonts w:hint="eastAsia"/>
          <w:b/>
          <w:sz w:val="32"/>
          <w:szCs w:val="44"/>
        </w:rPr>
        <w:t>技术协议</w:t>
      </w:r>
    </w:p>
    <w:p w:rsidR="00045AAA">
      <w:pPr>
        <w:ind w:firstLine="560" w:firstLineChars="200"/>
        <w:rPr>
          <w:rFonts w:hint="eastAsia"/>
          <w:b/>
          <w:bCs/>
          <w:sz w:val="28"/>
          <w:szCs w:val="28"/>
        </w:rPr>
      </w:pPr>
      <w:r>
        <w:rPr>
          <w:rFonts w:hint="eastAsia"/>
          <w:b/>
          <w:bCs/>
          <w:sz w:val="28"/>
          <w:szCs w:val="28"/>
        </w:rPr>
        <w:t>甲方：</w:t>
      </w:r>
    </w:p>
    <w:p w:rsidR="00045AAA">
      <w:pPr>
        <w:spacing w:line="360" w:lineRule="auto"/>
        <w:ind w:firstLine="560" w:firstLineChars="200"/>
        <w:rPr>
          <w:rFonts w:hint="eastAsia"/>
          <w:b/>
          <w:bCs/>
          <w:sz w:val="30"/>
          <w:szCs w:val="28"/>
        </w:rPr>
      </w:pPr>
      <w:r>
        <w:rPr>
          <w:rFonts w:hint="eastAsia"/>
          <w:b/>
          <w:bCs/>
          <w:sz w:val="28"/>
          <w:szCs w:val="28"/>
        </w:rPr>
        <w:t>乙方：</w:t>
      </w:r>
    </w:p>
    <w:p w:rsidR="00045AAA">
      <w:pPr>
        <w:ind w:firstLine="420" w:firstLineChars="200"/>
        <w:rPr>
          <w:rFonts w:hint="eastAsia"/>
          <w:bCs/>
          <w:szCs w:val="21"/>
        </w:rPr>
      </w:pPr>
    </w:p>
    <w:p w:rsidR="00045AAA">
      <w:pPr>
        <w:spacing w:line="500" w:lineRule="exact"/>
        <w:ind w:firstLine="720" w:firstLineChars="300"/>
        <w:rPr>
          <w:color w:val="000000"/>
          <w:sz w:val="24"/>
        </w:rPr>
      </w:pPr>
      <w:r w:rsidR="00052932">
        <w:rPr>
          <w:rFonts w:hint="eastAsia"/>
          <w:color w:val="000000"/>
          <w:sz w:val="24"/>
        </w:rPr>
        <w:t>xxxxxxxx</w:t>
      </w:r>
      <w:r>
        <w:rPr>
          <w:color w:val="000000"/>
          <w:sz w:val="24"/>
        </w:rPr>
        <w:t>（以下简称甲方）委托</w:t>
      </w:r>
      <w:r w:rsidR="00052932">
        <w:rPr>
          <w:rFonts w:hint="eastAsia"/>
          <w:bCs/>
          <w:sz w:val="24"/>
        </w:rPr>
        <w:t>xxxxxx</w:t>
      </w:r>
      <w:r>
        <w:rPr>
          <w:rFonts w:hint="eastAsia"/>
          <w:bCs/>
          <w:sz w:val="24"/>
        </w:rPr>
        <w:t>（以下简称乙方）对</w:t>
      </w:r>
      <w:r>
        <w:rPr>
          <w:rFonts w:ascii="宋体" w:hAnsi="宋体" w:hint="eastAsia"/>
          <w:kern w:val="10"/>
          <w:sz w:val="24"/>
        </w:rPr>
        <w:t>《</w:t>
      </w:r>
      <w:r w:rsidR="00052932">
        <w:rPr>
          <w:rFonts w:ascii="宋体" w:hAnsi="宋体" w:hint="eastAsia"/>
          <w:kern w:val="10"/>
          <w:sz w:val="24"/>
        </w:rPr>
        <w:t>xxxxxx</w:t>
      </w:r>
      <w:r>
        <w:rPr>
          <w:rFonts w:ascii="宋体" w:hAnsi="宋体" w:hint="eastAsia"/>
          <w:kern w:val="10"/>
          <w:sz w:val="24"/>
        </w:rPr>
        <w:t>公司涂装车间扩能改造项目</w:t>
      </w:r>
      <w:r>
        <w:rPr>
          <w:rFonts w:ascii="宋体" w:hAnsi="宋体" w:hint="eastAsia"/>
          <w:bCs/>
          <w:sz w:val="24"/>
        </w:rPr>
        <w:t>》进行</w:t>
      </w:r>
      <w:r>
        <w:rPr>
          <w:rFonts w:hint="eastAsia"/>
          <w:sz w:val="24"/>
        </w:rPr>
        <w:t>设计和承制。</w:t>
      </w:r>
      <w:r>
        <w:rPr>
          <w:color w:val="000000"/>
          <w:sz w:val="24"/>
        </w:rPr>
        <w:t>在甲乙双方技术洽谈</w:t>
      </w:r>
      <w:r>
        <w:rPr>
          <w:rFonts w:hint="eastAsia"/>
          <w:color w:val="000000"/>
          <w:sz w:val="24"/>
        </w:rPr>
        <w:t>的</w:t>
      </w:r>
      <w:r>
        <w:rPr>
          <w:color w:val="000000"/>
          <w:sz w:val="24"/>
        </w:rPr>
        <w:t>基础上</w:t>
      </w:r>
      <w:r>
        <w:rPr>
          <w:rFonts w:hint="eastAsia"/>
          <w:color w:val="000000"/>
          <w:sz w:val="24"/>
        </w:rPr>
        <w:t>，</w:t>
      </w:r>
      <w:r>
        <w:rPr>
          <w:rFonts w:hint="eastAsia"/>
          <w:bCs/>
          <w:sz w:val="24"/>
        </w:rPr>
        <w:t>经双方友好协商，达成如下协议，</w:t>
      </w:r>
      <w:r>
        <w:rPr>
          <w:rFonts w:hint="eastAsia"/>
          <w:sz w:val="24"/>
        </w:rPr>
        <w:t>供双方遵照执行。</w:t>
      </w:r>
    </w:p>
    <w:p w:rsidR="00045AAA">
      <w:pPr>
        <w:spacing w:line="500" w:lineRule="exact"/>
        <w:rPr>
          <w:b/>
          <w:bCs/>
          <w:color w:val="000000"/>
          <w:sz w:val="24"/>
        </w:rPr>
      </w:pPr>
      <w:r>
        <w:rPr>
          <w:rFonts w:hint="eastAsia"/>
          <w:b/>
          <w:bCs/>
          <w:color w:val="000000"/>
          <w:sz w:val="24"/>
        </w:rPr>
        <w:t>一、</w:t>
      </w:r>
      <w:r>
        <w:rPr>
          <w:b/>
          <w:bCs/>
          <w:color w:val="000000"/>
          <w:sz w:val="24"/>
        </w:rPr>
        <w:t>项目</w:t>
      </w:r>
      <w:r>
        <w:rPr>
          <w:rFonts w:hint="eastAsia"/>
          <w:b/>
          <w:bCs/>
          <w:color w:val="000000"/>
          <w:sz w:val="24"/>
        </w:rPr>
        <w:t>名称</w:t>
      </w:r>
      <w:r>
        <w:rPr>
          <w:b/>
          <w:bCs/>
          <w:color w:val="000000"/>
          <w:sz w:val="24"/>
        </w:rPr>
        <w:t>：</w:t>
      </w:r>
    </w:p>
    <w:p w:rsidR="00045AAA">
      <w:pPr>
        <w:spacing w:line="500" w:lineRule="exact"/>
        <w:ind w:firstLine="480" w:firstLineChars="200"/>
        <w:rPr>
          <w:color w:val="000000"/>
          <w:sz w:val="24"/>
        </w:rPr>
      </w:pPr>
      <w:r w:rsidR="00052932">
        <w:rPr>
          <w:rFonts w:hint="eastAsia"/>
          <w:sz w:val="24"/>
        </w:rPr>
        <w:t>xxxxxx</w:t>
      </w:r>
      <w:r>
        <w:rPr>
          <w:rFonts w:hint="eastAsia"/>
          <w:sz w:val="24"/>
        </w:rPr>
        <w:t>涂装车间扩能改造项目</w:t>
      </w:r>
    </w:p>
    <w:p w:rsidR="00045AAA">
      <w:pPr>
        <w:spacing w:line="500" w:lineRule="exact"/>
        <w:rPr>
          <w:rFonts w:hint="eastAsia"/>
          <w:b/>
          <w:bCs/>
          <w:color w:val="000000"/>
          <w:sz w:val="24"/>
        </w:rPr>
      </w:pPr>
      <w:r>
        <w:rPr>
          <w:rFonts w:hint="eastAsia"/>
          <w:b/>
          <w:bCs/>
          <w:color w:val="000000"/>
          <w:sz w:val="24"/>
        </w:rPr>
        <w:t>二、实施地点</w:t>
      </w:r>
      <w:r>
        <w:rPr>
          <w:b/>
          <w:bCs/>
          <w:color w:val="000000"/>
          <w:sz w:val="24"/>
        </w:rPr>
        <w:t>：</w:t>
      </w:r>
    </w:p>
    <w:p w:rsidR="00045AAA">
      <w:pPr>
        <w:spacing w:line="500" w:lineRule="exact"/>
        <w:ind w:firstLine="480" w:firstLineChars="200"/>
        <w:rPr>
          <w:rFonts w:ascii="宋体" w:hAnsi="宋体" w:hint="eastAsia"/>
          <w:b/>
          <w:bCs/>
          <w:sz w:val="24"/>
        </w:rPr>
      </w:pPr>
      <w:r w:rsidR="00052932">
        <w:rPr>
          <w:rFonts w:hint="eastAsia"/>
          <w:sz w:val="24"/>
        </w:rPr>
        <w:t>xxxxxx</w:t>
      </w:r>
      <w:r>
        <w:rPr>
          <w:rFonts w:hint="eastAsia"/>
          <w:sz w:val="24"/>
        </w:rPr>
        <w:t>涂装车间</w:t>
      </w:r>
    </w:p>
    <w:p w:rsidR="00045AAA">
      <w:pPr>
        <w:numPr>
          <w:ilvl w:val="0"/>
          <w:numId w:val="15"/>
        </w:numPr>
        <w:spacing w:line="500" w:lineRule="exact"/>
        <w:rPr>
          <w:rFonts w:ascii="宋体" w:hAnsi="宋体" w:hint="eastAsia"/>
          <w:b/>
          <w:sz w:val="24"/>
        </w:rPr>
      </w:pPr>
      <w:r>
        <w:rPr>
          <w:rFonts w:hint="eastAsia"/>
          <w:b/>
          <w:bCs/>
          <w:color w:val="000000"/>
          <w:sz w:val="24"/>
        </w:rPr>
        <w:t>项目范围及改造内容和原则：</w:t>
      </w:r>
    </w:p>
    <w:p w:rsidR="00045AAA">
      <w:pPr>
        <w:spacing w:line="500" w:lineRule="exact"/>
        <w:ind w:firstLine="720" w:firstLineChars="300"/>
        <w:rPr>
          <w:rFonts w:hint="eastAsia"/>
          <w:color w:val="000000"/>
          <w:sz w:val="24"/>
        </w:rPr>
      </w:pPr>
      <w:r>
        <w:rPr>
          <w:rFonts w:hint="eastAsia"/>
          <w:color w:val="000000"/>
          <w:sz w:val="24"/>
        </w:rPr>
        <w:t>随着</w:t>
      </w:r>
      <w:r w:rsidR="00052932">
        <w:rPr>
          <w:rFonts w:hint="eastAsia"/>
          <w:color w:val="000000"/>
          <w:sz w:val="24"/>
        </w:rPr>
        <w:t>转产</w:t>
      </w:r>
      <w:r>
        <w:rPr>
          <w:rFonts w:hint="eastAsia"/>
          <w:color w:val="000000"/>
          <w:sz w:val="24"/>
        </w:rPr>
        <w:t>，涂装生产的产能瓶颈越发凸现，同时，由于涂装工艺较目前不同，从产能、成本以及质量等方面考虑，需要对涂装车间部分现有设备进行改造，同时对局部工艺进行调整、优化，以满后期生产需求。</w:t>
      </w:r>
    </w:p>
    <w:p w:rsidR="00045AAA">
      <w:pPr>
        <w:spacing w:line="500" w:lineRule="exact"/>
        <w:ind w:firstLine="480" w:firstLineChars="200"/>
        <w:rPr>
          <w:rFonts w:hint="eastAsia"/>
          <w:color w:val="000000"/>
          <w:sz w:val="24"/>
        </w:rPr>
      </w:pPr>
      <w:r>
        <w:rPr>
          <w:rFonts w:hint="eastAsia"/>
          <w:color w:val="000000"/>
          <w:sz w:val="24"/>
        </w:rPr>
        <w:t>3．1改造目标：</w:t>
      </w:r>
    </w:p>
    <w:p w:rsidR="00045AAA">
      <w:pPr>
        <w:spacing w:line="500" w:lineRule="exact"/>
        <w:ind w:firstLine="720" w:firstLineChars="300"/>
        <w:rPr>
          <w:rFonts w:hint="eastAsia"/>
          <w:color w:val="000000"/>
          <w:sz w:val="24"/>
        </w:rPr>
      </w:pPr>
      <w:r>
        <w:rPr>
          <w:rFonts w:hint="eastAsia"/>
          <w:color w:val="000000"/>
          <w:sz w:val="24"/>
        </w:rPr>
        <w:t>实现全年12-15万的生产能力（三班加班）</w:t>
      </w:r>
    </w:p>
    <w:p w:rsidR="00045AAA">
      <w:pPr>
        <w:spacing w:line="500" w:lineRule="exact"/>
        <w:ind w:firstLine="720" w:firstLineChars="300"/>
        <w:rPr>
          <w:rFonts w:hint="eastAsia"/>
          <w:color w:val="000000"/>
          <w:sz w:val="24"/>
        </w:rPr>
      </w:pPr>
      <w:r>
        <w:rPr>
          <w:rFonts w:hint="eastAsia"/>
          <w:color w:val="000000"/>
          <w:sz w:val="24"/>
        </w:rPr>
        <w:t>全面转产后，以生产</w:t>
      </w:r>
      <w:r w:rsidR="00052932">
        <w:rPr>
          <w:rFonts w:hint="eastAsia"/>
          <w:color w:val="000000"/>
          <w:sz w:val="24"/>
        </w:rPr>
        <w:t>XXXX</w:t>
      </w:r>
      <w:r>
        <w:rPr>
          <w:rFonts w:hint="eastAsia"/>
          <w:color w:val="000000"/>
          <w:sz w:val="24"/>
        </w:rPr>
        <w:t>系列产品为主，生产工艺基本按照目前长安三工厂涂装工艺执行</w:t>
      </w:r>
    </w:p>
    <w:p w:rsidR="00045AAA">
      <w:pPr>
        <w:numPr>
          <w:ilvl w:val="0"/>
          <w:numId w:val="16"/>
        </w:numPr>
        <w:spacing w:line="500" w:lineRule="exact"/>
        <w:rPr>
          <w:rFonts w:hint="eastAsia"/>
          <w:color w:val="000000"/>
          <w:sz w:val="24"/>
        </w:rPr>
      </w:pPr>
      <w:r>
        <w:rPr>
          <w:rFonts w:hint="eastAsia"/>
          <w:color w:val="000000"/>
          <w:sz w:val="24"/>
        </w:rPr>
        <w:t>2改造前状况：</w:t>
      </w:r>
    </w:p>
    <w:p w:rsidR="00045AAA">
      <w:pPr>
        <w:spacing w:line="500" w:lineRule="exact"/>
        <w:ind w:left="360"/>
        <w:rPr>
          <w:rFonts w:ascii="宋体" w:hAnsi="宋体" w:hint="eastAsia"/>
          <w:sz w:val="24"/>
        </w:rPr>
      </w:pPr>
      <w:r>
        <w:rPr>
          <w:rFonts w:ascii="宋体" w:hAnsi="宋体" w:hint="eastAsia"/>
          <w:sz w:val="24"/>
        </w:rPr>
        <w:t>3.2.1当前生产线节拍：</w:t>
      </w:r>
    </w:p>
    <w:tbl>
      <w:tblPr>
        <w:tblStyle w:val="TableNormal"/>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2344"/>
        <w:gridCol w:w="1316"/>
        <w:gridCol w:w="1260"/>
        <w:gridCol w:w="1260"/>
        <w:gridCol w:w="1260"/>
        <w:gridCol w:w="1204"/>
      </w:tblGrid>
      <w:tr>
        <w:tblPrEx>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644" w:type="dxa"/>
            <w:tcBorders>
              <w:top w:val="double" w:sz="4" w:space="0" w:color="auto"/>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序号</w:t>
            </w:r>
          </w:p>
        </w:tc>
        <w:tc>
          <w:tcPr>
            <w:tcW w:w="2344" w:type="dxa"/>
            <w:tcBorders>
              <w:top w:val="double" w:sz="4" w:space="0" w:color="auto"/>
            </w:tcBorders>
            <w:vAlign w:val="center"/>
          </w:tcPr>
          <w:p w:rsidR="00045AAA">
            <w:pPr>
              <w:rPr>
                <w:rFonts w:ascii="宋体" w:hAnsi="宋体" w:hint="eastAsia"/>
                <w:sz w:val="24"/>
                <w:szCs w:val="21"/>
              </w:rPr>
            </w:pPr>
            <w:r>
              <w:rPr>
                <w:rFonts w:ascii="宋体" w:hAnsi="宋体" w:hint="eastAsia"/>
                <w:sz w:val="24"/>
                <w:szCs w:val="21"/>
              </w:rPr>
              <w:t>工序</w:t>
            </w:r>
          </w:p>
        </w:tc>
        <w:tc>
          <w:tcPr>
            <w:tcW w:w="1316" w:type="dxa"/>
            <w:tcBorders>
              <w:top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推头间距</w:t>
            </w:r>
          </w:p>
          <w:p w:rsidR="00045AAA">
            <w:pPr>
              <w:jc w:val="center"/>
              <w:rPr>
                <w:rFonts w:ascii="宋体" w:hAnsi="宋体" w:hint="eastAsia"/>
                <w:sz w:val="24"/>
                <w:szCs w:val="21"/>
              </w:rPr>
            </w:pPr>
            <w:r>
              <w:rPr>
                <w:rFonts w:ascii="宋体" w:hAnsi="宋体" w:hint="eastAsia"/>
                <w:sz w:val="24"/>
                <w:szCs w:val="21"/>
              </w:rPr>
              <w:t>（m）</w:t>
            </w:r>
          </w:p>
        </w:tc>
        <w:tc>
          <w:tcPr>
            <w:tcW w:w="1260" w:type="dxa"/>
            <w:tcBorders>
              <w:top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节距</w:t>
            </w:r>
          </w:p>
          <w:p w:rsidR="00045AAA">
            <w:pPr>
              <w:jc w:val="center"/>
              <w:rPr>
                <w:rFonts w:ascii="宋体" w:hAnsi="宋体" w:hint="eastAsia"/>
                <w:sz w:val="24"/>
                <w:szCs w:val="21"/>
              </w:rPr>
            </w:pPr>
            <w:r>
              <w:rPr>
                <w:rFonts w:ascii="宋体" w:hAnsi="宋体" w:hint="eastAsia"/>
                <w:sz w:val="24"/>
                <w:szCs w:val="21"/>
              </w:rPr>
              <w:t>（m）</w:t>
            </w:r>
          </w:p>
        </w:tc>
        <w:tc>
          <w:tcPr>
            <w:tcW w:w="1260" w:type="dxa"/>
            <w:tcBorders>
              <w:top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链速</w:t>
            </w:r>
          </w:p>
          <w:p w:rsidR="00045AAA">
            <w:pPr>
              <w:jc w:val="center"/>
              <w:rPr>
                <w:rFonts w:ascii="宋体" w:hAnsi="宋体" w:hint="eastAsia"/>
                <w:sz w:val="24"/>
                <w:szCs w:val="21"/>
              </w:rPr>
            </w:pPr>
            <w:r>
              <w:rPr>
                <w:rFonts w:ascii="宋体" w:hAnsi="宋体" w:hint="eastAsia"/>
                <w:sz w:val="24"/>
                <w:szCs w:val="21"/>
              </w:rPr>
              <w:t>（m/min）</w:t>
            </w:r>
          </w:p>
        </w:tc>
        <w:tc>
          <w:tcPr>
            <w:tcW w:w="1260" w:type="dxa"/>
            <w:tcBorders>
              <w:top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节拍</w:t>
            </w:r>
          </w:p>
          <w:p w:rsidR="00045AAA">
            <w:pPr>
              <w:jc w:val="center"/>
              <w:rPr>
                <w:rFonts w:ascii="宋体" w:hAnsi="宋体" w:hint="eastAsia"/>
                <w:sz w:val="24"/>
                <w:szCs w:val="21"/>
              </w:rPr>
            </w:pPr>
            <w:r>
              <w:rPr>
                <w:rFonts w:ascii="宋体" w:hAnsi="宋体" w:hint="eastAsia"/>
                <w:sz w:val="24"/>
                <w:szCs w:val="21"/>
              </w:rPr>
              <w:t>（min/台）</w:t>
            </w:r>
          </w:p>
        </w:tc>
        <w:tc>
          <w:tcPr>
            <w:tcW w:w="1204" w:type="dxa"/>
            <w:tcBorders>
              <w:top w:val="double" w:sz="4" w:space="0" w:color="auto"/>
              <w:right w:val="double" w:sz="4" w:space="0" w:color="auto"/>
            </w:tcBorders>
            <w:vAlign w:val="center"/>
          </w:tcPr>
          <w:p w:rsidR="00045AAA">
            <w:pPr>
              <w:rPr>
                <w:rFonts w:ascii="宋体" w:hAnsi="宋体" w:hint="eastAsia"/>
                <w:sz w:val="24"/>
                <w:szCs w:val="21"/>
              </w:rPr>
            </w:pPr>
            <w:r>
              <w:rPr>
                <w:rFonts w:ascii="宋体" w:hAnsi="宋体" w:hint="eastAsia"/>
                <w:sz w:val="24"/>
                <w:szCs w:val="21"/>
              </w:rPr>
              <w:t>备注</w:t>
            </w:r>
          </w:p>
        </w:tc>
      </w:tr>
      <w:tr>
        <w:tblPrEx>
          <w:tblW w:w="9288" w:type="dxa"/>
          <w:jc w:val="center"/>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1</w:t>
            </w:r>
          </w:p>
        </w:tc>
        <w:tc>
          <w:tcPr>
            <w:tcW w:w="2344" w:type="dxa"/>
            <w:vAlign w:val="center"/>
          </w:tcPr>
          <w:p w:rsidR="00045AAA">
            <w:pPr>
              <w:rPr>
                <w:rFonts w:ascii="宋体" w:hAnsi="宋体" w:hint="eastAsia"/>
                <w:sz w:val="24"/>
                <w:szCs w:val="21"/>
              </w:rPr>
            </w:pPr>
            <w:r>
              <w:rPr>
                <w:rFonts w:ascii="宋体" w:hAnsi="宋体" w:hint="eastAsia"/>
                <w:sz w:val="24"/>
                <w:szCs w:val="21"/>
              </w:rPr>
              <w:t>焊装上挂升降机</w:t>
            </w:r>
          </w:p>
        </w:tc>
        <w:tc>
          <w:tcPr>
            <w:tcW w:w="1316" w:type="dxa"/>
            <w:vAlign w:val="center"/>
          </w:tcPr>
          <w:p w:rsidR="00045AAA">
            <w:pPr>
              <w:jc w:val="center"/>
              <w:rPr>
                <w:rFonts w:ascii="宋体" w:hAnsi="宋体" w:hint="eastAsia"/>
                <w:sz w:val="24"/>
                <w:szCs w:val="21"/>
              </w:rPr>
            </w:pPr>
          </w:p>
        </w:tc>
        <w:tc>
          <w:tcPr>
            <w:tcW w:w="1260" w:type="dxa"/>
            <w:vAlign w:val="center"/>
          </w:tcPr>
          <w:p w:rsidR="00045AAA">
            <w:pPr>
              <w:jc w:val="center"/>
              <w:rPr>
                <w:rFonts w:ascii="宋体" w:hAnsi="宋体" w:hint="eastAsia"/>
                <w:sz w:val="24"/>
                <w:szCs w:val="21"/>
              </w:rPr>
            </w:pPr>
          </w:p>
        </w:tc>
        <w:tc>
          <w:tcPr>
            <w:tcW w:w="1260" w:type="dxa"/>
            <w:vAlign w:val="center"/>
          </w:tcPr>
          <w:p w:rsidR="00045AAA">
            <w:pPr>
              <w:jc w:val="center"/>
              <w:rPr>
                <w:rFonts w:ascii="宋体" w:hAnsi="宋体" w:hint="eastAsia"/>
                <w:sz w:val="24"/>
                <w:szCs w:val="21"/>
              </w:rPr>
            </w:pPr>
          </w:p>
        </w:tc>
        <w:tc>
          <w:tcPr>
            <w:tcW w:w="1260" w:type="dxa"/>
            <w:vAlign w:val="center"/>
          </w:tcPr>
          <w:p w:rsidR="00045AAA">
            <w:pPr>
              <w:jc w:val="center"/>
              <w:rPr>
                <w:rFonts w:ascii="宋体" w:hAnsi="宋体" w:hint="eastAsia"/>
                <w:sz w:val="24"/>
                <w:szCs w:val="21"/>
              </w:rPr>
            </w:pPr>
            <w:r>
              <w:rPr>
                <w:rFonts w:ascii="宋体" w:hAnsi="宋体" w:hint="eastAsia"/>
                <w:sz w:val="24"/>
                <w:szCs w:val="21"/>
              </w:rPr>
              <w:t>2.7</w:t>
            </w:r>
          </w:p>
        </w:tc>
        <w:tc>
          <w:tcPr>
            <w:tcW w:w="1204" w:type="dxa"/>
            <w:tcBorders>
              <w:right w:val="double" w:sz="4" w:space="0" w:color="auto"/>
            </w:tcBorders>
            <w:vAlign w:val="center"/>
          </w:tcPr>
          <w:p w:rsidR="00045AAA">
            <w:pPr>
              <w:rPr>
                <w:rFonts w:ascii="宋体" w:hAnsi="宋体" w:hint="eastAsia"/>
                <w:sz w:val="24"/>
                <w:szCs w:val="21"/>
              </w:rPr>
            </w:pPr>
          </w:p>
        </w:tc>
      </w:tr>
      <w:tr>
        <w:tblPrEx>
          <w:tblW w:w="9288" w:type="dxa"/>
          <w:jc w:val="center"/>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2</w:t>
            </w:r>
          </w:p>
        </w:tc>
        <w:tc>
          <w:tcPr>
            <w:tcW w:w="2344" w:type="dxa"/>
            <w:vAlign w:val="center"/>
          </w:tcPr>
          <w:p w:rsidR="00045AAA">
            <w:pPr>
              <w:rPr>
                <w:rFonts w:ascii="宋体" w:hAnsi="宋体" w:hint="eastAsia"/>
                <w:sz w:val="24"/>
                <w:szCs w:val="21"/>
              </w:rPr>
            </w:pPr>
            <w:r>
              <w:rPr>
                <w:rFonts w:ascii="宋体" w:hAnsi="宋体" w:hint="eastAsia"/>
                <w:sz w:val="24"/>
                <w:szCs w:val="21"/>
              </w:rPr>
              <w:t>焊装升降机</w:t>
            </w:r>
          </w:p>
        </w:tc>
        <w:tc>
          <w:tcPr>
            <w:tcW w:w="1316" w:type="dxa"/>
            <w:vAlign w:val="center"/>
          </w:tcPr>
          <w:p w:rsidR="00045AAA">
            <w:pPr>
              <w:jc w:val="center"/>
              <w:rPr>
                <w:rFonts w:ascii="宋体" w:hAnsi="宋体" w:hint="eastAsia"/>
                <w:sz w:val="24"/>
                <w:szCs w:val="21"/>
              </w:rPr>
            </w:pPr>
          </w:p>
        </w:tc>
        <w:tc>
          <w:tcPr>
            <w:tcW w:w="1260" w:type="dxa"/>
            <w:vAlign w:val="center"/>
          </w:tcPr>
          <w:p w:rsidR="00045AAA">
            <w:pPr>
              <w:jc w:val="center"/>
              <w:rPr>
                <w:rFonts w:ascii="宋体" w:hAnsi="宋体" w:hint="eastAsia"/>
                <w:sz w:val="24"/>
                <w:szCs w:val="21"/>
              </w:rPr>
            </w:pPr>
          </w:p>
        </w:tc>
        <w:tc>
          <w:tcPr>
            <w:tcW w:w="1260" w:type="dxa"/>
            <w:vAlign w:val="center"/>
          </w:tcPr>
          <w:p w:rsidR="00045AAA">
            <w:pPr>
              <w:jc w:val="center"/>
              <w:rPr>
                <w:rFonts w:ascii="宋体" w:hAnsi="宋体" w:hint="eastAsia"/>
                <w:sz w:val="24"/>
                <w:szCs w:val="21"/>
              </w:rPr>
            </w:pPr>
          </w:p>
        </w:tc>
        <w:tc>
          <w:tcPr>
            <w:tcW w:w="1260" w:type="dxa"/>
            <w:vAlign w:val="center"/>
          </w:tcPr>
          <w:p w:rsidR="00045AAA">
            <w:pPr>
              <w:jc w:val="center"/>
              <w:rPr>
                <w:rFonts w:ascii="宋体" w:hAnsi="宋体" w:hint="eastAsia"/>
                <w:sz w:val="24"/>
                <w:szCs w:val="21"/>
              </w:rPr>
            </w:pPr>
            <w:r>
              <w:rPr>
                <w:rFonts w:ascii="宋体" w:hAnsi="宋体" w:hint="eastAsia"/>
                <w:sz w:val="24"/>
                <w:szCs w:val="21"/>
              </w:rPr>
              <w:t>3.0</w:t>
            </w:r>
          </w:p>
        </w:tc>
        <w:tc>
          <w:tcPr>
            <w:tcW w:w="1204" w:type="dxa"/>
            <w:tcBorders>
              <w:right w:val="double" w:sz="4" w:space="0" w:color="auto"/>
            </w:tcBorders>
            <w:vAlign w:val="center"/>
          </w:tcPr>
          <w:p w:rsidR="00045AAA">
            <w:pPr>
              <w:rPr>
                <w:rFonts w:ascii="宋体" w:hAnsi="宋体" w:hint="eastAsia"/>
                <w:sz w:val="24"/>
                <w:szCs w:val="21"/>
              </w:rPr>
            </w:pPr>
          </w:p>
        </w:tc>
      </w:tr>
      <w:tr>
        <w:tblPrEx>
          <w:tblW w:w="9288" w:type="dxa"/>
          <w:jc w:val="center"/>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3</w:t>
            </w:r>
          </w:p>
        </w:tc>
        <w:tc>
          <w:tcPr>
            <w:tcW w:w="2344" w:type="dxa"/>
            <w:vAlign w:val="center"/>
          </w:tcPr>
          <w:p w:rsidR="00045AAA">
            <w:pPr>
              <w:rPr>
                <w:rFonts w:ascii="宋体" w:hAnsi="宋体" w:hint="eastAsia"/>
                <w:sz w:val="24"/>
                <w:szCs w:val="21"/>
              </w:rPr>
            </w:pPr>
            <w:r>
              <w:rPr>
                <w:rFonts w:ascii="宋体" w:hAnsi="宋体" w:hint="eastAsia"/>
                <w:sz w:val="24"/>
                <w:szCs w:val="21"/>
              </w:rPr>
              <w:t>前处理、电泳</w:t>
            </w:r>
          </w:p>
        </w:tc>
        <w:tc>
          <w:tcPr>
            <w:tcW w:w="1316" w:type="dxa"/>
            <w:vAlign w:val="center"/>
          </w:tcPr>
          <w:p w:rsidR="00045AAA">
            <w:pPr>
              <w:jc w:val="center"/>
              <w:rPr>
                <w:rFonts w:ascii="宋体" w:hAnsi="宋体" w:hint="eastAsia"/>
                <w:sz w:val="24"/>
                <w:szCs w:val="21"/>
              </w:rPr>
            </w:pPr>
            <w:r>
              <w:rPr>
                <w:rFonts w:ascii="宋体" w:hAnsi="宋体" w:hint="eastAsia"/>
                <w:sz w:val="24"/>
                <w:szCs w:val="21"/>
              </w:rPr>
              <w:t>5.76</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5.76</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2.72</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2.1</w:t>
            </w:r>
          </w:p>
        </w:tc>
        <w:tc>
          <w:tcPr>
            <w:tcW w:w="1204" w:type="dxa"/>
            <w:tcBorders>
              <w:right w:val="double" w:sz="4" w:space="0" w:color="auto"/>
            </w:tcBorders>
            <w:vAlign w:val="center"/>
          </w:tcPr>
          <w:p w:rsidR="00045AAA">
            <w:pPr>
              <w:rPr>
                <w:rFonts w:ascii="宋体" w:hAnsi="宋体" w:hint="eastAsia"/>
                <w:sz w:val="24"/>
                <w:szCs w:val="21"/>
              </w:rPr>
            </w:pPr>
          </w:p>
        </w:tc>
      </w:tr>
      <w:tr>
        <w:tblPrEx>
          <w:tblW w:w="9288" w:type="dxa"/>
          <w:jc w:val="center"/>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4</w:t>
            </w:r>
          </w:p>
        </w:tc>
        <w:tc>
          <w:tcPr>
            <w:tcW w:w="2344" w:type="dxa"/>
            <w:vAlign w:val="center"/>
          </w:tcPr>
          <w:p w:rsidR="00045AAA">
            <w:pPr>
              <w:rPr>
                <w:rFonts w:ascii="宋体" w:hAnsi="宋体" w:hint="eastAsia"/>
                <w:sz w:val="24"/>
                <w:szCs w:val="21"/>
              </w:rPr>
            </w:pPr>
            <w:r>
              <w:rPr>
                <w:rFonts w:ascii="宋体" w:hAnsi="宋体" w:hint="eastAsia"/>
                <w:sz w:val="24"/>
                <w:szCs w:val="21"/>
              </w:rPr>
              <w:t>电泳烘房</w:t>
            </w:r>
          </w:p>
        </w:tc>
        <w:tc>
          <w:tcPr>
            <w:tcW w:w="1316" w:type="dxa"/>
            <w:vAlign w:val="center"/>
          </w:tcPr>
          <w:p w:rsidR="00045AAA">
            <w:pPr>
              <w:jc w:val="center"/>
              <w:rPr>
                <w:rFonts w:ascii="宋体" w:hAnsi="宋体" w:hint="eastAsia"/>
                <w:sz w:val="24"/>
                <w:szCs w:val="21"/>
              </w:rPr>
            </w:pPr>
            <w:r>
              <w:rPr>
                <w:rFonts w:ascii="宋体" w:hAnsi="宋体" w:hint="eastAsia"/>
                <w:sz w:val="24"/>
                <w:szCs w:val="21"/>
              </w:rPr>
              <w:t>1.0</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6.0</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3.11</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1.9</w:t>
            </w:r>
          </w:p>
        </w:tc>
        <w:tc>
          <w:tcPr>
            <w:tcW w:w="1204" w:type="dxa"/>
            <w:tcBorders>
              <w:right w:val="double" w:sz="4" w:space="0" w:color="auto"/>
            </w:tcBorders>
            <w:vAlign w:val="center"/>
          </w:tcPr>
          <w:p w:rsidR="00045AAA">
            <w:pPr>
              <w:rPr>
                <w:rFonts w:ascii="宋体" w:hAnsi="宋体" w:hint="eastAsia"/>
                <w:sz w:val="24"/>
                <w:szCs w:val="21"/>
              </w:rPr>
            </w:pPr>
          </w:p>
        </w:tc>
      </w:tr>
      <w:tr>
        <w:tblPrEx>
          <w:tblW w:w="9288" w:type="dxa"/>
          <w:jc w:val="center"/>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5</w:t>
            </w:r>
          </w:p>
        </w:tc>
        <w:tc>
          <w:tcPr>
            <w:tcW w:w="2344" w:type="dxa"/>
            <w:vAlign w:val="center"/>
          </w:tcPr>
          <w:p w:rsidR="00045AAA">
            <w:pPr>
              <w:rPr>
                <w:rFonts w:ascii="宋体" w:hAnsi="宋体" w:hint="eastAsia"/>
                <w:sz w:val="24"/>
                <w:szCs w:val="21"/>
              </w:rPr>
            </w:pPr>
            <w:r>
              <w:rPr>
                <w:rFonts w:ascii="宋体" w:hAnsi="宋体" w:hint="eastAsia"/>
                <w:sz w:val="24"/>
                <w:szCs w:val="21"/>
              </w:rPr>
              <w:t>涂装转挂升降机</w:t>
            </w:r>
          </w:p>
        </w:tc>
        <w:tc>
          <w:tcPr>
            <w:tcW w:w="1316" w:type="dxa"/>
            <w:vAlign w:val="center"/>
          </w:tcPr>
          <w:p w:rsidR="00045AAA">
            <w:pPr>
              <w:jc w:val="center"/>
              <w:rPr>
                <w:rFonts w:ascii="宋体" w:hAnsi="宋体" w:hint="eastAsia"/>
                <w:sz w:val="24"/>
                <w:szCs w:val="21"/>
              </w:rPr>
            </w:pPr>
          </w:p>
        </w:tc>
        <w:tc>
          <w:tcPr>
            <w:tcW w:w="1260" w:type="dxa"/>
            <w:vAlign w:val="center"/>
          </w:tcPr>
          <w:p w:rsidR="00045AAA">
            <w:pPr>
              <w:jc w:val="center"/>
              <w:rPr>
                <w:rFonts w:ascii="宋体" w:hAnsi="宋体" w:hint="eastAsia"/>
                <w:sz w:val="24"/>
                <w:szCs w:val="21"/>
              </w:rPr>
            </w:pPr>
          </w:p>
        </w:tc>
        <w:tc>
          <w:tcPr>
            <w:tcW w:w="1260" w:type="dxa"/>
            <w:vAlign w:val="center"/>
          </w:tcPr>
          <w:p w:rsidR="00045AAA">
            <w:pPr>
              <w:jc w:val="center"/>
              <w:rPr>
                <w:rFonts w:ascii="宋体" w:hAnsi="宋体" w:hint="eastAsia"/>
                <w:sz w:val="24"/>
                <w:szCs w:val="21"/>
              </w:rPr>
            </w:pPr>
          </w:p>
        </w:tc>
        <w:tc>
          <w:tcPr>
            <w:tcW w:w="1260" w:type="dxa"/>
            <w:vAlign w:val="center"/>
          </w:tcPr>
          <w:p w:rsidR="00045AAA">
            <w:pPr>
              <w:jc w:val="center"/>
              <w:rPr>
                <w:rFonts w:ascii="宋体" w:hAnsi="宋体" w:hint="eastAsia"/>
                <w:sz w:val="24"/>
                <w:szCs w:val="21"/>
              </w:rPr>
            </w:pPr>
            <w:r>
              <w:rPr>
                <w:rFonts w:ascii="宋体" w:hAnsi="宋体" w:hint="eastAsia"/>
                <w:sz w:val="24"/>
                <w:szCs w:val="21"/>
              </w:rPr>
              <w:t>2.1</w:t>
            </w:r>
          </w:p>
        </w:tc>
        <w:tc>
          <w:tcPr>
            <w:tcW w:w="1204" w:type="dxa"/>
            <w:tcBorders>
              <w:right w:val="double" w:sz="4" w:space="0" w:color="auto"/>
            </w:tcBorders>
            <w:vAlign w:val="center"/>
          </w:tcPr>
          <w:p w:rsidR="00045AAA">
            <w:pPr>
              <w:rPr>
                <w:rFonts w:ascii="宋体" w:hAnsi="宋体" w:hint="eastAsia"/>
                <w:sz w:val="24"/>
                <w:szCs w:val="21"/>
              </w:rPr>
            </w:pPr>
          </w:p>
        </w:tc>
      </w:tr>
      <w:tr>
        <w:tblPrEx>
          <w:tblW w:w="9288" w:type="dxa"/>
          <w:jc w:val="center"/>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7</w:t>
            </w:r>
          </w:p>
        </w:tc>
        <w:tc>
          <w:tcPr>
            <w:tcW w:w="2344" w:type="dxa"/>
            <w:vAlign w:val="center"/>
          </w:tcPr>
          <w:p w:rsidR="00045AAA">
            <w:pPr>
              <w:rPr>
                <w:rFonts w:ascii="宋体" w:hAnsi="宋体" w:hint="eastAsia"/>
                <w:sz w:val="24"/>
                <w:szCs w:val="21"/>
              </w:rPr>
            </w:pPr>
            <w:r>
              <w:rPr>
                <w:rFonts w:ascii="宋体" w:hAnsi="宋体" w:hint="eastAsia"/>
                <w:sz w:val="24"/>
                <w:szCs w:val="21"/>
              </w:rPr>
              <w:t>注胶线</w:t>
            </w:r>
          </w:p>
        </w:tc>
        <w:tc>
          <w:tcPr>
            <w:tcW w:w="1316" w:type="dxa"/>
            <w:vAlign w:val="center"/>
          </w:tcPr>
          <w:p w:rsidR="00045AAA">
            <w:pPr>
              <w:jc w:val="center"/>
              <w:rPr>
                <w:rFonts w:ascii="宋体" w:hAnsi="宋体" w:hint="eastAsia"/>
                <w:sz w:val="24"/>
                <w:szCs w:val="21"/>
              </w:rPr>
            </w:pPr>
            <w:r>
              <w:rPr>
                <w:rFonts w:ascii="宋体" w:hAnsi="宋体" w:hint="eastAsia"/>
                <w:sz w:val="24"/>
                <w:szCs w:val="21"/>
              </w:rPr>
              <w:t>1.4</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5.6</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1.7</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3.3</w:t>
            </w:r>
          </w:p>
        </w:tc>
        <w:tc>
          <w:tcPr>
            <w:tcW w:w="1204" w:type="dxa"/>
            <w:tcBorders>
              <w:right w:val="double" w:sz="4" w:space="0" w:color="auto"/>
            </w:tcBorders>
            <w:vAlign w:val="center"/>
          </w:tcPr>
          <w:p w:rsidR="00045AAA">
            <w:pPr>
              <w:rPr>
                <w:rFonts w:ascii="宋体" w:hAnsi="宋体" w:hint="eastAsia"/>
                <w:sz w:val="24"/>
                <w:szCs w:val="21"/>
              </w:rPr>
            </w:pPr>
          </w:p>
        </w:tc>
      </w:tr>
    </w:tbl>
    <w:p>
      <w:pPr>
        <w:sectPr>
          <w:footerReference w:type="even" r:id="rId6"/>
          <w:footerReference w:type="default" r:id="rId7"/>
          <w:type w:val="nextPage"/>
          <w:pgSz w:w="11906" w:h="16838" w:code="9"/>
          <w:pgMar w:top="851" w:right="1021" w:bottom="851" w:left="1021" w:header="851" w:footer="851" w:gutter="0"/>
          <w:pgNumType w:start="2"/>
          <w:cols w:space="425"/>
          <w:titlePg w:val="0"/>
          <w:docGrid w:type="lines" w:linePitch="312"/>
        </w:sectPr>
      </w:pPr>
    </w:p>
    <w:tbl>
      <w:tblPr>
        <w:tblStyle w:val="TableNormal"/>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2344"/>
        <w:gridCol w:w="1316"/>
        <w:gridCol w:w="1260"/>
        <w:gridCol w:w="1260"/>
        <w:gridCol w:w="1260"/>
        <w:gridCol w:w="1204"/>
      </w:tblGrid>
      <w:tr>
        <w:tblPrEx>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8</w:t>
            </w:r>
          </w:p>
        </w:tc>
        <w:tc>
          <w:tcPr>
            <w:tcW w:w="2344" w:type="dxa"/>
            <w:vAlign w:val="center"/>
          </w:tcPr>
          <w:p w:rsidR="00045AAA">
            <w:pPr>
              <w:rPr>
                <w:rFonts w:ascii="宋体" w:hAnsi="宋体" w:hint="eastAsia"/>
                <w:sz w:val="24"/>
                <w:szCs w:val="21"/>
              </w:rPr>
            </w:pPr>
            <w:r>
              <w:rPr>
                <w:rFonts w:ascii="宋体" w:hAnsi="宋体" w:hint="eastAsia"/>
                <w:sz w:val="24"/>
                <w:szCs w:val="21"/>
              </w:rPr>
              <w:t>中涂喷漆室</w:t>
            </w:r>
          </w:p>
        </w:tc>
        <w:tc>
          <w:tcPr>
            <w:tcW w:w="1316" w:type="dxa"/>
            <w:vAlign w:val="center"/>
          </w:tcPr>
          <w:p w:rsidR="00045AAA">
            <w:pPr>
              <w:jc w:val="center"/>
              <w:rPr>
                <w:rFonts w:ascii="宋体" w:hAnsi="宋体" w:hint="eastAsia"/>
                <w:sz w:val="24"/>
                <w:szCs w:val="21"/>
              </w:rPr>
            </w:pPr>
            <w:r>
              <w:rPr>
                <w:rFonts w:ascii="宋体" w:hAnsi="宋体" w:hint="eastAsia"/>
                <w:sz w:val="24"/>
                <w:szCs w:val="21"/>
              </w:rPr>
              <w:t>1.4</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5.6</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2.38</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2.4</w:t>
            </w:r>
          </w:p>
        </w:tc>
        <w:tc>
          <w:tcPr>
            <w:tcW w:w="1204" w:type="dxa"/>
            <w:tcBorders>
              <w:right w:val="double" w:sz="4" w:space="0" w:color="auto"/>
            </w:tcBorders>
            <w:vAlign w:val="center"/>
          </w:tcPr>
          <w:p w:rsidR="00045AAA">
            <w:pPr>
              <w:rPr>
                <w:rFonts w:ascii="宋体" w:hAnsi="宋体" w:hint="eastAsia"/>
                <w:sz w:val="24"/>
                <w:szCs w:val="21"/>
              </w:rPr>
            </w:pPr>
          </w:p>
        </w:tc>
      </w:tr>
      <w:tr>
        <w:tblPrEx>
          <w:tblW w:w="9288" w:type="dxa"/>
          <w:jc w:val="center"/>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9</w:t>
            </w:r>
          </w:p>
        </w:tc>
        <w:tc>
          <w:tcPr>
            <w:tcW w:w="2344" w:type="dxa"/>
            <w:vAlign w:val="center"/>
          </w:tcPr>
          <w:p w:rsidR="00045AAA">
            <w:pPr>
              <w:rPr>
                <w:rFonts w:ascii="宋体" w:hAnsi="宋体" w:hint="eastAsia"/>
                <w:sz w:val="24"/>
                <w:szCs w:val="21"/>
              </w:rPr>
            </w:pPr>
            <w:r>
              <w:rPr>
                <w:rFonts w:ascii="宋体" w:hAnsi="宋体" w:hint="eastAsia"/>
                <w:sz w:val="24"/>
                <w:szCs w:val="21"/>
              </w:rPr>
              <w:t>中涂烘房</w:t>
            </w:r>
          </w:p>
        </w:tc>
        <w:tc>
          <w:tcPr>
            <w:tcW w:w="1316" w:type="dxa"/>
            <w:vAlign w:val="center"/>
          </w:tcPr>
          <w:p w:rsidR="00045AAA">
            <w:pPr>
              <w:jc w:val="center"/>
              <w:rPr>
                <w:rFonts w:ascii="宋体" w:hAnsi="宋体" w:hint="eastAsia"/>
                <w:sz w:val="24"/>
                <w:szCs w:val="21"/>
              </w:rPr>
            </w:pPr>
            <w:r>
              <w:rPr>
                <w:rFonts w:ascii="宋体" w:hAnsi="宋体" w:hint="eastAsia"/>
                <w:sz w:val="24"/>
                <w:szCs w:val="21"/>
              </w:rPr>
              <w:t>1.4</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5.6</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3.11</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1.8</w:t>
            </w:r>
          </w:p>
        </w:tc>
        <w:tc>
          <w:tcPr>
            <w:tcW w:w="1204" w:type="dxa"/>
            <w:tcBorders>
              <w:right w:val="double" w:sz="4" w:space="0" w:color="auto"/>
            </w:tcBorders>
            <w:vAlign w:val="center"/>
          </w:tcPr>
          <w:p w:rsidR="00045AAA">
            <w:pPr>
              <w:rPr>
                <w:rFonts w:ascii="宋体" w:hAnsi="宋体" w:hint="eastAsia"/>
                <w:sz w:val="24"/>
                <w:szCs w:val="21"/>
              </w:rPr>
            </w:pPr>
          </w:p>
        </w:tc>
      </w:tr>
      <w:tr>
        <w:tblPrEx>
          <w:tblW w:w="9288" w:type="dxa"/>
          <w:jc w:val="center"/>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10</w:t>
            </w:r>
          </w:p>
        </w:tc>
        <w:tc>
          <w:tcPr>
            <w:tcW w:w="2344" w:type="dxa"/>
            <w:vAlign w:val="center"/>
          </w:tcPr>
          <w:p w:rsidR="00045AAA">
            <w:pPr>
              <w:rPr>
                <w:rFonts w:ascii="宋体" w:hAnsi="宋体" w:hint="eastAsia"/>
                <w:sz w:val="24"/>
                <w:szCs w:val="21"/>
              </w:rPr>
            </w:pPr>
            <w:r>
              <w:rPr>
                <w:rFonts w:ascii="宋体" w:hAnsi="宋体" w:hint="eastAsia"/>
                <w:sz w:val="24"/>
                <w:szCs w:val="21"/>
              </w:rPr>
              <w:t>面漆喷漆室</w:t>
            </w:r>
          </w:p>
        </w:tc>
        <w:tc>
          <w:tcPr>
            <w:tcW w:w="1316" w:type="dxa"/>
            <w:vAlign w:val="center"/>
          </w:tcPr>
          <w:p w:rsidR="00045AAA">
            <w:pPr>
              <w:jc w:val="center"/>
              <w:rPr>
                <w:rFonts w:ascii="宋体" w:hAnsi="宋体" w:hint="eastAsia"/>
                <w:sz w:val="24"/>
                <w:szCs w:val="21"/>
              </w:rPr>
            </w:pPr>
            <w:r>
              <w:rPr>
                <w:rFonts w:ascii="宋体" w:hAnsi="宋体" w:hint="eastAsia"/>
                <w:sz w:val="24"/>
                <w:szCs w:val="21"/>
              </w:rPr>
              <w:t>1.4</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7.0</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2.72</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2.6</w:t>
            </w:r>
          </w:p>
        </w:tc>
        <w:tc>
          <w:tcPr>
            <w:tcW w:w="1204" w:type="dxa"/>
            <w:tcBorders>
              <w:right w:val="double" w:sz="4" w:space="0" w:color="auto"/>
            </w:tcBorders>
            <w:vAlign w:val="center"/>
          </w:tcPr>
          <w:p w:rsidR="00045AAA">
            <w:pPr>
              <w:rPr>
                <w:rFonts w:ascii="宋体" w:hAnsi="宋体" w:hint="eastAsia"/>
                <w:sz w:val="24"/>
                <w:szCs w:val="21"/>
              </w:rPr>
            </w:pPr>
          </w:p>
        </w:tc>
      </w:tr>
      <w:tr>
        <w:tblPrEx>
          <w:tblW w:w="9288" w:type="dxa"/>
          <w:jc w:val="center"/>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11</w:t>
            </w:r>
          </w:p>
        </w:tc>
        <w:tc>
          <w:tcPr>
            <w:tcW w:w="2344" w:type="dxa"/>
            <w:vAlign w:val="center"/>
          </w:tcPr>
          <w:p w:rsidR="00045AAA">
            <w:pPr>
              <w:rPr>
                <w:rFonts w:ascii="宋体" w:hAnsi="宋体" w:hint="eastAsia"/>
                <w:sz w:val="24"/>
                <w:szCs w:val="21"/>
              </w:rPr>
            </w:pPr>
            <w:r>
              <w:rPr>
                <w:rFonts w:ascii="宋体" w:hAnsi="宋体" w:hint="eastAsia"/>
                <w:sz w:val="24"/>
                <w:szCs w:val="21"/>
              </w:rPr>
              <w:t>面漆烘房</w:t>
            </w:r>
          </w:p>
        </w:tc>
        <w:tc>
          <w:tcPr>
            <w:tcW w:w="1316" w:type="dxa"/>
            <w:vAlign w:val="center"/>
          </w:tcPr>
          <w:p w:rsidR="00045AAA">
            <w:pPr>
              <w:jc w:val="center"/>
              <w:rPr>
                <w:rFonts w:ascii="宋体" w:hAnsi="宋体" w:hint="eastAsia"/>
                <w:sz w:val="24"/>
                <w:szCs w:val="21"/>
              </w:rPr>
            </w:pPr>
            <w:r>
              <w:rPr>
                <w:rFonts w:ascii="宋体" w:hAnsi="宋体" w:hint="eastAsia"/>
                <w:sz w:val="24"/>
                <w:szCs w:val="21"/>
              </w:rPr>
              <w:t>1.4</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5.6</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3.15</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1.8</w:t>
            </w:r>
          </w:p>
        </w:tc>
        <w:tc>
          <w:tcPr>
            <w:tcW w:w="1204" w:type="dxa"/>
            <w:tcBorders>
              <w:right w:val="double" w:sz="4" w:space="0" w:color="auto"/>
            </w:tcBorders>
            <w:vAlign w:val="center"/>
          </w:tcPr>
          <w:p w:rsidR="00045AAA">
            <w:pPr>
              <w:rPr>
                <w:rFonts w:ascii="宋体" w:hAnsi="宋体" w:hint="eastAsia"/>
                <w:sz w:val="24"/>
                <w:szCs w:val="21"/>
              </w:rPr>
            </w:pPr>
          </w:p>
        </w:tc>
      </w:tr>
      <w:tr>
        <w:tblPrEx>
          <w:tblW w:w="9288" w:type="dxa"/>
          <w:jc w:val="center"/>
          <w:tblLayout w:type="fixed"/>
          <w:tblLook w:val="01E0"/>
        </w:tblPrEx>
        <w:trPr>
          <w:trHeight w:val="340"/>
          <w:jc w:val="center"/>
        </w:trPr>
        <w:tc>
          <w:tcPr>
            <w:tcW w:w="644" w:type="dxa"/>
            <w:tcBorders>
              <w:left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12</w:t>
            </w:r>
          </w:p>
        </w:tc>
        <w:tc>
          <w:tcPr>
            <w:tcW w:w="2344" w:type="dxa"/>
            <w:vAlign w:val="center"/>
          </w:tcPr>
          <w:p w:rsidR="00045AAA">
            <w:pPr>
              <w:rPr>
                <w:rFonts w:ascii="宋体" w:hAnsi="宋体" w:hint="eastAsia"/>
                <w:sz w:val="24"/>
                <w:szCs w:val="21"/>
              </w:rPr>
            </w:pPr>
            <w:r>
              <w:rPr>
                <w:rFonts w:ascii="宋体" w:hAnsi="宋体" w:hint="eastAsia"/>
                <w:sz w:val="24"/>
                <w:szCs w:val="21"/>
              </w:rPr>
              <w:t>面漆检验线</w:t>
            </w:r>
          </w:p>
        </w:tc>
        <w:tc>
          <w:tcPr>
            <w:tcW w:w="1316" w:type="dxa"/>
            <w:vAlign w:val="center"/>
          </w:tcPr>
          <w:p w:rsidR="00045AAA">
            <w:pPr>
              <w:jc w:val="center"/>
              <w:rPr>
                <w:rFonts w:ascii="宋体" w:hAnsi="宋体" w:hint="eastAsia"/>
                <w:sz w:val="24"/>
                <w:szCs w:val="21"/>
              </w:rPr>
            </w:pPr>
            <w:r>
              <w:rPr>
                <w:rFonts w:ascii="宋体" w:hAnsi="宋体" w:hint="eastAsia"/>
                <w:sz w:val="24"/>
                <w:szCs w:val="21"/>
              </w:rPr>
              <w:t>1.4</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5.6</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4.15</w:t>
            </w:r>
          </w:p>
        </w:tc>
        <w:tc>
          <w:tcPr>
            <w:tcW w:w="1260" w:type="dxa"/>
            <w:vAlign w:val="center"/>
          </w:tcPr>
          <w:p w:rsidR="00045AAA">
            <w:pPr>
              <w:jc w:val="center"/>
              <w:rPr>
                <w:rFonts w:ascii="宋体" w:hAnsi="宋体" w:hint="eastAsia"/>
                <w:sz w:val="24"/>
                <w:szCs w:val="21"/>
              </w:rPr>
            </w:pPr>
            <w:r>
              <w:rPr>
                <w:rFonts w:ascii="宋体" w:hAnsi="宋体" w:hint="eastAsia"/>
                <w:sz w:val="24"/>
                <w:szCs w:val="21"/>
              </w:rPr>
              <w:t>3.0</w:t>
            </w:r>
          </w:p>
        </w:tc>
        <w:tc>
          <w:tcPr>
            <w:tcW w:w="1204" w:type="dxa"/>
            <w:tcBorders>
              <w:right w:val="double" w:sz="4" w:space="0" w:color="auto"/>
            </w:tcBorders>
            <w:vAlign w:val="center"/>
          </w:tcPr>
          <w:p w:rsidR="00045AAA">
            <w:pPr>
              <w:rPr>
                <w:rFonts w:ascii="宋体" w:hAnsi="宋体" w:hint="eastAsia"/>
                <w:sz w:val="24"/>
                <w:szCs w:val="21"/>
              </w:rPr>
            </w:pPr>
          </w:p>
        </w:tc>
      </w:tr>
      <w:tr>
        <w:tblPrEx>
          <w:tblW w:w="9288" w:type="dxa"/>
          <w:jc w:val="center"/>
          <w:tblLayout w:type="fixed"/>
          <w:tblLook w:val="01E0"/>
        </w:tblPrEx>
        <w:trPr>
          <w:trHeight w:val="340"/>
          <w:jc w:val="center"/>
        </w:trPr>
        <w:tc>
          <w:tcPr>
            <w:tcW w:w="644" w:type="dxa"/>
            <w:tcBorders>
              <w:left w:val="double" w:sz="4" w:space="0" w:color="auto"/>
              <w:bottom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13</w:t>
            </w:r>
          </w:p>
        </w:tc>
        <w:tc>
          <w:tcPr>
            <w:tcW w:w="2344" w:type="dxa"/>
            <w:tcBorders>
              <w:bottom w:val="double" w:sz="4" w:space="0" w:color="auto"/>
            </w:tcBorders>
            <w:vAlign w:val="center"/>
          </w:tcPr>
          <w:p w:rsidR="00045AAA">
            <w:pPr>
              <w:rPr>
                <w:rFonts w:ascii="宋体" w:hAnsi="宋体" w:hint="eastAsia"/>
                <w:sz w:val="24"/>
                <w:szCs w:val="21"/>
              </w:rPr>
            </w:pPr>
            <w:r>
              <w:rPr>
                <w:rFonts w:ascii="宋体" w:hAnsi="宋体" w:hint="eastAsia"/>
                <w:sz w:val="24"/>
                <w:szCs w:val="21"/>
              </w:rPr>
              <w:t>修补线</w:t>
            </w:r>
          </w:p>
        </w:tc>
        <w:tc>
          <w:tcPr>
            <w:tcW w:w="1316" w:type="dxa"/>
            <w:tcBorders>
              <w:bottom w:val="double" w:sz="4" w:space="0" w:color="auto"/>
            </w:tcBorders>
            <w:vAlign w:val="center"/>
          </w:tcPr>
          <w:p w:rsidR="00045AAA">
            <w:pPr>
              <w:jc w:val="center"/>
              <w:rPr>
                <w:rFonts w:ascii="宋体" w:hAnsi="宋体" w:hint="eastAsia"/>
                <w:sz w:val="24"/>
                <w:szCs w:val="21"/>
              </w:rPr>
            </w:pPr>
          </w:p>
        </w:tc>
        <w:tc>
          <w:tcPr>
            <w:tcW w:w="1260" w:type="dxa"/>
            <w:tcBorders>
              <w:bottom w:val="double" w:sz="4" w:space="0" w:color="auto"/>
            </w:tcBorders>
            <w:vAlign w:val="center"/>
          </w:tcPr>
          <w:p w:rsidR="00045AAA">
            <w:pPr>
              <w:jc w:val="center"/>
              <w:rPr>
                <w:rFonts w:ascii="宋体" w:hAnsi="宋体" w:hint="eastAsia"/>
                <w:sz w:val="24"/>
                <w:szCs w:val="21"/>
              </w:rPr>
            </w:pPr>
          </w:p>
        </w:tc>
        <w:tc>
          <w:tcPr>
            <w:tcW w:w="1260" w:type="dxa"/>
            <w:tcBorders>
              <w:bottom w:val="double" w:sz="4" w:space="0" w:color="auto"/>
            </w:tcBorders>
            <w:vAlign w:val="center"/>
          </w:tcPr>
          <w:p w:rsidR="00045AAA">
            <w:pPr>
              <w:jc w:val="center"/>
              <w:rPr>
                <w:rFonts w:ascii="宋体" w:hAnsi="宋体" w:hint="eastAsia"/>
                <w:sz w:val="24"/>
                <w:szCs w:val="21"/>
              </w:rPr>
            </w:pPr>
          </w:p>
        </w:tc>
        <w:tc>
          <w:tcPr>
            <w:tcW w:w="1260" w:type="dxa"/>
            <w:tcBorders>
              <w:bottom w:val="double" w:sz="4" w:space="0" w:color="auto"/>
            </w:tcBorders>
            <w:vAlign w:val="center"/>
          </w:tcPr>
          <w:p w:rsidR="00045AAA">
            <w:pPr>
              <w:jc w:val="center"/>
              <w:rPr>
                <w:rFonts w:ascii="宋体" w:hAnsi="宋体" w:hint="eastAsia"/>
                <w:sz w:val="24"/>
                <w:szCs w:val="21"/>
              </w:rPr>
            </w:pPr>
            <w:r>
              <w:rPr>
                <w:rFonts w:ascii="宋体" w:hAnsi="宋体" w:hint="eastAsia"/>
                <w:sz w:val="24"/>
                <w:szCs w:val="21"/>
              </w:rPr>
              <w:t>10</w:t>
            </w:r>
          </w:p>
        </w:tc>
        <w:tc>
          <w:tcPr>
            <w:tcW w:w="1204" w:type="dxa"/>
            <w:tcBorders>
              <w:bottom w:val="double" w:sz="4" w:space="0" w:color="auto"/>
              <w:right w:val="double" w:sz="4" w:space="0" w:color="auto"/>
            </w:tcBorders>
            <w:vAlign w:val="center"/>
          </w:tcPr>
          <w:p w:rsidR="00045AAA">
            <w:pPr>
              <w:rPr>
                <w:rFonts w:ascii="宋体" w:hAnsi="宋体" w:hint="eastAsia"/>
                <w:sz w:val="24"/>
                <w:szCs w:val="21"/>
              </w:rPr>
            </w:pPr>
          </w:p>
        </w:tc>
      </w:tr>
    </w:tbl>
    <w:p w:rsidR="00045AAA">
      <w:pPr>
        <w:spacing w:line="480" w:lineRule="exact"/>
        <w:ind w:left="360"/>
        <w:rPr>
          <w:rFonts w:ascii="宋体" w:hAnsi="宋体" w:hint="eastAsia"/>
          <w:bCs/>
          <w:sz w:val="24"/>
          <w:szCs w:val="21"/>
        </w:rPr>
      </w:pPr>
      <w:r>
        <w:rPr>
          <w:rFonts w:ascii="宋体" w:hAnsi="宋体" w:hint="eastAsia"/>
          <w:bCs/>
          <w:sz w:val="24"/>
          <w:szCs w:val="21"/>
        </w:rPr>
        <w:t>3.2.2目前工艺流程：</w:t>
      </w:r>
    </w:p>
    <w:p w:rsidR="00045AAA">
      <w:pPr>
        <w:spacing w:line="360" w:lineRule="auto"/>
        <w:ind w:firstLine="315" w:firstLineChars="150"/>
        <w:rPr>
          <w:rFonts w:ascii="宋体" w:hAnsi="宋体" w:hint="eastAsia"/>
          <w:szCs w:val="21"/>
        </w:rPr>
      </w:pPr>
      <w:r>
        <w:rPr>
          <w:rFonts w:ascii="宋体" w:hAnsi="宋体" w:hint="eastAsia"/>
          <w:noProof/>
          <w:szCs w:val="21"/>
        </w:rPr>
        <w:pict>
          <v:line id="_x0000_s1025" style="position:absolute;z-index:251677696" from="5in,57.2pt" to="450pt,57.2pt">
            <v:stroke endarrow="block"/>
          </v:line>
        </w:pict>
      </w:r>
      <w:r>
        <w:rPr>
          <w:rFonts w:ascii="宋体" w:hAnsi="宋体" w:hint="eastAsia"/>
          <w:noProof/>
          <w:szCs w:val="21"/>
        </w:rPr>
        <w:pict>
          <v:line id="_x0000_s1026" style="position:absolute;z-index:251673600" from="4in,57.2pt" to="306pt,57.2pt">
            <v:stroke endarrow="block"/>
          </v:line>
        </w:pict>
      </w:r>
      <w:r>
        <w:rPr>
          <w:rFonts w:ascii="宋体" w:hAnsi="宋体"/>
          <w:noProof/>
          <w:sz w:val="20"/>
          <w:szCs w:val="21"/>
        </w:rPr>
        <w:pict>
          <v:line id="_x0000_s1027" style="position:absolute;z-index:251706368" from="3in,57.2pt" to="234pt,57.2pt">
            <v:stroke endarrow="block"/>
          </v:line>
        </w:pict>
      </w:r>
      <w:r>
        <w:rPr>
          <w:rFonts w:ascii="宋体" w:hAnsi="宋体" w:hint="eastAsia"/>
          <w:noProof/>
          <w:szCs w:val="21"/>
        </w:rPr>
        <w:pict>
          <v:line id="_x0000_s1028" style="position:absolute;z-index:251676672" from="2in,57.2pt" to="162pt,57.2pt">
            <v:stroke endarrow="block"/>
          </v:line>
        </w:pict>
      </w:r>
      <w:r>
        <w:rPr>
          <w:rFonts w:ascii="宋体" w:hAnsi="宋体" w:hint="eastAsia"/>
          <w:noProof/>
          <w:szCs w:val="21"/>
        </w:rPr>
        <w:pict>
          <v:line id="_x0000_s1029" style="position:absolute;z-index:251667456" from="99pt,57.2pt" to="117pt,57.2pt">
            <v:stroke endarrow="block"/>
          </v:line>
        </w:pict>
      </w:r>
      <w:r>
        <w:rPr>
          <w:rFonts w:ascii="宋体" w:hAnsi="宋体" w:hint="eastAsia"/>
          <w:noProof/>
          <w:szCs w:val="21"/>
        </w:rPr>
        <w:pict>
          <v:line id="_x0000_s1030" style="position:absolute;z-index:251675648" from="36pt,57.2pt" to="54pt,57.2pt">
            <v:stroke endarrow="block"/>
          </v:line>
        </w:pict>
      </w:r>
      <w:r>
        <w:rPr>
          <w:rFonts w:ascii="宋体" w:hAnsi="宋体" w:hint="eastAsia"/>
          <w:noProof/>
          <w:szCs w:val="21"/>
        </w:rPr>
        <w:pict>
          <v:line id="_x0000_s1031" style="position:absolute;z-index:251665408" from="459pt,33.8pt" to="477pt,33.8pt">
            <v:stroke endarrow="block"/>
          </v:line>
        </w:pict>
      </w:r>
      <w:r>
        <w:rPr>
          <w:rFonts w:ascii="宋体" w:hAnsi="宋体" w:hint="eastAsia"/>
          <w:noProof/>
          <w:szCs w:val="21"/>
        </w:rPr>
        <w:pict>
          <v:line id="_x0000_s1032" style="position:absolute;z-index:251674624" from="414pt,33.8pt" to="6in,33.8pt">
            <v:stroke endarrow="block"/>
          </v:line>
        </w:pict>
      </w:r>
      <w:r>
        <w:rPr>
          <w:rFonts w:ascii="宋体" w:hAnsi="宋体" w:hint="eastAsia"/>
          <w:noProof/>
          <w:szCs w:val="21"/>
        </w:rPr>
        <w:pict>
          <v:line id="_x0000_s1033" style="position:absolute;z-index:251672576" from="4in,33.8pt" to="306pt,33.8pt">
            <v:stroke endarrow="block"/>
          </v:line>
        </w:pict>
      </w:r>
      <w:r>
        <w:rPr>
          <w:rFonts w:ascii="宋体" w:hAnsi="宋体" w:hint="eastAsia"/>
          <w:noProof/>
          <w:szCs w:val="21"/>
        </w:rPr>
        <w:pict>
          <v:line id="_x0000_s1034" style="position:absolute;z-index:251671552" from="225pt,33.8pt" to="243pt,33.8pt">
            <v:stroke endarrow="block"/>
          </v:line>
        </w:pict>
      </w:r>
      <w:r>
        <w:rPr>
          <w:rFonts w:ascii="宋体" w:hAnsi="宋体" w:hint="eastAsia"/>
          <w:noProof/>
          <w:szCs w:val="21"/>
        </w:rPr>
        <w:pict>
          <v:line id="_x0000_s1035" style="position:absolute;z-index:251670528" from="153pt,33.8pt" to="171pt,33.8pt">
            <v:stroke endarrow="block"/>
          </v:line>
        </w:pict>
      </w:r>
      <w:r>
        <w:rPr>
          <w:rFonts w:ascii="宋体" w:hAnsi="宋体" w:hint="eastAsia"/>
          <w:noProof/>
          <w:szCs w:val="21"/>
        </w:rPr>
        <w:pict>
          <v:line id="_x0000_s1036" style="position:absolute;z-index:251669504" from="45pt,33.8pt" to="63pt,33.8pt">
            <v:stroke endarrow="block"/>
          </v:line>
        </w:pict>
      </w:r>
      <w:r>
        <w:rPr>
          <w:rFonts w:ascii="宋体" w:hAnsi="宋体"/>
          <w:noProof/>
          <w:sz w:val="20"/>
          <w:szCs w:val="21"/>
        </w:rPr>
        <w:pict>
          <v:line id="_x0000_s1037" style="position:absolute;z-index:251705344" from="378pt,13.4pt" to="396pt,13.4pt">
            <v:stroke endarrow="block"/>
          </v:line>
        </w:pict>
      </w:r>
      <w:r>
        <w:rPr>
          <w:rFonts w:ascii="宋体" w:hAnsi="宋体" w:hint="eastAsia"/>
          <w:noProof/>
          <w:szCs w:val="21"/>
        </w:rPr>
        <w:pict>
          <v:line id="_x0000_s1038" style="position:absolute;z-index:251664384" from="495pt,13.4pt" to="513pt,13.4pt">
            <v:stroke endarrow="block"/>
          </v:line>
        </w:pict>
      </w:r>
      <w:r>
        <w:rPr>
          <w:rFonts w:ascii="宋体" w:hAnsi="宋体" w:hint="eastAsia"/>
          <w:noProof/>
          <w:szCs w:val="21"/>
        </w:rPr>
        <w:pict>
          <v:line id="_x0000_s1039" style="position:absolute;z-index:251663360" from="333pt,13.4pt" to="351pt,13.4pt">
            <v:stroke endarrow="block"/>
          </v:line>
        </w:pict>
      </w:r>
      <w:r>
        <w:rPr>
          <w:rFonts w:ascii="宋体" w:hAnsi="宋体" w:hint="eastAsia"/>
          <w:noProof/>
          <w:szCs w:val="21"/>
        </w:rPr>
        <w:pict>
          <v:line id="_x0000_s1040" style="position:absolute;z-index:251662336" from="270pt,13.4pt" to="4in,13.4pt">
            <v:stroke endarrow="block"/>
          </v:line>
        </w:pict>
      </w:r>
      <w:r>
        <w:rPr>
          <w:rFonts w:ascii="宋体" w:hAnsi="宋体" w:hint="eastAsia"/>
          <w:noProof/>
          <w:szCs w:val="21"/>
        </w:rPr>
        <w:pict>
          <v:line id="_x0000_s1041" style="position:absolute;z-index:251661312" from="3in,13.4pt" to="234pt,13.4pt">
            <v:stroke endarrow="block"/>
          </v:line>
        </w:pict>
      </w:r>
      <w:r>
        <w:rPr>
          <w:rFonts w:ascii="宋体" w:hAnsi="宋体" w:hint="eastAsia"/>
          <w:noProof/>
          <w:szCs w:val="21"/>
        </w:rPr>
        <w:pict>
          <v:line id="_x0000_s1042" style="position:absolute;z-index:251660288" from="153pt,13.4pt" to="171pt,13.4pt">
            <v:stroke endarrow="block"/>
          </v:line>
        </w:pict>
      </w:r>
      <w:r>
        <w:rPr>
          <w:rFonts w:ascii="宋体" w:hAnsi="宋体" w:hint="eastAsia"/>
          <w:noProof/>
          <w:szCs w:val="21"/>
        </w:rPr>
        <w:pict>
          <v:line id="_x0000_s1043" style="position:absolute;z-index:251659264" from="99pt,13.4pt" to="117pt,13.4pt">
            <v:stroke endarrow="block"/>
          </v:line>
        </w:pict>
      </w:r>
      <w:r>
        <w:rPr>
          <w:rFonts w:ascii="宋体" w:hAnsi="宋体" w:hint="eastAsia"/>
          <w:noProof/>
          <w:szCs w:val="21"/>
        </w:rPr>
        <w:pict>
          <v:line id="_x0000_s1044" style="position:absolute;z-index:251658240" from="45pt,13.4pt" to="63pt,13.4pt">
            <v:stroke endarrow="block"/>
          </v:line>
        </w:pict>
      </w:r>
      <w:r>
        <w:rPr>
          <w:rFonts w:ascii="宋体" w:hAnsi="宋体" w:hint="eastAsia"/>
          <w:noProof/>
          <w:szCs w:val="21"/>
        </w:rPr>
        <w:pict>
          <v:line id="_x0000_s1045" style="position:absolute;z-index:251668480" from="6in,13.4pt" to="450pt,13.4pt">
            <v:stroke endarrow="block"/>
          </v:line>
        </w:pict>
      </w:r>
      <w:r>
        <w:rPr>
          <w:rFonts w:ascii="宋体" w:hAnsi="宋体" w:hint="eastAsia"/>
          <w:noProof/>
          <w:szCs w:val="21"/>
        </w:rPr>
        <w:pict>
          <v:line id="_x0000_s1046" style="position:absolute;z-index:251666432" from="495pt,37.4pt" to="513pt,37.4pt">
            <v:stroke endarrow="block"/>
          </v:line>
        </w:pict>
      </w:r>
      <w:r>
        <w:rPr>
          <w:rFonts w:ascii="宋体" w:hAnsi="宋体" w:hint="eastAsia"/>
          <w:szCs w:val="21"/>
        </w:rPr>
        <w:t>上挂     前处理      电泳     电泳烘干     转挂     置阻尼垫    注胶     喷PVC     刮腻子     胶腻烘干     电泳、腻子打磨      补刮腻子     腻子烘干     腻子水打磨、  擦灰     中涂     中涂烘干    中涂打磨    擦净     喷涂面漆       面漆烘干     检验抛光                    交车</w:t>
      </w:r>
    </w:p>
    <w:p w:rsidR="00045AAA">
      <w:pPr>
        <w:spacing w:line="500" w:lineRule="exact"/>
        <w:rPr>
          <w:rFonts w:ascii="宋体" w:hAnsi="宋体" w:hint="eastAsia"/>
          <w:szCs w:val="21"/>
        </w:rPr>
      </w:pPr>
      <w:r>
        <w:rPr>
          <w:rFonts w:ascii="宋体" w:hAnsi="宋体" w:hint="eastAsia"/>
          <w:noProof/>
          <w:szCs w:val="21"/>
        </w:rPr>
        <w:pict>
          <v:line id="_x0000_s1047" style="flip:y;position:absolute;z-index:251682816" from="396pt,2.6pt" to="396pt,18.2pt">
            <v:stroke endarrow="block"/>
          </v:line>
        </w:pict>
      </w:r>
      <w:r>
        <w:rPr>
          <w:rFonts w:ascii="宋体" w:hAnsi="宋体" w:hint="eastAsia"/>
          <w:noProof/>
          <w:szCs w:val="21"/>
        </w:rPr>
        <w:pict>
          <v:line id="_x0000_s1048" style="position:absolute;z-index:251681792" from="351pt,18.2pt" to="396pt,18.2pt"/>
        </w:pict>
      </w:r>
      <w:r>
        <w:rPr>
          <w:rFonts w:ascii="宋体" w:hAnsi="宋体" w:hint="eastAsia"/>
          <w:noProof/>
          <w:szCs w:val="21"/>
        </w:rPr>
        <w:pict>
          <v:line id="_x0000_s1049" style="position:absolute;z-index:251680768" from="279pt,18.2pt" to="297pt,18.2pt">
            <v:stroke endarrow="block"/>
          </v:line>
        </w:pict>
      </w:r>
      <w:r>
        <w:rPr>
          <w:rFonts w:ascii="宋体" w:hAnsi="宋体" w:hint="eastAsia"/>
          <w:noProof/>
          <w:szCs w:val="21"/>
        </w:rPr>
        <w:pict>
          <v:line id="_x0000_s1050" style="position:absolute;z-index:251678720" from="207pt,2.6pt" to="207pt,18.2pt"/>
        </w:pict>
      </w:r>
      <w:r>
        <w:rPr>
          <w:rFonts w:ascii="宋体" w:hAnsi="宋体" w:hint="eastAsia"/>
          <w:noProof/>
          <w:szCs w:val="21"/>
        </w:rPr>
        <w:pict>
          <v:line id="_x0000_s1051" style="position:absolute;z-index:251679744" from="207pt,18.2pt" to="234pt,18.2pt">
            <v:stroke endarrow="block"/>
          </v:line>
        </w:pict>
      </w:r>
      <w:r>
        <w:rPr>
          <w:rFonts w:ascii="宋体" w:hAnsi="宋体" w:hint="eastAsia"/>
          <w:szCs w:val="21"/>
        </w:rPr>
        <w:t xml:space="preserve">                                             面漆修补    检验抛光</w:t>
      </w:r>
    </w:p>
    <w:p w:rsidR="00045AAA">
      <w:pPr>
        <w:spacing w:line="480" w:lineRule="exact"/>
        <w:ind w:left="176" w:leftChars="84"/>
        <w:rPr>
          <w:rFonts w:ascii="宋体" w:hAnsi="宋体" w:hint="eastAsia"/>
          <w:b/>
          <w:bCs/>
          <w:sz w:val="24"/>
          <w:szCs w:val="21"/>
        </w:rPr>
      </w:pPr>
      <w:r>
        <w:rPr>
          <w:rFonts w:ascii="宋体" w:hAnsi="宋体" w:hint="eastAsia"/>
          <w:b/>
          <w:bCs/>
          <w:sz w:val="24"/>
          <w:szCs w:val="21"/>
        </w:rPr>
        <w:t>3.4生产线改造基础数据：</w:t>
      </w:r>
    </w:p>
    <w:p w:rsidR="00045AAA">
      <w:pPr>
        <w:spacing w:line="500" w:lineRule="exact"/>
        <w:ind w:firstLine="358" w:firstLineChars="149"/>
        <w:rPr>
          <w:rFonts w:ascii="宋体" w:hAnsi="宋体" w:hint="eastAsia"/>
          <w:sz w:val="24"/>
          <w:szCs w:val="21"/>
        </w:rPr>
      </w:pPr>
      <w:r>
        <w:rPr>
          <w:rFonts w:ascii="宋体" w:hAnsi="宋体" w:hint="eastAsia"/>
          <w:b/>
          <w:bCs/>
          <w:sz w:val="24"/>
          <w:szCs w:val="21"/>
        </w:rPr>
        <w:t>3.4.1</w:t>
      </w:r>
      <w:r>
        <w:rPr>
          <w:rFonts w:ascii="宋体" w:hAnsi="宋体" w:hint="eastAsia"/>
          <w:sz w:val="24"/>
          <w:szCs w:val="21"/>
        </w:rPr>
        <w:t>设计参数：</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8"/>
        <w:gridCol w:w="589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70"/>
          <w:jc w:val="center"/>
        </w:trPr>
        <w:tc>
          <w:tcPr>
            <w:tcW w:w="3348" w:type="dxa"/>
            <w:tcBorders>
              <w:top w:val="double" w:sz="4" w:space="0" w:color="auto"/>
              <w:left w:val="double" w:sz="4" w:space="0" w:color="auto"/>
            </w:tcBorders>
          </w:tcPr>
          <w:p w:rsidR="00045AAA">
            <w:pPr>
              <w:spacing w:line="480" w:lineRule="exact"/>
              <w:rPr>
                <w:rFonts w:ascii="宋体" w:hAnsi="宋体" w:hint="eastAsia"/>
                <w:sz w:val="24"/>
                <w:szCs w:val="21"/>
              </w:rPr>
            </w:pPr>
            <w:r>
              <w:rPr>
                <w:rFonts w:ascii="宋体" w:hAnsi="宋体" w:hint="eastAsia"/>
                <w:sz w:val="24"/>
                <w:szCs w:val="21"/>
              </w:rPr>
              <w:t>年设备开动日数</w:t>
            </w:r>
          </w:p>
        </w:tc>
        <w:tc>
          <w:tcPr>
            <w:tcW w:w="5894" w:type="dxa"/>
            <w:tcBorders>
              <w:top w:val="double" w:sz="4" w:space="0" w:color="auto"/>
              <w:right w:val="double" w:sz="4" w:space="0" w:color="auto"/>
            </w:tcBorders>
            <w:vAlign w:val="center"/>
          </w:tcPr>
          <w:p w:rsidR="00045AAA">
            <w:pPr>
              <w:spacing w:line="480" w:lineRule="exact"/>
              <w:rPr>
                <w:rFonts w:ascii="宋体" w:hAnsi="宋体" w:hint="eastAsia"/>
                <w:sz w:val="24"/>
                <w:szCs w:val="21"/>
              </w:rPr>
            </w:pPr>
            <w:r>
              <w:rPr>
                <w:rFonts w:ascii="宋体" w:hAnsi="宋体" w:hint="eastAsia"/>
                <w:sz w:val="24"/>
                <w:szCs w:val="21"/>
              </w:rPr>
              <w:t>300日/年</w:t>
            </w:r>
          </w:p>
        </w:tc>
      </w:tr>
      <w:tr>
        <w:tblPrEx>
          <w:tblW w:w="0" w:type="auto"/>
          <w:jc w:val="center"/>
          <w:tblLook w:val="0000"/>
        </w:tblPrEx>
        <w:trPr>
          <w:trHeight w:val="170"/>
          <w:jc w:val="center"/>
        </w:trPr>
        <w:tc>
          <w:tcPr>
            <w:tcW w:w="3348" w:type="dxa"/>
            <w:tcBorders>
              <w:left w:val="double" w:sz="4" w:space="0" w:color="auto"/>
            </w:tcBorders>
          </w:tcPr>
          <w:p w:rsidR="00045AAA">
            <w:pPr>
              <w:spacing w:line="480" w:lineRule="exact"/>
              <w:rPr>
                <w:rFonts w:ascii="宋体" w:hAnsi="宋体" w:hint="eastAsia"/>
                <w:sz w:val="24"/>
                <w:szCs w:val="21"/>
              </w:rPr>
            </w:pPr>
            <w:r>
              <w:rPr>
                <w:rFonts w:ascii="宋体" w:hAnsi="宋体" w:hint="eastAsia"/>
                <w:sz w:val="24"/>
                <w:szCs w:val="21"/>
              </w:rPr>
              <w:t>工作时间</w:t>
            </w:r>
          </w:p>
        </w:tc>
        <w:tc>
          <w:tcPr>
            <w:tcW w:w="5894" w:type="dxa"/>
            <w:tcBorders>
              <w:right w:val="double" w:sz="4" w:space="0" w:color="auto"/>
            </w:tcBorders>
            <w:vAlign w:val="center"/>
          </w:tcPr>
          <w:p w:rsidR="00045AAA">
            <w:pPr>
              <w:spacing w:line="480" w:lineRule="exact"/>
              <w:rPr>
                <w:rFonts w:ascii="宋体" w:hAnsi="宋体" w:hint="eastAsia"/>
                <w:sz w:val="24"/>
                <w:szCs w:val="21"/>
              </w:rPr>
            </w:pPr>
            <w:r>
              <w:rPr>
                <w:rFonts w:ascii="宋体" w:hAnsi="宋体" w:hint="eastAsia"/>
                <w:sz w:val="24"/>
                <w:szCs w:val="21"/>
              </w:rPr>
              <w:t>三班， 20小时/天</w:t>
            </w:r>
          </w:p>
        </w:tc>
      </w:tr>
      <w:tr>
        <w:tblPrEx>
          <w:tblW w:w="0" w:type="auto"/>
          <w:jc w:val="center"/>
          <w:tblLook w:val="0000"/>
        </w:tblPrEx>
        <w:trPr>
          <w:trHeight w:val="170"/>
          <w:jc w:val="center"/>
        </w:trPr>
        <w:tc>
          <w:tcPr>
            <w:tcW w:w="3348" w:type="dxa"/>
            <w:tcBorders>
              <w:left w:val="double" w:sz="4" w:space="0" w:color="auto"/>
            </w:tcBorders>
          </w:tcPr>
          <w:p w:rsidR="00045AAA">
            <w:pPr>
              <w:spacing w:line="480" w:lineRule="exact"/>
              <w:rPr>
                <w:rFonts w:ascii="宋体" w:hAnsi="宋体" w:hint="eastAsia"/>
                <w:sz w:val="24"/>
                <w:szCs w:val="21"/>
              </w:rPr>
            </w:pPr>
            <w:r>
              <w:rPr>
                <w:rFonts w:ascii="宋体" w:hAnsi="宋体" w:hint="eastAsia"/>
                <w:sz w:val="24"/>
                <w:szCs w:val="21"/>
              </w:rPr>
              <w:t>设备开动率</w:t>
            </w:r>
          </w:p>
        </w:tc>
        <w:tc>
          <w:tcPr>
            <w:tcW w:w="5894" w:type="dxa"/>
            <w:tcBorders>
              <w:right w:val="double" w:sz="4" w:space="0" w:color="auto"/>
            </w:tcBorders>
            <w:vAlign w:val="center"/>
          </w:tcPr>
          <w:p w:rsidR="00045AAA">
            <w:pPr>
              <w:spacing w:line="480" w:lineRule="exact"/>
              <w:rPr>
                <w:rFonts w:ascii="宋体" w:hAnsi="宋体" w:hint="eastAsia"/>
                <w:sz w:val="24"/>
                <w:szCs w:val="21"/>
              </w:rPr>
            </w:pPr>
            <w:r>
              <w:rPr>
                <w:rFonts w:ascii="宋体" w:hAnsi="宋体" w:hint="eastAsia"/>
                <w:sz w:val="24"/>
                <w:szCs w:val="21"/>
              </w:rPr>
              <w:t>85%</w:t>
            </w:r>
          </w:p>
        </w:tc>
      </w:tr>
      <w:tr>
        <w:tblPrEx>
          <w:tblW w:w="0" w:type="auto"/>
          <w:jc w:val="center"/>
          <w:tblLook w:val="0000"/>
        </w:tblPrEx>
        <w:trPr>
          <w:cantSplit/>
          <w:trHeight w:val="170"/>
          <w:jc w:val="center"/>
        </w:trPr>
        <w:tc>
          <w:tcPr>
            <w:tcW w:w="3348" w:type="dxa"/>
            <w:tcBorders>
              <w:left w:val="double" w:sz="4" w:space="0" w:color="auto"/>
            </w:tcBorders>
          </w:tcPr>
          <w:p w:rsidR="00045AAA">
            <w:pPr>
              <w:spacing w:line="480" w:lineRule="exact"/>
              <w:rPr>
                <w:rFonts w:ascii="宋体" w:hAnsi="宋体" w:hint="eastAsia"/>
                <w:sz w:val="24"/>
                <w:szCs w:val="21"/>
              </w:rPr>
            </w:pPr>
            <w:r>
              <w:rPr>
                <w:rFonts w:ascii="宋体" w:hAnsi="宋体" w:hint="eastAsia"/>
                <w:sz w:val="24"/>
                <w:szCs w:val="21"/>
              </w:rPr>
              <w:t>一次交检合格率</w:t>
            </w:r>
          </w:p>
        </w:tc>
        <w:tc>
          <w:tcPr>
            <w:tcW w:w="5894" w:type="dxa"/>
            <w:tcBorders>
              <w:right w:val="double" w:sz="4" w:space="0" w:color="auto"/>
            </w:tcBorders>
            <w:vAlign w:val="center"/>
          </w:tcPr>
          <w:p w:rsidR="00045AAA">
            <w:pPr>
              <w:spacing w:line="480" w:lineRule="exact"/>
              <w:rPr>
                <w:rFonts w:ascii="宋体" w:hAnsi="宋体" w:hint="eastAsia"/>
                <w:sz w:val="24"/>
                <w:szCs w:val="21"/>
              </w:rPr>
            </w:pPr>
            <w:r>
              <w:rPr>
                <w:rFonts w:ascii="宋体" w:hAnsi="宋体" w:hint="eastAsia"/>
                <w:sz w:val="24"/>
                <w:szCs w:val="21"/>
              </w:rPr>
              <w:t>80%（按年产12万辆）</w:t>
            </w:r>
          </w:p>
        </w:tc>
      </w:tr>
      <w:tr>
        <w:tblPrEx>
          <w:tblW w:w="0" w:type="auto"/>
          <w:jc w:val="center"/>
          <w:tblLook w:val="0000"/>
        </w:tblPrEx>
        <w:trPr>
          <w:trHeight w:val="170"/>
          <w:jc w:val="center"/>
        </w:trPr>
        <w:tc>
          <w:tcPr>
            <w:tcW w:w="3348" w:type="dxa"/>
            <w:tcBorders>
              <w:left w:val="double" w:sz="4" w:space="0" w:color="auto"/>
            </w:tcBorders>
          </w:tcPr>
          <w:p w:rsidR="00045AAA">
            <w:pPr>
              <w:spacing w:line="480" w:lineRule="exact"/>
              <w:rPr>
                <w:rFonts w:ascii="宋体" w:hAnsi="宋体" w:hint="eastAsia"/>
                <w:sz w:val="24"/>
                <w:szCs w:val="21"/>
              </w:rPr>
            </w:pPr>
            <w:r>
              <w:rPr>
                <w:rFonts w:ascii="宋体" w:hAnsi="宋体" w:hint="eastAsia"/>
                <w:sz w:val="24"/>
                <w:szCs w:val="21"/>
              </w:rPr>
              <w:t>生产节拍</w:t>
            </w:r>
          </w:p>
        </w:tc>
        <w:tc>
          <w:tcPr>
            <w:tcW w:w="5894" w:type="dxa"/>
            <w:tcBorders>
              <w:right w:val="double" w:sz="4" w:space="0" w:color="auto"/>
            </w:tcBorders>
            <w:vAlign w:val="center"/>
          </w:tcPr>
          <w:p w:rsidR="00045AAA">
            <w:pPr>
              <w:spacing w:line="480" w:lineRule="exact"/>
              <w:rPr>
                <w:rFonts w:ascii="宋体" w:hAnsi="宋体" w:hint="eastAsia"/>
                <w:sz w:val="24"/>
                <w:szCs w:val="21"/>
              </w:rPr>
            </w:pPr>
            <w:r>
              <w:rPr>
                <w:rFonts w:ascii="宋体" w:hAnsi="宋体" w:hint="eastAsia"/>
                <w:sz w:val="24"/>
                <w:szCs w:val="21"/>
              </w:rPr>
              <w:t>2~2. 5min</w:t>
            </w:r>
          </w:p>
        </w:tc>
      </w:tr>
      <w:tr>
        <w:tblPrEx>
          <w:tblW w:w="0" w:type="auto"/>
          <w:jc w:val="center"/>
          <w:tblLook w:val="0000"/>
        </w:tblPrEx>
        <w:trPr>
          <w:trHeight w:val="170"/>
          <w:jc w:val="center"/>
        </w:trPr>
        <w:tc>
          <w:tcPr>
            <w:tcW w:w="3348" w:type="dxa"/>
            <w:tcBorders>
              <w:left w:val="double" w:sz="4" w:space="0" w:color="auto"/>
            </w:tcBorders>
          </w:tcPr>
          <w:p w:rsidR="00045AAA">
            <w:pPr>
              <w:spacing w:line="480" w:lineRule="exact"/>
              <w:rPr>
                <w:rFonts w:ascii="宋体" w:hAnsi="宋体" w:hint="eastAsia"/>
                <w:sz w:val="24"/>
                <w:szCs w:val="21"/>
              </w:rPr>
            </w:pPr>
            <w:r>
              <w:rPr>
                <w:rFonts w:ascii="宋体" w:hAnsi="宋体" w:hint="eastAsia"/>
                <w:sz w:val="24"/>
                <w:szCs w:val="21"/>
              </w:rPr>
              <w:t>节距</w:t>
            </w:r>
          </w:p>
        </w:tc>
        <w:tc>
          <w:tcPr>
            <w:tcW w:w="5894" w:type="dxa"/>
            <w:tcBorders>
              <w:right w:val="double" w:sz="4" w:space="0" w:color="auto"/>
            </w:tcBorders>
            <w:vAlign w:val="center"/>
          </w:tcPr>
          <w:p w:rsidR="00045AAA">
            <w:pPr>
              <w:spacing w:line="480" w:lineRule="exact"/>
              <w:rPr>
                <w:rFonts w:ascii="宋体" w:hAnsi="宋体" w:hint="eastAsia"/>
                <w:sz w:val="24"/>
                <w:szCs w:val="21"/>
              </w:rPr>
            </w:pPr>
            <w:r>
              <w:rPr>
                <w:rFonts w:ascii="宋体" w:hAnsi="宋体" w:hint="eastAsia"/>
                <w:sz w:val="24"/>
                <w:szCs w:val="21"/>
              </w:rPr>
              <w:t>前处理、电泳5760mm；面漆5600mm；其他5600mm</w:t>
            </w:r>
          </w:p>
        </w:tc>
      </w:tr>
      <w:tr>
        <w:tblPrEx>
          <w:tblW w:w="0" w:type="auto"/>
          <w:jc w:val="center"/>
          <w:tblLook w:val="0000"/>
        </w:tblPrEx>
        <w:trPr>
          <w:trHeight w:val="170"/>
          <w:jc w:val="center"/>
        </w:trPr>
        <w:tc>
          <w:tcPr>
            <w:tcW w:w="3348" w:type="dxa"/>
            <w:tcBorders>
              <w:left w:val="double" w:sz="4" w:space="0" w:color="auto"/>
            </w:tcBorders>
          </w:tcPr>
          <w:p w:rsidR="00045AAA">
            <w:pPr>
              <w:spacing w:line="480" w:lineRule="exact"/>
              <w:rPr>
                <w:rFonts w:ascii="宋体" w:hAnsi="宋体" w:hint="eastAsia"/>
                <w:sz w:val="24"/>
                <w:szCs w:val="21"/>
              </w:rPr>
            </w:pPr>
            <w:r>
              <w:rPr>
                <w:rFonts w:ascii="宋体" w:hAnsi="宋体" w:hint="eastAsia"/>
                <w:sz w:val="24"/>
                <w:szCs w:val="21"/>
              </w:rPr>
              <w:t>地链积放小车长度</w:t>
            </w:r>
          </w:p>
        </w:tc>
        <w:tc>
          <w:tcPr>
            <w:tcW w:w="5894" w:type="dxa"/>
            <w:tcBorders>
              <w:right w:val="double" w:sz="4" w:space="0" w:color="auto"/>
            </w:tcBorders>
            <w:vAlign w:val="center"/>
          </w:tcPr>
          <w:p w:rsidR="00045AAA">
            <w:pPr>
              <w:spacing w:line="480" w:lineRule="exact"/>
              <w:rPr>
                <w:rFonts w:ascii="宋体" w:hAnsi="宋体" w:hint="eastAsia"/>
                <w:sz w:val="24"/>
                <w:szCs w:val="21"/>
              </w:rPr>
            </w:pPr>
            <w:r>
              <w:rPr>
                <w:rFonts w:ascii="宋体" w:hAnsi="宋体" w:hint="eastAsia"/>
                <w:sz w:val="24"/>
                <w:szCs w:val="21"/>
              </w:rPr>
              <w:t>4900mm</w:t>
            </w:r>
          </w:p>
        </w:tc>
      </w:tr>
      <w:tr>
        <w:tblPrEx>
          <w:tblW w:w="0" w:type="auto"/>
          <w:jc w:val="center"/>
          <w:tblLook w:val="0000"/>
        </w:tblPrEx>
        <w:trPr>
          <w:trHeight w:val="170"/>
          <w:jc w:val="center"/>
        </w:trPr>
        <w:tc>
          <w:tcPr>
            <w:tcW w:w="3348" w:type="dxa"/>
            <w:tcBorders>
              <w:left w:val="double" w:sz="4" w:space="0" w:color="auto"/>
            </w:tcBorders>
          </w:tcPr>
          <w:p w:rsidR="00045AAA">
            <w:pPr>
              <w:spacing w:line="480" w:lineRule="exact"/>
              <w:rPr>
                <w:rFonts w:ascii="宋体" w:hAnsi="宋体" w:hint="eastAsia"/>
                <w:sz w:val="24"/>
                <w:szCs w:val="21"/>
              </w:rPr>
            </w:pPr>
            <w:r>
              <w:rPr>
                <w:rFonts w:ascii="宋体" w:hAnsi="宋体" w:hint="eastAsia"/>
                <w:sz w:val="24"/>
                <w:szCs w:val="21"/>
              </w:rPr>
              <w:t>最大生产尺寸</w:t>
            </w:r>
          </w:p>
        </w:tc>
        <w:tc>
          <w:tcPr>
            <w:tcW w:w="5894" w:type="dxa"/>
            <w:tcBorders>
              <w:right w:val="double" w:sz="4" w:space="0" w:color="auto"/>
            </w:tcBorders>
            <w:vAlign w:val="center"/>
          </w:tcPr>
          <w:p w:rsidR="00045AAA">
            <w:pPr>
              <w:spacing w:line="480" w:lineRule="exact"/>
              <w:rPr>
                <w:rFonts w:ascii="宋体" w:hAnsi="宋体" w:hint="eastAsia"/>
                <w:sz w:val="24"/>
                <w:szCs w:val="21"/>
              </w:rPr>
            </w:pPr>
            <w:r>
              <w:rPr>
                <w:rFonts w:ascii="宋体" w:hAnsi="宋体" w:hint="eastAsia"/>
                <w:sz w:val="24"/>
                <w:szCs w:val="21"/>
              </w:rPr>
              <w:t>长</w:t>
            </w:r>
            <w:r>
              <w:rPr>
                <w:rFonts w:ascii="宋体" w:hAnsi="宋体" w:hint="eastAsia"/>
                <w:sz w:val="24"/>
                <w:szCs w:val="21"/>
              </w:rPr>
              <w:t>×</w:t>
            </w:r>
            <w:r>
              <w:rPr>
                <w:rFonts w:ascii="宋体" w:hAnsi="宋体" w:hint="eastAsia"/>
                <w:sz w:val="24"/>
                <w:szCs w:val="21"/>
              </w:rPr>
              <w:t>宽</w:t>
            </w:r>
            <w:r>
              <w:rPr>
                <w:rFonts w:ascii="宋体" w:hAnsi="宋体" w:hint="eastAsia"/>
                <w:sz w:val="24"/>
                <w:szCs w:val="21"/>
              </w:rPr>
              <w:t>×</w:t>
            </w:r>
            <w:r>
              <w:rPr>
                <w:rFonts w:ascii="宋体" w:hAnsi="宋体" w:hint="eastAsia"/>
                <w:sz w:val="24"/>
                <w:szCs w:val="21"/>
              </w:rPr>
              <w:t>高=4300</w:t>
            </w:r>
            <w:r>
              <w:rPr>
                <w:rFonts w:ascii="宋体" w:hAnsi="宋体" w:hint="eastAsia"/>
                <w:sz w:val="24"/>
                <w:szCs w:val="21"/>
              </w:rPr>
              <w:t>×</w:t>
            </w:r>
            <w:r>
              <w:rPr>
                <w:rFonts w:ascii="宋体" w:hAnsi="宋体" w:hint="eastAsia"/>
                <w:sz w:val="24"/>
                <w:szCs w:val="21"/>
              </w:rPr>
              <w:t>1580</w:t>
            </w:r>
            <w:r>
              <w:rPr>
                <w:rFonts w:ascii="宋体" w:hAnsi="宋体" w:hint="eastAsia"/>
                <w:sz w:val="24"/>
                <w:szCs w:val="21"/>
              </w:rPr>
              <w:t>×</w:t>
            </w:r>
            <w:r>
              <w:rPr>
                <w:rFonts w:ascii="宋体" w:hAnsi="宋体" w:hint="eastAsia"/>
                <w:sz w:val="24"/>
                <w:szCs w:val="21"/>
              </w:rPr>
              <w:t>1700（mm）</w:t>
            </w:r>
          </w:p>
        </w:tc>
      </w:tr>
      <w:tr>
        <w:tblPrEx>
          <w:tblW w:w="0" w:type="auto"/>
          <w:jc w:val="center"/>
          <w:tblLook w:val="0000"/>
        </w:tblPrEx>
        <w:trPr>
          <w:trHeight w:val="170"/>
          <w:jc w:val="center"/>
        </w:trPr>
        <w:tc>
          <w:tcPr>
            <w:tcW w:w="3348" w:type="dxa"/>
            <w:tcBorders>
              <w:left w:val="double" w:sz="4" w:space="0" w:color="auto"/>
              <w:bottom w:val="double" w:sz="4" w:space="0" w:color="auto"/>
            </w:tcBorders>
          </w:tcPr>
          <w:p w:rsidR="00045AAA">
            <w:pPr>
              <w:spacing w:line="480" w:lineRule="exact"/>
              <w:rPr>
                <w:rFonts w:ascii="宋体" w:hAnsi="宋体" w:hint="eastAsia"/>
                <w:sz w:val="24"/>
                <w:szCs w:val="21"/>
              </w:rPr>
            </w:pPr>
            <w:r>
              <w:rPr>
                <w:rFonts w:ascii="宋体" w:hAnsi="宋体" w:hint="eastAsia"/>
                <w:sz w:val="24"/>
                <w:szCs w:val="21"/>
              </w:rPr>
              <w:t>最大车身重量</w:t>
            </w:r>
          </w:p>
        </w:tc>
        <w:tc>
          <w:tcPr>
            <w:tcW w:w="5894" w:type="dxa"/>
            <w:tcBorders>
              <w:bottom w:val="double" w:sz="4" w:space="0" w:color="auto"/>
              <w:right w:val="double" w:sz="4" w:space="0" w:color="auto"/>
            </w:tcBorders>
            <w:vAlign w:val="center"/>
          </w:tcPr>
          <w:p w:rsidR="00045AAA">
            <w:pPr>
              <w:spacing w:line="480" w:lineRule="exact"/>
              <w:rPr>
                <w:rFonts w:ascii="宋体" w:hAnsi="宋体" w:hint="eastAsia"/>
                <w:sz w:val="24"/>
                <w:szCs w:val="21"/>
              </w:rPr>
            </w:pPr>
            <w:r>
              <w:rPr>
                <w:rFonts w:ascii="宋体" w:hAnsi="宋体" w:hint="eastAsia"/>
                <w:sz w:val="24"/>
                <w:szCs w:val="21"/>
              </w:rPr>
              <w:t>450kg</w:t>
            </w:r>
          </w:p>
        </w:tc>
      </w:tr>
    </w:tbl>
    <w:p w:rsidR="00045AAA">
      <w:pPr>
        <w:spacing w:line="500" w:lineRule="exact"/>
        <w:rPr>
          <w:rFonts w:ascii="宋体" w:hAnsi="宋体" w:hint="eastAsia"/>
          <w:b/>
          <w:bCs/>
          <w:sz w:val="24"/>
          <w:szCs w:val="21"/>
        </w:rPr>
      </w:pPr>
    </w:p>
    <w:p w:rsidR="00045AAA">
      <w:pPr>
        <w:spacing w:line="500" w:lineRule="exact"/>
        <w:rPr>
          <w:rFonts w:ascii="宋体" w:hAnsi="宋体" w:hint="eastAsia"/>
          <w:sz w:val="24"/>
          <w:szCs w:val="21"/>
        </w:rPr>
      </w:pPr>
      <w:r>
        <w:rPr>
          <w:rFonts w:ascii="宋体" w:hAnsi="宋体" w:hint="eastAsia"/>
          <w:b/>
          <w:bCs/>
          <w:sz w:val="24"/>
          <w:szCs w:val="21"/>
        </w:rPr>
        <w:t>3.4.2</w:t>
      </w:r>
      <w:r>
        <w:rPr>
          <w:rFonts w:ascii="宋体" w:hAnsi="宋体" w:hint="eastAsia"/>
          <w:sz w:val="24"/>
          <w:szCs w:val="21"/>
        </w:rPr>
        <w:t>生产车型：</w:t>
      </w:r>
      <w:r w:rsidR="00052932">
        <w:rPr>
          <w:rFonts w:ascii="宋体" w:hAnsi="宋体" w:hint="eastAsia"/>
          <w:b/>
          <w:sz w:val="24"/>
          <w:szCs w:val="21"/>
        </w:rPr>
        <w:t>XXXXX</w:t>
      </w:r>
      <w:r>
        <w:rPr>
          <w:rFonts w:ascii="宋体" w:hAnsi="宋体" w:hint="eastAsia"/>
          <w:b/>
          <w:sz w:val="24"/>
          <w:szCs w:val="21"/>
        </w:rPr>
        <w:t>系列为主</w:t>
      </w:r>
    </w:p>
    <w:p w:rsidR="00045AAA">
      <w:pPr>
        <w:spacing w:line="500" w:lineRule="exact"/>
        <w:rPr>
          <w:rFonts w:ascii="宋体" w:hAnsi="宋体" w:hint="eastAsia"/>
          <w:sz w:val="24"/>
          <w:szCs w:val="21"/>
        </w:rPr>
      </w:pPr>
      <w:r>
        <w:rPr>
          <w:rFonts w:ascii="宋体" w:hAnsi="宋体" w:hint="eastAsia"/>
          <w:b/>
          <w:bCs/>
          <w:sz w:val="24"/>
          <w:szCs w:val="21"/>
        </w:rPr>
        <w:t>3.4.3</w:t>
      </w:r>
      <w:r>
        <w:rPr>
          <w:rFonts w:ascii="宋体" w:hAnsi="宋体" w:hint="eastAsia"/>
          <w:sz w:val="24"/>
          <w:szCs w:val="21"/>
        </w:rPr>
        <w:t>改造后工艺（取消中涂）</w:t>
      </w:r>
    </w:p>
    <w:p w:rsidR="00045AAA">
      <w:pPr>
        <w:spacing w:line="360" w:lineRule="auto"/>
        <w:ind w:firstLine="360" w:firstLineChars="150"/>
        <w:rPr>
          <w:rFonts w:ascii="宋体" w:hAnsi="宋体" w:hint="eastAsia"/>
          <w:sz w:val="24"/>
        </w:rPr>
      </w:pPr>
      <w:r>
        <w:rPr>
          <w:rFonts w:ascii="宋体" w:hAnsi="宋体" w:hint="eastAsia"/>
          <w:noProof/>
          <w:sz w:val="24"/>
        </w:rPr>
        <w:pict>
          <v:line id="_x0000_s1052" style="position:absolute;z-index:251691008" from="441pt,10.8pt" to="459pt,10.8pt">
            <v:stroke endarrow="block"/>
          </v:line>
        </w:pict>
      </w:r>
      <w:r>
        <w:rPr>
          <w:rFonts w:ascii="宋体" w:hAnsi="宋体" w:hint="eastAsia"/>
          <w:noProof/>
          <w:sz w:val="24"/>
        </w:rPr>
        <w:pict>
          <v:line id="_x0000_s1053" style="position:absolute;z-index:251683840" from="45pt,14pt" to="63pt,14pt">
            <v:stroke endarrow="block"/>
          </v:line>
        </w:pict>
      </w:r>
      <w:r>
        <w:rPr>
          <w:rFonts w:ascii="宋体" w:hAnsi="宋体" w:hint="eastAsia"/>
          <w:noProof/>
          <w:sz w:val="24"/>
        </w:rPr>
        <w:pict>
          <v:line id="_x0000_s1054" style="position:absolute;z-index:251684864" from="117pt,14pt" to="135pt,14pt">
            <v:stroke endarrow="block"/>
          </v:line>
        </w:pict>
      </w:r>
      <w:r>
        <w:rPr>
          <w:rFonts w:ascii="宋体" w:hAnsi="宋体" w:hint="eastAsia"/>
          <w:noProof/>
          <w:sz w:val="24"/>
        </w:rPr>
        <w:pict>
          <v:line id="_x0000_s1055" style="position:absolute;z-index:251685888" from="171pt,14pt" to="189pt,14pt">
            <v:stroke endarrow="block"/>
          </v:line>
        </w:pict>
      </w:r>
      <w:r>
        <w:rPr>
          <w:rFonts w:ascii="宋体" w:hAnsi="宋体" w:hint="eastAsia"/>
          <w:noProof/>
          <w:sz w:val="24"/>
        </w:rPr>
        <w:pict>
          <v:line id="_x0000_s1056" style="position:absolute;z-index:251686912" from="252pt,14pt" to="270pt,14pt">
            <v:stroke endarrow="block"/>
          </v:line>
        </w:pict>
      </w:r>
      <w:r>
        <w:rPr>
          <w:rFonts w:ascii="宋体" w:hAnsi="宋体" w:hint="eastAsia"/>
          <w:noProof/>
          <w:sz w:val="24"/>
        </w:rPr>
        <w:pict>
          <v:line id="_x0000_s1057" style="position:absolute;z-index:251687936" from="378pt,14pt" to="396pt,14pt">
            <v:stroke endarrow="block"/>
          </v:line>
        </w:pict>
      </w:r>
      <w:r>
        <w:rPr>
          <w:rFonts w:ascii="宋体" w:hAnsi="宋体" w:hint="eastAsia"/>
          <w:sz w:val="24"/>
        </w:rPr>
        <w:t xml:space="preserve">上挂     前处理      电泳     电泳烘干     电泳车身缺陷检查     刮腻子   </w:t>
      </w:r>
    </w:p>
    <w:p w:rsidR="00045AAA">
      <w:pPr>
        <w:spacing w:line="360" w:lineRule="auto"/>
        <w:ind w:firstLine="360" w:firstLineChars="150"/>
        <w:rPr>
          <w:rFonts w:ascii="宋体" w:hAnsi="宋体" w:hint="eastAsia"/>
          <w:sz w:val="24"/>
        </w:rPr>
      </w:pPr>
      <w:r>
        <w:rPr>
          <w:rFonts w:ascii="宋体" w:hAnsi="宋体" w:hint="eastAsia"/>
          <w:noProof/>
          <w:sz w:val="24"/>
        </w:rPr>
        <w:pict>
          <v:line id="_x0000_s1058" style="position:absolute;z-index:251700224" from="234pt,43.4pt" to="234pt,67.6pt"/>
        </w:pict>
      </w:r>
      <w:r>
        <w:rPr>
          <w:rFonts w:ascii="宋体" w:hAnsi="宋体" w:hint="eastAsia"/>
          <w:noProof/>
          <w:sz w:val="24"/>
        </w:rPr>
        <w:pict>
          <v:line id="_x0000_s1059" style="flip:y;position:absolute;z-index:251704320" from="405pt,43.4pt" to="405pt,67.6pt">
            <v:stroke endarrow="block"/>
          </v:line>
        </w:pict>
      </w:r>
      <w:r>
        <w:rPr>
          <w:rFonts w:ascii="宋体" w:hAnsi="宋体" w:hint="eastAsia"/>
          <w:noProof/>
          <w:sz w:val="24"/>
        </w:rPr>
        <w:pict>
          <v:line id="_x0000_s1060" style="position:absolute;z-index:251699200" from="297pt,35.6pt" to="423pt,35.6pt">
            <v:stroke endarrow="block"/>
          </v:line>
        </w:pict>
      </w:r>
      <w:r>
        <w:rPr>
          <w:rFonts w:ascii="宋体" w:hAnsi="宋体" w:hint="eastAsia"/>
          <w:noProof/>
          <w:sz w:val="24"/>
        </w:rPr>
        <w:pict>
          <v:line id="_x0000_s1061" style="position:absolute;z-index:251698176" from="3in,35.6pt" to="243pt,35.6pt">
            <v:stroke endarrow="block"/>
          </v:line>
        </w:pict>
      </w:r>
      <w:r>
        <w:rPr>
          <w:rFonts w:ascii="宋体" w:hAnsi="宋体" w:hint="eastAsia"/>
          <w:noProof/>
          <w:sz w:val="24"/>
        </w:rPr>
        <w:pict>
          <v:line id="_x0000_s1062" style="position:absolute;z-index:251697152" from="2in,35.6pt" to="162pt,35.6pt">
            <v:stroke endarrow="block"/>
          </v:line>
        </w:pict>
      </w:r>
      <w:r>
        <w:rPr>
          <w:rFonts w:ascii="宋体" w:hAnsi="宋体" w:hint="eastAsia"/>
          <w:noProof/>
          <w:sz w:val="24"/>
        </w:rPr>
        <w:pict>
          <v:line id="_x0000_s1063" style="position:absolute;z-index:251696128" from="63pt,35.6pt" to="81pt,35.6pt">
            <v:stroke endarrow="block"/>
          </v:line>
        </w:pict>
      </w:r>
      <w:r>
        <w:rPr>
          <w:rFonts w:ascii="宋体" w:hAnsi="宋体" w:hint="eastAsia"/>
          <w:noProof/>
          <w:sz w:val="24"/>
        </w:rPr>
        <w:pict>
          <v:line id="_x0000_s1064" style="position:absolute;z-index:251695104" from="18pt,36.4pt" to="36pt,36.4pt">
            <v:stroke endarrow="block"/>
          </v:line>
        </w:pict>
      </w:r>
      <w:r>
        <w:rPr>
          <w:rFonts w:ascii="宋体" w:hAnsi="宋体" w:hint="eastAsia"/>
          <w:noProof/>
          <w:sz w:val="24"/>
        </w:rPr>
        <w:pict>
          <v:line id="_x0000_s1065" style="position:absolute;z-index:251694080" from="423pt,13pt" to="441pt,13pt">
            <v:stroke endarrow="block"/>
          </v:line>
        </w:pict>
      </w:r>
      <w:r>
        <w:rPr>
          <w:rFonts w:ascii="宋体" w:hAnsi="宋体" w:hint="eastAsia"/>
          <w:noProof/>
          <w:sz w:val="24"/>
        </w:rPr>
        <w:pict>
          <v:line id="_x0000_s1066" style="position:absolute;z-index:251693056" from="5in,13pt" to="378pt,13pt">
            <v:stroke endarrow="block"/>
          </v:line>
        </w:pict>
      </w:r>
      <w:r>
        <w:rPr>
          <w:rFonts w:ascii="宋体" w:hAnsi="宋体" w:hint="eastAsia"/>
          <w:noProof/>
          <w:sz w:val="24"/>
        </w:rPr>
        <w:pict>
          <v:line id="_x0000_s1067" style="position:absolute;z-index:251692032" from="306pt,13pt" to="324pt,13pt">
            <v:stroke endarrow="block"/>
          </v:line>
        </w:pict>
      </w:r>
      <w:r>
        <w:rPr>
          <w:rFonts w:ascii="宋体" w:hAnsi="宋体" w:hint="eastAsia"/>
          <w:noProof/>
          <w:sz w:val="24"/>
        </w:rPr>
        <w:pict>
          <v:line id="_x0000_s1068" style="position:absolute;z-index:251689984" from="225pt,13pt" to="243pt,13pt">
            <v:stroke endarrow="block"/>
          </v:line>
        </w:pict>
      </w:r>
      <w:r>
        <w:rPr>
          <w:rFonts w:ascii="宋体" w:hAnsi="宋体" w:hint="eastAsia"/>
          <w:noProof/>
          <w:sz w:val="24"/>
        </w:rPr>
        <w:pict>
          <v:line id="_x0000_s1069" style="position:absolute;z-index:251688960" from="54pt,13pt" to="1in,13pt">
            <v:stroke endarrow="block"/>
          </v:line>
        </w:pict>
      </w:r>
      <w:r>
        <w:rPr>
          <w:rFonts w:ascii="宋体" w:hAnsi="宋体" w:hint="eastAsia"/>
          <w:sz w:val="24"/>
        </w:rPr>
        <w:t>转挂     电泳缺陷、腻子打磨、擦灰      置阻尼垫     注胶     喷PVC    密封胶修整    擦净     喷涂面漆    面漆烘干      检验抛光                      交车</w:t>
      </w:r>
    </w:p>
    <w:p w:rsidR="00045AAA">
      <w:pPr>
        <w:spacing w:line="500" w:lineRule="exact"/>
        <w:rPr>
          <w:rFonts w:ascii="宋体" w:hAnsi="宋体" w:hint="eastAsia"/>
          <w:b/>
          <w:sz w:val="24"/>
        </w:rPr>
      </w:pPr>
      <w:r>
        <w:rPr>
          <w:rFonts w:ascii="宋体" w:hAnsi="宋体" w:hint="eastAsia"/>
          <w:noProof/>
          <w:sz w:val="24"/>
        </w:rPr>
        <w:pict>
          <v:line id="_x0000_s1070" style="position:absolute;z-index:251703296" from="378pt,20.8pt" to="405pt,20.8pt"/>
        </w:pict>
      </w:r>
      <w:r>
        <w:rPr>
          <w:rFonts w:ascii="宋体" w:hAnsi="宋体" w:hint="eastAsia"/>
          <w:noProof/>
          <w:sz w:val="24"/>
        </w:rPr>
        <w:pict>
          <v:line id="_x0000_s1071" style="position:absolute;z-index:251702272" from="306pt,20.8pt" to="324pt,20.8pt">
            <v:stroke endarrow="block"/>
          </v:line>
        </w:pict>
      </w:r>
      <w:r>
        <w:rPr>
          <w:rFonts w:ascii="宋体" w:hAnsi="宋体" w:hint="eastAsia"/>
          <w:noProof/>
          <w:sz w:val="24"/>
        </w:rPr>
        <w:pict>
          <v:line id="_x0000_s1072" style="position:absolute;z-index:251701248" from="234pt,20.8pt" to="252pt,20.8pt">
            <v:stroke endarrow="block"/>
          </v:line>
        </w:pict>
      </w:r>
      <w:r>
        <w:rPr>
          <w:rFonts w:ascii="宋体" w:hAnsi="宋体" w:hint="eastAsia"/>
          <w:sz w:val="24"/>
        </w:rPr>
        <w:t xml:space="preserve">                                          面漆修补    检验抛光</w:t>
      </w:r>
    </w:p>
    <w:p w:rsidR="00045AAA">
      <w:pPr>
        <w:spacing w:line="500" w:lineRule="exact"/>
        <w:rPr>
          <w:rFonts w:ascii="宋体" w:hAnsi="宋体" w:hint="eastAsia"/>
          <w:b/>
          <w:sz w:val="24"/>
        </w:rPr>
      </w:pPr>
      <w:r>
        <w:rPr>
          <w:rFonts w:ascii="宋体" w:hAnsi="宋体" w:hint="eastAsia"/>
          <w:b/>
          <w:sz w:val="24"/>
        </w:rPr>
        <w:t>3.5厂房基本条件</w:t>
      </w:r>
    </w:p>
    <w:p w:rsidR="00045AAA">
      <w:pPr>
        <w:spacing w:line="500" w:lineRule="exact"/>
        <w:rPr>
          <w:rFonts w:ascii="宋体" w:hAnsi="宋体" w:hint="eastAsia"/>
          <w:sz w:val="24"/>
        </w:rPr>
      </w:pPr>
      <w:r>
        <w:rPr>
          <w:rFonts w:ascii="宋体" w:hAnsi="宋体" w:hint="eastAsia"/>
          <w:sz w:val="24"/>
        </w:rPr>
        <w:t>3.5.1厂房净空高度: 屋架下弦8.5m</w:t>
      </w:r>
    </w:p>
    <w:p w:rsidR="00045AAA">
      <w:pPr>
        <w:spacing w:line="500" w:lineRule="exact"/>
        <w:rPr>
          <w:rFonts w:ascii="宋体" w:hAnsi="宋体" w:hint="eastAsia"/>
          <w:sz w:val="24"/>
        </w:rPr>
        <w:sectPr>
          <w:footerReference w:type="even" r:id="rId8"/>
          <w:footerReference w:type="default" r:id="rId9"/>
          <w:type w:val="nextPage"/>
          <w:pgSz w:w="11906" w:h="16838" w:code="9"/>
          <w:pgMar w:top="851" w:right="1021" w:bottom="851" w:left="1021" w:header="851" w:footer="851" w:gutter="0"/>
          <w:pgNumType w:start="3"/>
          <w:cols w:space="425"/>
          <w:titlePg w:val="0"/>
          <w:docGrid w:type="lines" w:linePitch="312"/>
        </w:sectPr>
      </w:pPr>
      <w:r>
        <w:rPr>
          <w:rFonts w:ascii="宋体" w:hAnsi="宋体" w:hint="eastAsia"/>
          <w:sz w:val="24"/>
        </w:rPr>
        <w:t>3.5.2外部环境: 温度  -7-37</w:t>
      </w:r>
      <w:r>
        <w:rPr>
          <w:rFonts w:ascii="宋体" w:hAnsi="宋体" w:hint="eastAsia"/>
          <w:sz w:val="24"/>
        </w:rPr>
        <w:t>℃</w:t>
      </w:r>
    </w:p>
    <w:p w:rsidR="00045AAA">
      <w:pPr>
        <w:spacing w:line="500" w:lineRule="exact"/>
        <w:rPr>
          <w:rFonts w:ascii="宋体" w:hAnsi="宋体" w:hint="eastAsia"/>
          <w:sz w:val="24"/>
        </w:rPr>
      </w:pPr>
      <w:r>
        <w:rPr>
          <w:rFonts w:ascii="宋体" w:hAnsi="宋体" w:hint="eastAsia"/>
          <w:sz w:val="24"/>
        </w:rPr>
        <w:t>3.5.3湿度  10%-80%</w:t>
      </w:r>
    </w:p>
    <w:p w:rsidR="00045AAA">
      <w:pPr>
        <w:spacing w:line="500" w:lineRule="exact"/>
        <w:rPr>
          <w:rFonts w:ascii="宋体" w:hAnsi="宋体" w:hint="eastAsia"/>
          <w:sz w:val="24"/>
        </w:rPr>
      </w:pPr>
      <w:r>
        <w:rPr>
          <w:rFonts w:ascii="宋体" w:hAnsi="宋体" w:hint="eastAsia"/>
          <w:sz w:val="24"/>
        </w:rPr>
        <w:t>3.5.4能源基础参数:</w:t>
      </w:r>
    </w:p>
    <w:p w:rsidR="00045AAA">
      <w:pPr>
        <w:spacing w:line="500" w:lineRule="exact"/>
        <w:ind w:firstLine="480" w:firstLineChars="200"/>
        <w:rPr>
          <w:rFonts w:ascii="宋体" w:hAnsi="宋体" w:hint="eastAsia"/>
          <w:sz w:val="24"/>
        </w:rPr>
      </w:pPr>
      <w:r>
        <w:rPr>
          <w:rFonts w:ascii="宋体" w:hAnsi="宋体" w:hint="eastAsia"/>
          <w:sz w:val="24"/>
        </w:rPr>
        <w:t xml:space="preserve"> 电：380V</w:t>
      </w:r>
      <w:r>
        <w:rPr>
          <w:rFonts w:ascii="宋体" w:hAnsi="宋体" w:hint="eastAsia"/>
          <w:sz w:val="24"/>
        </w:rPr>
        <w:t>×</w:t>
      </w:r>
      <w:r>
        <w:rPr>
          <w:rFonts w:ascii="宋体" w:hAnsi="宋体" w:hint="eastAsia"/>
          <w:sz w:val="24"/>
        </w:rPr>
        <w:t>50HZ（三相）</w:t>
      </w:r>
    </w:p>
    <w:p w:rsidR="00045AAA">
      <w:pPr>
        <w:spacing w:line="500" w:lineRule="exact"/>
        <w:ind w:firstLine="1080" w:firstLineChars="450"/>
        <w:rPr>
          <w:rFonts w:ascii="宋体" w:hAnsi="宋体" w:hint="eastAsia"/>
          <w:sz w:val="24"/>
        </w:rPr>
      </w:pPr>
      <w:r>
        <w:rPr>
          <w:rFonts w:ascii="宋体" w:hAnsi="宋体" w:hint="eastAsia"/>
          <w:sz w:val="24"/>
        </w:rPr>
        <w:t>220V</w:t>
      </w:r>
      <w:r>
        <w:rPr>
          <w:rFonts w:ascii="宋体" w:hAnsi="宋体" w:hint="eastAsia"/>
          <w:sz w:val="24"/>
        </w:rPr>
        <w:t>×</w:t>
      </w:r>
      <w:r>
        <w:rPr>
          <w:rFonts w:ascii="宋体" w:hAnsi="宋体" w:hint="eastAsia"/>
          <w:sz w:val="24"/>
        </w:rPr>
        <w:t>50HZ（单相）</w:t>
      </w:r>
    </w:p>
    <w:p w:rsidR="00045AAA">
      <w:pPr>
        <w:spacing w:line="500" w:lineRule="exact"/>
        <w:ind w:firstLine="600" w:firstLineChars="250"/>
        <w:rPr>
          <w:rFonts w:ascii="宋体" w:hAnsi="宋体" w:hint="eastAsia"/>
          <w:sz w:val="24"/>
        </w:rPr>
      </w:pPr>
      <w:r>
        <w:rPr>
          <w:rFonts w:ascii="宋体" w:hAnsi="宋体" w:hint="eastAsia"/>
          <w:sz w:val="24"/>
        </w:rPr>
        <w:t>安全电压：36V 50HZ</w:t>
      </w:r>
    </w:p>
    <w:p w:rsidR="00045AAA">
      <w:pPr>
        <w:spacing w:line="500" w:lineRule="exact"/>
        <w:ind w:firstLine="600" w:firstLineChars="250"/>
        <w:rPr>
          <w:rFonts w:ascii="宋体" w:hAnsi="宋体" w:hint="eastAsia"/>
          <w:sz w:val="24"/>
        </w:rPr>
      </w:pPr>
      <w:r>
        <w:rPr>
          <w:rFonts w:ascii="宋体" w:hAnsi="宋体" w:hint="eastAsia"/>
          <w:sz w:val="24"/>
        </w:rPr>
        <w:t>水压力  ：0.18-0.2 MPa</w:t>
      </w:r>
    </w:p>
    <w:p w:rsidR="00045AAA">
      <w:pPr>
        <w:spacing w:line="500" w:lineRule="exact"/>
        <w:ind w:firstLine="600" w:firstLineChars="250"/>
        <w:rPr>
          <w:rFonts w:ascii="宋体" w:hAnsi="宋体" w:hint="eastAsia"/>
          <w:sz w:val="24"/>
        </w:rPr>
      </w:pPr>
      <w:r>
        <w:rPr>
          <w:rFonts w:ascii="宋体" w:hAnsi="宋体" w:hint="eastAsia"/>
          <w:sz w:val="24"/>
        </w:rPr>
        <w:t>压缩空气：0.5-0.7 Mpa   油含量：0.01mg/Nm3</w:t>
      </w:r>
    </w:p>
    <w:p w:rsidR="00045AAA">
      <w:pPr>
        <w:spacing w:line="500" w:lineRule="exact"/>
        <w:ind w:firstLine="3480" w:firstLineChars="1450"/>
        <w:rPr>
          <w:rFonts w:ascii="宋体" w:hAnsi="宋体" w:hint="eastAsia"/>
          <w:sz w:val="24"/>
        </w:rPr>
      </w:pPr>
      <w:r>
        <w:rPr>
          <w:rFonts w:ascii="宋体" w:hAnsi="宋体" w:hint="eastAsia"/>
          <w:sz w:val="24"/>
        </w:rPr>
        <w:t>露点：-20</w:t>
      </w:r>
      <w:r>
        <w:rPr>
          <w:rFonts w:ascii="宋体" w:hAnsi="宋体" w:hint="eastAsia"/>
          <w:sz w:val="24"/>
        </w:rPr>
        <w:t>℃</w:t>
      </w:r>
    </w:p>
    <w:p w:rsidR="00045AAA">
      <w:pPr>
        <w:spacing w:line="500" w:lineRule="exact"/>
        <w:ind w:firstLine="3480" w:firstLineChars="1450"/>
        <w:rPr>
          <w:rFonts w:ascii="宋体" w:hAnsi="宋体" w:hint="eastAsia"/>
          <w:sz w:val="24"/>
        </w:rPr>
      </w:pPr>
      <w:r>
        <w:rPr>
          <w:rFonts w:ascii="宋体" w:hAnsi="宋体" w:hint="eastAsia"/>
          <w:sz w:val="24"/>
        </w:rPr>
        <w:t>含尘量：0.1mg/Nm3</w:t>
      </w:r>
    </w:p>
    <w:p w:rsidR="00045AAA">
      <w:pPr>
        <w:spacing w:line="500" w:lineRule="exact"/>
        <w:ind w:firstLine="3480" w:firstLineChars="1450"/>
        <w:rPr>
          <w:rFonts w:ascii="宋体" w:hAnsi="宋体" w:hint="eastAsia"/>
          <w:sz w:val="24"/>
        </w:rPr>
      </w:pPr>
      <w:r>
        <w:rPr>
          <w:rFonts w:ascii="宋体" w:hAnsi="宋体" w:hint="eastAsia"/>
          <w:sz w:val="24"/>
        </w:rPr>
        <w:t>颗粒直径0.1</w:t>
      </w:r>
      <w:r>
        <w:rPr>
          <w:rFonts w:ascii="宋体" w:hAnsi="宋体" w:hint="eastAsia"/>
          <w:sz w:val="24"/>
        </w:rPr>
        <w:t>µ</w:t>
      </w:r>
      <w:r>
        <w:rPr>
          <w:rFonts w:ascii="宋体" w:hAnsi="宋体" w:hint="eastAsia"/>
          <w:sz w:val="24"/>
        </w:rPr>
        <w:t>m</w:t>
      </w:r>
    </w:p>
    <w:p w:rsidR="00045AAA">
      <w:pPr>
        <w:spacing w:line="500" w:lineRule="exact"/>
        <w:ind w:left="358" w:hanging="358" w:hangingChars="149"/>
        <w:rPr>
          <w:rFonts w:ascii="宋体" w:hAnsi="宋体" w:hint="eastAsia"/>
          <w:b/>
          <w:bCs/>
          <w:sz w:val="24"/>
        </w:rPr>
      </w:pPr>
      <w:r>
        <w:rPr>
          <w:rFonts w:ascii="宋体" w:hAnsi="宋体" w:hint="eastAsia"/>
          <w:b/>
          <w:bCs/>
          <w:sz w:val="24"/>
        </w:rPr>
        <w:t>3.6生产线改造的主要工作内容：</w:t>
      </w:r>
    </w:p>
    <w:p w:rsidR="00045AAA">
      <w:pPr>
        <w:spacing w:line="500" w:lineRule="exact"/>
        <w:ind w:left="358" w:hanging="358" w:hangingChars="149"/>
        <w:rPr>
          <w:rFonts w:ascii="宋体" w:hAnsi="宋体" w:hint="eastAsia"/>
          <w:b/>
          <w:bCs/>
          <w:sz w:val="24"/>
        </w:rPr>
      </w:pPr>
      <w:r>
        <w:rPr>
          <w:rFonts w:ascii="宋体" w:hAnsi="宋体" w:hint="eastAsia"/>
          <w:bCs/>
          <w:sz w:val="24"/>
        </w:rPr>
        <w:t>3.6.1电泳烘炉出口新增腻子刮涂工位；</w:t>
      </w:r>
    </w:p>
    <w:p w:rsidR="00045AAA">
      <w:pPr>
        <w:spacing w:line="500" w:lineRule="exact"/>
        <w:ind w:left="358" w:hanging="358" w:hangingChars="149"/>
        <w:rPr>
          <w:rFonts w:ascii="宋体" w:hAnsi="宋体" w:hint="eastAsia"/>
          <w:bCs/>
          <w:sz w:val="24"/>
        </w:rPr>
      </w:pPr>
      <w:r>
        <w:rPr>
          <w:rFonts w:ascii="宋体" w:hAnsi="宋体" w:hint="eastAsia"/>
          <w:bCs/>
          <w:sz w:val="24"/>
        </w:rPr>
        <w:t>3.6.2将电泳打磨工位调整到电泳升降机下线处，并作相应延长，同时含延长部分的基础；</w:t>
      </w:r>
    </w:p>
    <w:p w:rsidR="00045AAA">
      <w:pPr>
        <w:spacing w:line="500" w:lineRule="exact"/>
        <w:ind w:left="358" w:hanging="358" w:hangingChars="149"/>
        <w:rPr>
          <w:rFonts w:ascii="宋体" w:hAnsi="宋体" w:hint="eastAsia"/>
          <w:bCs/>
          <w:sz w:val="24"/>
        </w:rPr>
      </w:pPr>
      <w:r>
        <w:rPr>
          <w:rFonts w:ascii="宋体" w:hAnsi="宋体" w:hint="eastAsia"/>
          <w:bCs/>
          <w:sz w:val="24"/>
        </w:rPr>
        <w:t>3.6.3注胶枪站及管路系统位置调整；</w:t>
      </w:r>
    </w:p>
    <w:p w:rsidR="00045AAA">
      <w:pPr>
        <w:spacing w:line="500" w:lineRule="exact"/>
        <w:ind w:left="358" w:hanging="358" w:hangingChars="149"/>
        <w:rPr>
          <w:rFonts w:ascii="宋体" w:hAnsi="宋体" w:hint="eastAsia"/>
          <w:bCs/>
          <w:sz w:val="24"/>
        </w:rPr>
      </w:pPr>
      <w:r>
        <w:rPr>
          <w:rFonts w:ascii="宋体" w:hAnsi="宋体" w:hint="eastAsia"/>
          <w:bCs/>
          <w:sz w:val="24"/>
        </w:rPr>
        <w:t>3.6.4面漆线的手工喷漆室延长8米、循环水改造、送排风系统的改造、基础制作改造；</w:t>
      </w:r>
    </w:p>
    <w:p w:rsidR="00045AAA">
      <w:pPr>
        <w:spacing w:line="500" w:lineRule="exact"/>
        <w:ind w:left="358" w:hanging="358" w:hangingChars="149"/>
        <w:rPr>
          <w:rFonts w:ascii="宋体" w:hAnsi="宋体" w:hint="eastAsia"/>
          <w:b/>
          <w:bCs/>
          <w:sz w:val="24"/>
        </w:rPr>
      </w:pPr>
      <w:r>
        <w:rPr>
          <w:rFonts w:ascii="宋体" w:hAnsi="宋体" w:hint="eastAsia"/>
          <w:b/>
          <w:sz w:val="24"/>
        </w:rPr>
        <w:t>3.7</w:t>
      </w:r>
      <w:r>
        <w:rPr>
          <w:rFonts w:ascii="宋体" w:hAnsi="宋体" w:hint="eastAsia"/>
          <w:b/>
          <w:bCs/>
          <w:sz w:val="24"/>
        </w:rPr>
        <w:t>生产线改造的原则：</w:t>
      </w:r>
    </w:p>
    <w:p w:rsidR="00045AAA" w:rsidRPr="005416C4">
      <w:pPr>
        <w:spacing w:line="500" w:lineRule="exact"/>
        <w:ind w:left="357" w:firstLine="480" w:leftChars="170" w:firstLineChars="200"/>
        <w:rPr>
          <w:rFonts w:hint="eastAsia"/>
          <w:bCs/>
          <w:sz w:val="24"/>
          <w:szCs w:val="28"/>
        </w:rPr>
      </w:pPr>
      <w:r w:rsidRPr="005416C4">
        <w:rPr>
          <w:rFonts w:hint="eastAsia"/>
          <w:bCs/>
          <w:sz w:val="24"/>
          <w:szCs w:val="28"/>
        </w:rPr>
        <w:t>本工程为交钥匙工程。乙方根据甲方的招标技术要求并结合甲方现场实际情况，对甲方本次改造项目进行合理设计、改造。改造后的设备必须满足目前的工艺技术条件和质量标准，同时能够进行稳定、批量生产。如在改造中出现不能满足甲方生产技术条件和质量标准的情况，乙方无条件进行更改，且由此所造成甲方的损失由乙方承担。</w:t>
      </w:r>
    </w:p>
    <w:p w:rsidR="00045AAA" w:rsidRPr="005416C4">
      <w:pPr>
        <w:spacing w:line="500" w:lineRule="exact"/>
        <w:ind w:left="357" w:firstLine="480" w:leftChars="170" w:firstLineChars="200"/>
        <w:rPr>
          <w:rFonts w:ascii="宋体" w:hAnsi="宋体" w:hint="eastAsia"/>
          <w:sz w:val="24"/>
        </w:rPr>
      </w:pPr>
      <w:r w:rsidRPr="005416C4">
        <w:rPr>
          <w:rFonts w:hint="eastAsia"/>
          <w:bCs/>
          <w:sz w:val="24"/>
          <w:szCs w:val="28"/>
        </w:rPr>
        <w:t>改造过程中，由甲方提出的新增项目，甲乙双方协商处理。乙方因为设计或制造等原因不能满足甲方技术及质量要求而需要进行的设计变更，需经甲方认可方可实施，所产生费用由乙方承担。</w:t>
      </w:r>
    </w:p>
    <w:p w:rsidR="00045AAA">
      <w:pPr>
        <w:numPr>
          <w:ilvl w:val="0"/>
          <w:numId w:val="15"/>
        </w:numPr>
        <w:spacing w:line="500" w:lineRule="exact"/>
        <w:rPr>
          <w:rFonts w:ascii="宋体" w:hAnsi="宋体" w:hint="eastAsia"/>
          <w:b/>
          <w:bCs/>
          <w:sz w:val="24"/>
        </w:rPr>
      </w:pPr>
      <w:r>
        <w:rPr>
          <w:rFonts w:ascii="宋体" w:hAnsi="宋体" w:hint="eastAsia"/>
          <w:b/>
          <w:bCs/>
          <w:sz w:val="24"/>
        </w:rPr>
        <w:t>涂装线主要设备改造技术说明</w:t>
      </w:r>
    </w:p>
    <w:p w:rsidR="00045AAA">
      <w:pPr>
        <w:numPr>
          <w:ilvl w:val="0"/>
          <w:numId w:val="16"/>
        </w:numPr>
        <w:spacing w:line="500" w:lineRule="exact"/>
        <w:rPr>
          <w:rFonts w:ascii="宋体" w:hAnsi="宋体" w:hint="eastAsia"/>
          <w:b/>
          <w:bCs/>
          <w:sz w:val="24"/>
        </w:rPr>
      </w:pPr>
      <w:r>
        <w:rPr>
          <w:rFonts w:ascii="宋体" w:hAnsi="宋体" w:hint="eastAsia"/>
          <w:b/>
          <w:bCs/>
          <w:sz w:val="24"/>
        </w:rPr>
        <w:t>1新增腻子刮涂工位</w:t>
      </w:r>
    </w:p>
    <w:p w:rsidR="00045AAA">
      <w:pPr>
        <w:spacing w:line="500" w:lineRule="exact"/>
        <w:ind w:firstLine="480" w:firstLineChars="200"/>
        <w:rPr>
          <w:rFonts w:ascii="宋体" w:hAnsi="宋体" w:hint="eastAsia"/>
          <w:bCs/>
          <w:sz w:val="24"/>
        </w:rPr>
      </w:pPr>
      <w:r>
        <w:rPr>
          <w:rFonts w:ascii="宋体" w:hAnsi="宋体" w:hint="eastAsia"/>
          <w:bCs/>
          <w:sz w:val="24"/>
        </w:rPr>
        <w:t>在电泳烘房出口输送链的安全网上增设腻子刮涂工位，安全网底部距离地面高度为3.5米。具体如下：</w:t>
      </w:r>
    </w:p>
    <w:p w:rsidR="00045AAA">
      <w:pPr>
        <w:spacing w:line="500" w:lineRule="exact"/>
        <w:ind w:firstLine="480" w:firstLineChars="200"/>
        <w:rPr>
          <w:rFonts w:ascii="宋体" w:hAnsi="宋体" w:hint="eastAsia"/>
          <w:bCs/>
          <w:color w:val="FF0000"/>
          <w:sz w:val="24"/>
        </w:rPr>
        <w:sectPr>
          <w:footerReference w:type="even" r:id="rId10"/>
          <w:footerReference w:type="default" r:id="rId11"/>
          <w:type w:val="nextPage"/>
          <w:pgSz w:w="11906" w:h="16838" w:code="9"/>
          <w:pgMar w:top="851" w:right="1021" w:bottom="851" w:left="1021" w:header="851" w:footer="851" w:gutter="0"/>
          <w:pgNumType w:start="4"/>
          <w:cols w:space="425"/>
          <w:titlePg w:val="0"/>
          <w:docGrid w:type="lines" w:linePitch="312"/>
        </w:sectPr>
      </w:pPr>
      <w:r>
        <w:rPr>
          <w:rFonts w:ascii="宋体" w:hAnsi="宋体" w:hint="eastAsia"/>
          <w:bCs/>
          <w:sz w:val="24"/>
        </w:rPr>
        <w:t>该工位长度为20米，由操作行走地板、高工位台凳、照明系统、停止器、工位吹风插座等构成。</w:t>
      </w:r>
      <w:r>
        <w:rPr>
          <w:rFonts w:ascii="宋体" w:hAnsi="宋体" w:hint="eastAsia"/>
          <w:bCs/>
          <w:color w:val="FF0000"/>
          <w:sz w:val="24"/>
        </w:rPr>
        <w:t>确保</w:t>
      </w:r>
      <w:r>
        <w:rPr>
          <w:rFonts w:ascii="宋体" w:hAnsi="宋体" w:hint="eastAsia"/>
          <w:bCs/>
          <w:sz w:val="24"/>
        </w:rPr>
        <w:t>工件在运行方向的左侧操作距离</w:t>
      </w:r>
      <w:r>
        <w:rPr>
          <w:rFonts w:ascii="宋体" w:hAnsi="宋体" w:hint="eastAsia"/>
          <w:bCs/>
          <w:sz w:val="24"/>
        </w:rPr>
        <w:t>≥</w:t>
      </w:r>
      <w:r>
        <w:rPr>
          <w:rFonts w:ascii="宋体" w:hAnsi="宋体" w:hint="eastAsia"/>
          <w:bCs/>
          <w:sz w:val="24"/>
        </w:rPr>
        <w:t>1.5米，</w:t>
      </w:r>
    </w:p>
    <w:p w:rsidR="00045AAA">
      <w:pPr>
        <w:spacing w:line="500" w:lineRule="exact"/>
        <w:ind w:firstLine="480" w:firstLineChars="200"/>
        <w:rPr>
          <w:rFonts w:ascii="宋体" w:hAnsi="宋体" w:hint="eastAsia"/>
          <w:bCs/>
          <w:color w:val="FF0000"/>
          <w:sz w:val="24"/>
        </w:rPr>
      </w:pPr>
      <w:r>
        <w:rPr>
          <w:rFonts w:ascii="宋体" w:hAnsi="宋体" w:hint="eastAsia"/>
          <w:bCs/>
          <w:color w:val="FF0000"/>
          <w:sz w:val="24"/>
        </w:rPr>
        <w:t>而在运行方的右侧操作距离0.8M以下，</w:t>
      </w:r>
      <w:r>
        <w:rPr>
          <w:rFonts w:ascii="宋体" w:hAnsi="宋体" w:hint="eastAsia"/>
          <w:bCs/>
          <w:color w:val="0000FF"/>
          <w:sz w:val="24"/>
        </w:rPr>
        <w:t>？</w:t>
      </w:r>
      <w:r>
        <w:rPr>
          <w:rFonts w:ascii="宋体" w:hAnsi="宋体" w:hint="eastAsia"/>
          <w:bCs/>
          <w:sz w:val="24"/>
        </w:rPr>
        <w:t>因为输送链为往返运行，该往返运行的中心距离只有3M。</w:t>
      </w:r>
    </w:p>
    <w:p w:rsidR="00045AAA">
      <w:pPr>
        <w:spacing w:line="500" w:lineRule="exact"/>
        <w:rPr>
          <w:rFonts w:ascii="宋体" w:hAnsi="宋体" w:hint="eastAsia"/>
          <w:bCs/>
          <w:color w:val="FF0000"/>
          <w:sz w:val="24"/>
        </w:rPr>
      </w:pPr>
      <w:r>
        <w:rPr>
          <w:rFonts w:ascii="宋体" w:hAnsi="宋体" w:hint="eastAsia"/>
          <w:b/>
          <w:bCs/>
          <w:sz w:val="24"/>
        </w:rPr>
        <w:t>4.1.1操作行走地板</w:t>
      </w:r>
      <w:r>
        <w:rPr>
          <w:rFonts w:ascii="宋体" w:hAnsi="宋体" w:hint="eastAsia"/>
          <w:b/>
          <w:bCs/>
          <w:color w:val="FF0000"/>
          <w:sz w:val="24"/>
        </w:rPr>
        <w:t>（位置选错）</w:t>
      </w:r>
    </w:p>
    <w:p w:rsidR="00045AAA">
      <w:pPr>
        <w:spacing w:line="500" w:lineRule="exact"/>
        <w:ind w:firstLine="480" w:firstLineChars="200"/>
        <w:rPr>
          <w:rFonts w:ascii="宋体" w:hAnsi="宋体" w:hint="eastAsia"/>
          <w:bCs/>
          <w:sz w:val="24"/>
        </w:rPr>
      </w:pPr>
      <w:r>
        <w:rPr>
          <w:rFonts w:ascii="宋体" w:hAnsi="宋体" w:hint="eastAsia"/>
          <w:bCs/>
          <w:sz w:val="24"/>
        </w:rPr>
        <w:t>由</w:t>
      </w:r>
      <w:r>
        <w:rPr>
          <w:rFonts w:ascii="宋体" w:hAnsi="宋体" w:hint="eastAsia"/>
          <w:bCs/>
          <w:sz w:val="24"/>
        </w:rPr>
        <w:t>δ</w:t>
      </w:r>
      <w:r>
        <w:rPr>
          <w:rFonts w:ascii="宋体" w:hAnsi="宋体" w:hint="eastAsia"/>
          <w:bCs/>
          <w:sz w:val="24"/>
        </w:rPr>
        <w:t>3mm标准花纹钢板制作，</w:t>
      </w:r>
      <w:r>
        <w:rPr>
          <w:rFonts w:ascii="宋体" w:hAnsi="宋体" w:hint="eastAsia"/>
          <w:bCs/>
          <w:color w:val="0000FF"/>
          <w:sz w:val="24"/>
        </w:rPr>
        <w:t>地板采用一侧底部支撑一侧上部吊装（或立柱支撑）；？</w:t>
      </w:r>
      <w:r>
        <w:rPr>
          <w:rFonts w:ascii="宋体" w:hAnsi="宋体" w:hint="eastAsia"/>
          <w:bCs/>
          <w:color w:val="FF0000"/>
          <w:sz w:val="24"/>
        </w:rPr>
        <w:t>底部支撑安装在靠前处理一侧的位置</w:t>
      </w:r>
      <w:r>
        <w:rPr>
          <w:rFonts w:ascii="宋体" w:hAnsi="宋体" w:hint="eastAsia"/>
          <w:bCs/>
          <w:sz w:val="24"/>
        </w:rPr>
        <w:t>，用12#槽钢合为120</w:t>
      </w:r>
      <w:r>
        <w:rPr>
          <w:rFonts w:ascii="宋体" w:hAnsi="宋体" w:hint="eastAsia"/>
          <w:bCs/>
          <w:sz w:val="24"/>
        </w:rPr>
        <w:t>×</w:t>
      </w:r>
      <w:r>
        <w:rPr>
          <w:rFonts w:ascii="宋体" w:hAnsi="宋体" w:hint="eastAsia"/>
          <w:bCs/>
          <w:sz w:val="24"/>
        </w:rPr>
        <w:t>120的方形钢柱，用膨胀螺栓固定在地面上，制作时不得影响车间物流通道；上部吊装采用原有的吊装方式，不得影响工件正常运行。花纹钢板、支撑等部件采用防锈漆进行防锈处理，外涂灰色面漆。地板的支撑钢架用14#工字钢、10#槽钢、50#角钢制作。</w:t>
      </w:r>
    </w:p>
    <w:p w:rsidR="00045AAA">
      <w:pPr>
        <w:spacing w:line="500" w:lineRule="exact"/>
        <w:ind w:firstLine="480" w:firstLineChars="200"/>
        <w:rPr>
          <w:rFonts w:ascii="宋体" w:hAnsi="宋体" w:hint="eastAsia"/>
          <w:bCs/>
          <w:color w:val="0000FF"/>
          <w:sz w:val="24"/>
        </w:rPr>
      </w:pPr>
      <w:r>
        <w:rPr>
          <w:rFonts w:ascii="宋体" w:hAnsi="宋体" w:hint="eastAsia"/>
          <w:bCs/>
          <w:color w:val="0000FF"/>
          <w:sz w:val="24"/>
        </w:rPr>
        <w:t>由于甲方无法提供原有的厂房资料，吊装位置和吊装强度确认由乙方根据经验负责判断确认。</w:t>
      </w:r>
    </w:p>
    <w:p w:rsidR="00045AAA">
      <w:pPr>
        <w:spacing w:line="500" w:lineRule="exact"/>
        <w:rPr>
          <w:rFonts w:ascii="宋体" w:hAnsi="宋体" w:hint="eastAsia"/>
          <w:b/>
          <w:sz w:val="24"/>
        </w:rPr>
      </w:pPr>
      <w:r>
        <w:rPr>
          <w:rFonts w:ascii="宋体" w:hAnsi="宋体" w:hint="eastAsia"/>
          <w:b/>
          <w:sz w:val="24"/>
        </w:rPr>
        <w:t>4.1.2高工位台凳</w:t>
      </w:r>
    </w:p>
    <w:p w:rsidR="00045AAA">
      <w:pPr>
        <w:spacing w:line="500" w:lineRule="exact"/>
        <w:ind w:firstLine="588" w:firstLineChars="245"/>
        <w:rPr>
          <w:rFonts w:ascii="宋体" w:hAnsi="宋体" w:hint="eastAsia"/>
          <w:bCs/>
          <w:sz w:val="24"/>
        </w:rPr>
      </w:pPr>
      <w:r>
        <w:rPr>
          <w:rFonts w:ascii="宋体" w:hAnsi="宋体" w:hint="eastAsia"/>
          <w:bCs/>
          <w:sz w:val="24"/>
        </w:rPr>
        <w:t>高度能够满足车身顶部腻子刮涂要求，约0.8-1M高，宽度为500mm，长度10米，采用</w:t>
      </w:r>
      <w:r>
        <w:rPr>
          <w:rFonts w:ascii="宋体" w:hAnsi="宋体" w:hint="eastAsia"/>
          <w:bCs/>
          <w:color w:val="FF0000"/>
          <w:sz w:val="24"/>
        </w:rPr>
        <w:t>40</w:t>
      </w:r>
      <w:r>
        <w:rPr>
          <w:rFonts w:ascii="宋体" w:hAnsi="宋体" w:hint="eastAsia"/>
          <w:bCs/>
          <w:color w:val="FF0000"/>
          <w:sz w:val="24"/>
        </w:rPr>
        <w:t>×</w:t>
      </w:r>
      <w:r>
        <w:rPr>
          <w:rFonts w:ascii="宋体" w:hAnsi="宋体" w:hint="eastAsia"/>
          <w:bCs/>
          <w:color w:val="FF0000"/>
          <w:sz w:val="24"/>
        </w:rPr>
        <w:t>40（材料强度是否够）</w:t>
      </w:r>
      <w:r>
        <w:rPr>
          <w:rFonts w:ascii="宋体" w:hAnsi="宋体" w:hint="eastAsia"/>
          <w:bCs/>
          <w:sz w:val="24"/>
        </w:rPr>
        <w:t>国标角钢及花纹钢板</w:t>
      </w:r>
      <w:r>
        <w:rPr>
          <w:rFonts w:ascii="宋体" w:hAnsi="宋体" w:hint="eastAsia"/>
          <w:bCs/>
          <w:color w:val="0000FF"/>
          <w:sz w:val="24"/>
        </w:rPr>
        <w:t>（厚度？）</w:t>
      </w:r>
      <w:r>
        <w:rPr>
          <w:rFonts w:ascii="宋体" w:hAnsi="宋体" w:hint="eastAsia"/>
          <w:bCs/>
          <w:sz w:val="24"/>
        </w:rPr>
        <w:t>制作。台凳两端制作上下台阶，后部要求制作安全护栏，护栏使用</w:t>
      </w:r>
      <w:r>
        <w:rPr>
          <w:rFonts w:ascii="宋体" w:hAnsi="宋体" w:hint="eastAsia"/>
          <w:bCs/>
          <w:sz w:val="24"/>
        </w:rPr>
        <w:t>φ</w:t>
      </w:r>
      <w:r>
        <w:rPr>
          <w:rFonts w:ascii="宋体" w:hAnsi="宋体" w:hint="eastAsia"/>
          <w:bCs/>
          <w:sz w:val="24"/>
        </w:rPr>
        <w:t>33的A3焊接钢管焊接而成，护栏高度为1200mm。台凳采用防锈漆进行防锈处理，外涂灰色面漆。</w:t>
      </w:r>
    </w:p>
    <w:p w:rsidR="00045AAA">
      <w:pPr>
        <w:spacing w:line="500" w:lineRule="exact"/>
        <w:rPr>
          <w:rFonts w:ascii="宋体" w:hAnsi="宋体" w:hint="eastAsia"/>
          <w:b/>
          <w:sz w:val="24"/>
        </w:rPr>
      </w:pPr>
      <w:r>
        <w:rPr>
          <w:rFonts w:ascii="宋体" w:hAnsi="宋体" w:hint="eastAsia"/>
          <w:b/>
          <w:sz w:val="24"/>
        </w:rPr>
        <w:t xml:space="preserve">4.1.3照明系统 </w:t>
      </w:r>
    </w:p>
    <w:p w:rsidR="00045AAA">
      <w:pPr>
        <w:spacing w:line="500" w:lineRule="exact"/>
        <w:ind w:firstLine="588" w:firstLineChars="245"/>
        <w:rPr>
          <w:rFonts w:ascii="宋体" w:hAnsi="宋体" w:hint="eastAsia"/>
          <w:bCs/>
          <w:sz w:val="24"/>
        </w:rPr>
      </w:pPr>
      <w:r>
        <w:rPr>
          <w:rFonts w:ascii="宋体" w:hAnsi="宋体" w:hint="eastAsia"/>
          <w:bCs/>
          <w:sz w:val="24"/>
        </w:rPr>
        <w:t>工位两侧对称安放照明灯架，灯架由40#角钢和60*60的方钢管制作，外涂防腐漆，并统一外观颜色。照明装置为</w:t>
      </w:r>
      <w:r>
        <w:rPr>
          <w:rFonts w:ascii="宋体" w:hAnsi="宋体" w:hint="eastAsia"/>
          <w:bCs/>
          <w:color w:val="FF0000"/>
          <w:sz w:val="24"/>
        </w:rPr>
        <w:t>三雄带罩日光灯组</w:t>
      </w:r>
      <w:r>
        <w:rPr>
          <w:rFonts w:ascii="宋体" w:hAnsi="宋体" w:hint="eastAsia"/>
          <w:bCs/>
          <w:sz w:val="24"/>
        </w:rPr>
        <w:t>（共94套</w:t>
      </w:r>
      <w:r>
        <w:rPr>
          <w:rFonts w:ascii="宋体" w:hAnsi="宋体" w:hint="eastAsia"/>
          <w:bCs/>
          <w:color w:val="FF0000"/>
          <w:sz w:val="24"/>
        </w:rPr>
        <w:t>（每套含几根灯管），</w:t>
      </w:r>
      <w:r>
        <w:rPr>
          <w:rFonts w:ascii="宋体" w:hAnsi="宋体" w:hint="eastAsia"/>
          <w:bCs/>
          <w:sz w:val="24"/>
        </w:rPr>
        <w:t>灯具型号为：PAK-A02-236-DZ-LA），灯管为40W PHILIP节能日光灯管，而照明装置采用垂直地面方式安置，灯架固定及取放方便快捷，灯具位置在安装时根据照度需要进行布置，</w:t>
      </w:r>
      <w:r>
        <w:rPr>
          <w:rFonts w:ascii="宋体" w:hAnsi="宋体" w:hint="eastAsia"/>
          <w:bCs/>
          <w:color w:val="0000FF"/>
          <w:sz w:val="24"/>
        </w:rPr>
        <w:t>其布置方式见示图</w:t>
      </w:r>
      <w:r>
        <w:rPr>
          <w:rFonts w:ascii="宋体" w:hAnsi="宋体"/>
          <w:bCs/>
          <w:color w:val="0000FF"/>
          <w:sz w:val="24"/>
        </w:rPr>
        <w:t>？</w:t>
      </w:r>
      <w:r>
        <w:rPr>
          <w:rFonts w:ascii="宋体" w:hAnsi="宋体" w:hint="eastAsia"/>
          <w:bCs/>
          <w:sz w:val="24"/>
        </w:rPr>
        <w:t>，操作段照度要求</w:t>
      </w:r>
      <w:r>
        <w:rPr>
          <w:rFonts w:ascii="宋体" w:hAnsi="宋体" w:hint="eastAsia"/>
          <w:bCs/>
          <w:sz w:val="24"/>
        </w:rPr>
        <w:t>≥</w:t>
      </w:r>
      <w:r>
        <w:rPr>
          <w:rFonts w:ascii="宋体" w:hAnsi="宋体" w:hint="eastAsia"/>
          <w:bCs/>
          <w:sz w:val="24"/>
        </w:rPr>
        <w:t>800Lux。</w:t>
      </w:r>
    </w:p>
    <w:p w:rsidR="00045AAA">
      <w:pPr>
        <w:spacing w:line="500" w:lineRule="exact"/>
        <w:rPr>
          <w:rFonts w:ascii="宋体" w:hAnsi="宋体" w:hint="eastAsia"/>
          <w:b/>
          <w:sz w:val="24"/>
        </w:rPr>
      </w:pPr>
      <w:r>
        <w:rPr>
          <w:rFonts w:ascii="宋体" w:hAnsi="宋体" w:hint="eastAsia"/>
          <w:b/>
          <w:sz w:val="24"/>
        </w:rPr>
        <w:t>4.1.4停止器</w:t>
      </w:r>
    </w:p>
    <w:p w:rsidR="00045AAA">
      <w:pPr>
        <w:spacing w:line="500" w:lineRule="exact"/>
        <w:ind w:firstLine="588" w:firstLineChars="245"/>
        <w:rPr>
          <w:rFonts w:ascii="宋体" w:hAnsi="宋体" w:hint="eastAsia"/>
          <w:bCs/>
          <w:sz w:val="24"/>
        </w:rPr>
      </w:pPr>
      <w:r>
        <w:rPr>
          <w:rFonts w:ascii="宋体" w:hAnsi="宋体" w:hint="eastAsia"/>
          <w:bCs/>
          <w:sz w:val="24"/>
        </w:rPr>
        <w:t>电泳烘房出口输送链为快速链，链速为12m/min。改造后为确保刮涂腻子不受影响，需要在该工位增设一停止器，该停止器为标准产品，为气动结构，厂家为</w:t>
      </w:r>
      <w:r w:rsidR="00052932">
        <w:rPr>
          <w:rFonts w:ascii="宋体" w:hAnsi="宋体" w:hint="eastAsia"/>
          <w:bCs/>
          <w:sz w:val="24"/>
        </w:rPr>
        <w:t>国内知名品牌</w:t>
      </w:r>
      <w:r>
        <w:rPr>
          <w:rFonts w:ascii="宋体" w:hAnsi="宋体" w:hint="eastAsia"/>
          <w:bCs/>
          <w:sz w:val="24"/>
        </w:rPr>
        <w:t>，在保证使用的情况能够单独进行手动/自动切换，</w:t>
      </w:r>
      <w:r>
        <w:rPr>
          <w:rFonts w:ascii="宋体" w:hAnsi="宋体" w:hint="eastAsia"/>
          <w:bCs/>
          <w:color w:val="FF0000"/>
          <w:sz w:val="24"/>
        </w:rPr>
        <w:t>停止器自动打开的时间在0.5-2min内可调。</w:t>
      </w:r>
    </w:p>
    <w:p w:rsidR="00045AAA">
      <w:pPr>
        <w:spacing w:line="500" w:lineRule="exact"/>
        <w:rPr>
          <w:rFonts w:ascii="宋体" w:hAnsi="宋体" w:hint="eastAsia"/>
          <w:b/>
          <w:sz w:val="24"/>
        </w:rPr>
      </w:pPr>
      <w:r>
        <w:rPr>
          <w:rFonts w:ascii="宋体" w:hAnsi="宋体" w:hint="eastAsia"/>
          <w:b/>
          <w:sz w:val="24"/>
        </w:rPr>
        <w:t>4.1.5工位吹风插座</w:t>
      </w:r>
    </w:p>
    <w:p w:rsidR="00045AAA">
      <w:pPr>
        <w:spacing w:line="500" w:lineRule="exact"/>
        <w:ind w:firstLine="588" w:firstLineChars="245"/>
        <w:rPr>
          <w:rFonts w:ascii="宋体" w:hAnsi="宋体" w:hint="eastAsia"/>
          <w:bCs/>
          <w:sz w:val="24"/>
        </w:rPr>
      </w:pPr>
      <w:r>
        <w:rPr>
          <w:rFonts w:ascii="宋体" w:hAnsi="宋体" w:hint="eastAsia"/>
          <w:bCs/>
          <w:sz w:val="24"/>
        </w:rPr>
        <w:t>在灯架立柱上每隔四米设置一工位吹风5孔插座（一个双孔、一个3孔），并要求接通220V的两相电源。该电源与照明装置共用一配电箱，而照明可分组控制。控制箱内的空开等电器元件为正泰产品。</w:t>
      </w:r>
    </w:p>
    <w:p w:rsidR="00045AAA">
      <w:pPr>
        <w:spacing w:line="500" w:lineRule="exact"/>
        <w:rPr>
          <w:rFonts w:ascii="宋体" w:hAnsi="宋体" w:hint="eastAsia"/>
          <w:b/>
          <w:sz w:val="24"/>
        </w:rPr>
        <w:sectPr>
          <w:footerReference w:type="even" r:id="rId12"/>
          <w:footerReference w:type="default" r:id="rId13"/>
          <w:type w:val="nextPage"/>
          <w:pgSz w:w="11906" w:h="16838" w:code="9"/>
          <w:pgMar w:top="851" w:right="1021" w:bottom="851" w:left="1021" w:header="851" w:footer="851" w:gutter="0"/>
          <w:pgNumType w:start="5"/>
          <w:cols w:space="425"/>
          <w:titlePg w:val="0"/>
          <w:docGrid w:type="lines" w:linePitch="312"/>
        </w:sectPr>
      </w:pPr>
      <w:r>
        <w:rPr>
          <w:rFonts w:ascii="宋体" w:hAnsi="宋体" w:hint="eastAsia"/>
          <w:b/>
          <w:sz w:val="24"/>
        </w:rPr>
        <w:t>4.1.6设备安装位置</w:t>
      </w:r>
    </w:p>
    <w:p w:rsidR="00045AAA">
      <w:pPr>
        <w:spacing w:line="500" w:lineRule="exact"/>
        <w:ind w:firstLine="615"/>
        <w:rPr>
          <w:rFonts w:ascii="宋体" w:hAnsi="宋体" w:hint="eastAsia"/>
          <w:bCs/>
          <w:sz w:val="24"/>
        </w:rPr>
      </w:pPr>
      <w:r>
        <w:rPr>
          <w:rFonts w:ascii="宋体" w:hAnsi="宋体" w:hint="eastAsia"/>
          <w:bCs/>
          <w:sz w:val="24"/>
        </w:rPr>
        <w:t>该腻子刮涂工位的安装起点为距涂装输漆管道后2-3米左右</w:t>
      </w:r>
      <w:r>
        <w:rPr>
          <w:rFonts w:ascii="宋体" w:hAnsi="宋体" w:hint="eastAsia"/>
          <w:bCs/>
          <w:color w:val="FF0000"/>
          <w:sz w:val="24"/>
        </w:rPr>
        <w:t>（起点为：空中运输链拐弯后）</w:t>
      </w:r>
      <w:r>
        <w:rPr>
          <w:rFonts w:ascii="宋体" w:hAnsi="宋体" w:hint="eastAsia"/>
          <w:bCs/>
          <w:sz w:val="24"/>
        </w:rPr>
        <w:t>。</w:t>
      </w:r>
    </w:p>
    <w:p w:rsidR="00045AAA">
      <w:pPr>
        <w:spacing w:line="500" w:lineRule="exact"/>
        <w:ind w:firstLine="615"/>
        <w:rPr>
          <w:rFonts w:ascii="宋体" w:hAnsi="宋体" w:hint="eastAsia"/>
          <w:bCs/>
          <w:color w:val="0000FF"/>
          <w:sz w:val="24"/>
        </w:rPr>
      </w:pPr>
      <w:r>
        <w:rPr>
          <w:rFonts w:ascii="宋体" w:hAnsi="宋体" w:hint="eastAsia"/>
          <w:bCs/>
          <w:color w:val="0000FF"/>
          <w:sz w:val="24"/>
        </w:rPr>
        <w:t>设备制作技术要求及标准</w:t>
      </w:r>
    </w:p>
    <w:p w:rsidR="00045AAA">
      <w:pPr>
        <w:spacing w:line="500" w:lineRule="exact"/>
        <w:ind w:firstLine="615"/>
        <w:rPr>
          <w:rFonts w:ascii="宋体" w:hAnsi="宋体" w:hint="eastAsia"/>
          <w:bCs/>
          <w:color w:val="0000FF"/>
          <w:sz w:val="24"/>
        </w:rPr>
      </w:pPr>
      <w:r>
        <w:rPr>
          <w:rFonts w:ascii="宋体" w:hAnsi="宋体" w:hint="eastAsia"/>
          <w:bCs/>
          <w:color w:val="0000FF"/>
          <w:sz w:val="24"/>
        </w:rPr>
        <w:t>设备材料明细表</w:t>
      </w:r>
    </w:p>
    <w:p w:rsidR="00045AAA">
      <w:pPr>
        <w:numPr>
          <w:ilvl w:val="1"/>
          <w:numId w:val="17"/>
        </w:numPr>
        <w:spacing w:line="500" w:lineRule="exact"/>
        <w:rPr>
          <w:rFonts w:ascii="宋体" w:hAnsi="宋体" w:hint="eastAsia"/>
          <w:b/>
          <w:bCs/>
          <w:sz w:val="24"/>
        </w:rPr>
      </w:pPr>
      <w:r>
        <w:rPr>
          <w:rFonts w:ascii="宋体" w:hAnsi="宋体" w:hint="eastAsia"/>
          <w:b/>
          <w:bCs/>
          <w:sz w:val="24"/>
        </w:rPr>
        <w:t>电泳打磨室延长改造</w:t>
      </w:r>
    </w:p>
    <w:p w:rsidR="00045AAA">
      <w:pPr>
        <w:tabs>
          <w:tab w:val="num" w:pos="0"/>
        </w:tabs>
        <w:spacing w:line="500" w:lineRule="exact"/>
        <w:ind w:firstLine="540" w:firstLineChars="225"/>
        <w:rPr>
          <w:rFonts w:ascii="宋体" w:hAnsi="宋体" w:hint="eastAsia"/>
          <w:bCs/>
          <w:sz w:val="24"/>
        </w:rPr>
      </w:pPr>
      <w:r>
        <w:rPr>
          <w:rFonts w:ascii="宋体" w:hAnsi="宋体" w:hint="eastAsia"/>
          <w:bCs/>
          <w:sz w:val="24"/>
        </w:rPr>
        <w:t>将电泳打磨调整到当前地板胶铺设室，并将打磨室（长度为12米）延长12米，达到总长度为24米。改造示意如下：</w:t>
      </w:r>
    </w:p>
    <w:p w:rsidR="00045AAA">
      <w:pPr>
        <w:tabs>
          <w:tab w:val="num" w:pos="180"/>
        </w:tabs>
        <w:spacing w:line="500" w:lineRule="exact"/>
        <w:rPr>
          <w:rFonts w:ascii="宋体" w:hAnsi="宋体" w:hint="eastAsia"/>
          <w:bCs/>
          <w:sz w:val="24"/>
        </w:rPr>
      </w:pPr>
      <w:r>
        <w:rPr>
          <w:rFonts w:ascii="宋体" w:hAnsi="宋体" w:hint="eastAsia"/>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3" type="#_x0000_t75" style="width:450.75pt;height:231.55pt;margin-top:16.2pt;margin-left:18pt;position:absolute;z-index:251710464" o:preferrelative="t" filled="f" stroked="f">
            <v:fill o:detectmouseclick="f"/>
            <v:imagedata r:id="rId14" o:title="" croptop="3276f" cropbottom="3276f"/>
            <o:lock v:ext="edit" aspectratio="t"/>
          </v:shape>
          <o:OLEObject Type="Embed" ProgID="AutoCAD.Drawing.16" ShapeID="_x0000_s1073" DrawAspect="Content" ObjectID="_1243679827" r:id="rId15"/>
        </w:pict>
      </w:r>
      <w:r>
        <w:rPr>
          <w:rFonts w:ascii="宋体" w:hAnsi="宋体" w:hint="eastAsia"/>
          <w:noProof/>
          <w:sz w:val="24"/>
        </w:rPr>
        <w:pict>
          <v:shape id="_x0000_s1074" type="#_x0000_t75" style="width:450.75pt;height:231.55pt;margin-top:16.2pt;margin-left:18pt;position:absolute;z-index:251709440" o:preferrelative="t" filled="f" stroked="f">
            <v:fill o:detectmouseclick="f"/>
            <v:imagedata r:id="rId14" o:title="" croptop="3276f" cropbottom="3276f"/>
            <o:lock v:ext="edit" aspectratio="t"/>
          </v:shape>
          <o:OLEObject Type="Embed" ProgID="AutoCAD.Drawing.16" ShapeID="_x0000_s1074" DrawAspect="Content" ObjectID="_1243679828" r:id="rId16"/>
        </w:pict>
      </w:r>
      <w:r>
        <w:rPr>
          <w:rFonts w:ascii="宋体" w:hAnsi="宋体" w:hint="eastAsia"/>
          <w:noProof/>
          <w:sz w:val="24"/>
        </w:rPr>
        <w:pict>
          <v:shape id="_x0000_s1075" type="#_x0000_t75" style="width:450.75pt;height:231.55pt;margin-top:16.2pt;margin-left:18pt;position:absolute;z-index:251708416" o:preferrelative="t" filled="f" stroked="f">
            <v:fill o:detectmouseclick="f"/>
            <v:imagedata r:id="rId14" o:title="" croptop="3276f" cropbottom="3276f"/>
            <o:lock v:ext="edit" aspectratio="t"/>
          </v:shape>
          <o:OLEObject Type="Embed" ProgID="AutoCAD.Drawing.16" ShapeID="_x0000_s1075" DrawAspect="Content" ObjectID="_1243679829" r:id="rId17"/>
        </w:pict>
      </w:r>
      <w:r>
        <w:rPr>
          <w:rFonts w:ascii="宋体" w:hAnsi="宋体" w:hint="eastAsia"/>
          <w:noProof/>
          <w:sz w:val="24"/>
        </w:rPr>
        <w:pict>
          <v:shape id="_x0000_s1076" type="#_x0000_t75" style="width:450.75pt;height:231.55pt;margin-top:15.85pt;margin-left:17.85pt;position:absolute;z-index:251707392" o:preferrelative="t" filled="f" stroked="f">
            <v:fill o:detectmouseclick="f"/>
            <v:imagedata r:id="rId14" o:title="" croptop="3276f" cropbottom="3276f"/>
            <o:lock v:ext="edit" aspectratio="t"/>
          </v:shape>
          <o:OLEObject Type="Embed" ProgID="AutoCAD.Drawing.16" ShapeID="_x0000_s1076" DrawAspect="Content" ObjectID="_1243679830" r:id="rId18"/>
        </w:pict>
      </w:r>
    </w:p>
    <w:p w:rsidR="00045AAA">
      <w:pPr>
        <w:tabs>
          <w:tab w:val="num" w:pos="180"/>
        </w:tabs>
        <w:spacing w:line="500" w:lineRule="exact"/>
        <w:ind w:left="359" w:firstLine="480" w:leftChars="171" w:firstLineChars="200"/>
        <w:rPr>
          <w:rFonts w:ascii="宋体" w:hAnsi="宋体" w:hint="eastAsia"/>
          <w:bCs/>
          <w:sz w:val="24"/>
        </w:rPr>
      </w:pPr>
    </w:p>
    <w:p w:rsidR="00045AAA">
      <w:pPr>
        <w:tabs>
          <w:tab w:val="num" w:pos="180"/>
        </w:tabs>
        <w:spacing w:line="500" w:lineRule="exact"/>
        <w:ind w:left="359" w:firstLine="480" w:leftChars="171" w:firstLineChars="200"/>
        <w:rPr>
          <w:rFonts w:ascii="宋体" w:hAnsi="宋体" w:hint="eastAsia"/>
          <w:bCs/>
          <w:sz w:val="24"/>
        </w:rPr>
      </w:pPr>
    </w:p>
    <w:p w:rsidR="00045AAA">
      <w:pPr>
        <w:tabs>
          <w:tab w:val="num" w:pos="180"/>
        </w:tabs>
        <w:spacing w:line="500" w:lineRule="exact"/>
        <w:ind w:left="359" w:firstLine="480" w:leftChars="171" w:firstLineChars="200"/>
        <w:rPr>
          <w:rFonts w:ascii="宋体" w:hAnsi="宋体" w:hint="eastAsia"/>
          <w:bCs/>
          <w:sz w:val="24"/>
        </w:rPr>
      </w:pPr>
    </w:p>
    <w:p w:rsidR="00045AAA">
      <w:pPr>
        <w:tabs>
          <w:tab w:val="num" w:pos="180"/>
        </w:tabs>
        <w:spacing w:line="500" w:lineRule="exact"/>
        <w:ind w:left="359" w:firstLine="480" w:leftChars="171" w:firstLineChars="200"/>
        <w:rPr>
          <w:rFonts w:ascii="宋体" w:hAnsi="宋体" w:hint="eastAsia"/>
          <w:bCs/>
          <w:sz w:val="24"/>
        </w:rPr>
      </w:pPr>
    </w:p>
    <w:p w:rsidR="00045AAA">
      <w:pPr>
        <w:tabs>
          <w:tab w:val="num" w:pos="180"/>
        </w:tabs>
        <w:spacing w:line="500" w:lineRule="exact"/>
        <w:ind w:left="540" w:firstLine="480" w:leftChars="257" w:firstLineChars="200"/>
        <w:rPr>
          <w:rFonts w:ascii="宋体" w:hAnsi="宋体" w:hint="eastAsia"/>
          <w:bCs/>
          <w:sz w:val="24"/>
        </w:rPr>
      </w:pPr>
    </w:p>
    <w:p w:rsidR="00045AAA">
      <w:pPr>
        <w:tabs>
          <w:tab w:val="num" w:pos="180"/>
        </w:tabs>
        <w:spacing w:line="500" w:lineRule="exact"/>
        <w:ind w:left="540" w:firstLine="480" w:leftChars="257" w:firstLineChars="200"/>
        <w:rPr>
          <w:rFonts w:ascii="宋体" w:hAnsi="宋体" w:hint="eastAsia"/>
          <w:bCs/>
          <w:sz w:val="24"/>
        </w:rPr>
      </w:pPr>
    </w:p>
    <w:p w:rsidR="00045AAA">
      <w:pPr>
        <w:tabs>
          <w:tab w:val="num" w:pos="180"/>
        </w:tabs>
        <w:spacing w:line="500" w:lineRule="exact"/>
        <w:ind w:left="540" w:firstLine="480" w:leftChars="257" w:firstLineChars="200"/>
        <w:rPr>
          <w:rFonts w:ascii="宋体" w:hAnsi="宋体" w:hint="eastAsia"/>
          <w:bCs/>
          <w:sz w:val="24"/>
        </w:rPr>
      </w:pPr>
    </w:p>
    <w:p w:rsidR="00045AAA">
      <w:pPr>
        <w:tabs>
          <w:tab w:val="num" w:pos="180"/>
        </w:tabs>
        <w:spacing w:line="500" w:lineRule="exact"/>
        <w:ind w:left="540" w:firstLine="480" w:leftChars="257" w:firstLineChars="200"/>
        <w:rPr>
          <w:rFonts w:ascii="宋体" w:hAnsi="宋体" w:hint="eastAsia"/>
          <w:bCs/>
          <w:sz w:val="24"/>
        </w:rPr>
      </w:pPr>
    </w:p>
    <w:p w:rsidR="00045AAA">
      <w:pPr>
        <w:tabs>
          <w:tab w:val="num" w:pos="180"/>
        </w:tabs>
        <w:spacing w:line="500" w:lineRule="exact"/>
        <w:ind w:left="540" w:firstLine="480" w:leftChars="257" w:firstLineChars="200"/>
        <w:rPr>
          <w:rFonts w:ascii="宋体" w:hAnsi="宋体" w:hint="eastAsia"/>
          <w:bCs/>
          <w:sz w:val="24"/>
        </w:rPr>
      </w:pPr>
    </w:p>
    <w:p w:rsidR="00045AAA">
      <w:pPr>
        <w:tabs>
          <w:tab w:val="num" w:pos="0"/>
        </w:tabs>
        <w:spacing w:line="500" w:lineRule="exact"/>
        <w:ind w:firstLine="480" w:firstLineChars="200"/>
        <w:rPr>
          <w:rFonts w:ascii="宋体" w:hAnsi="宋体" w:hint="eastAsia"/>
          <w:bCs/>
          <w:color w:val="FF0000"/>
          <w:sz w:val="24"/>
        </w:rPr>
      </w:pPr>
      <w:r>
        <w:rPr>
          <w:rFonts w:ascii="宋体" w:hAnsi="宋体" w:hint="eastAsia"/>
          <w:bCs/>
          <w:sz w:val="24"/>
        </w:rPr>
        <w:t>延长部分室体宽度（4.5M）、高度尺寸（3.5M）均保持与原设备统一，长度12米。整个设备由室体、照明系统、送排风系统、格栅板、土建等组成。内部设自来水取水点2个，每边分别设10个压缩空气接口</w:t>
      </w:r>
      <w:r>
        <w:rPr>
          <w:rFonts w:ascii="宋体" w:hAnsi="宋体" w:hint="eastAsia"/>
          <w:bCs/>
          <w:color w:val="FF0000"/>
          <w:sz w:val="24"/>
        </w:rPr>
        <w:t>（如供气管径不能满足需要，由乙方负责更换）。</w:t>
      </w:r>
    </w:p>
    <w:p w:rsidR="00045AAA">
      <w:pPr>
        <w:tabs>
          <w:tab w:val="num" w:pos="0"/>
        </w:tabs>
        <w:spacing w:line="500" w:lineRule="exact"/>
        <w:rPr>
          <w:rFonts w:ascii="宋体" w:hAnsi="宋体" w:hint="eastAsia"/>
          <w:b/>
          <w:sz w:val="24"/>
        </w:rPr>
      </w:pPr>
      <w:r>
        <w:rPr>
          <w:rFonts w:ascii="宋体" w:hAnsi="宋体" w:hint="eastAsia"/>
          <w:b/>
          <w:bCs/>
          <w:sz w:val="24"/>
        </w:rPr>
        <w:t>4.2.1</w:t>
      </w:r>
      <w:r>
        <w:rPr>
          <w:rFonts w:ascii="宋体" w:hAnsi="宋体" w:hint="eastAsia"/>
          <w:b/>
          <w:sz w:val="24"/>
        </w:rPr>
        <w:t>室体</w:t>
      </w:r>
    </w:p>
    <w:p w:rsidR="00045AAA">
      <w:pPr>
        <w:tabs>
          <w:tab w:val="num" w:pos="0"/>
        </w:tabs>
        <w:spacing w:line="500" w:lineRule="exact"/>
        <w:ind w:firstLine="480" w:firstLineChars="200"/>
        <w:rPr>
          <w:rFonts w:ascii="宋体" w:hAnsi="宋体" w:hint="eastAsia"/>
          <w:bCs/>
          <w:sz w:val="24"/>
        </w:rPr>
        <w:sectPr>
          <w:footerReference w:type="even" r:id="rId19"/>
          <w:footerReference w:type="default" r:id="rId20"/>
          <w:type w:val="nextPage"/>
          <w:pgSz w:w="11906" w:h="16838" w:code="9"/>
          <w:pgMar w:top="851" w:right="1021" w:bottom="851" w:left="1021" w:header="851" w:footer="851" w:gutter="0"/>
          <w:pgNumType w:start="6"/>
          <w:cols w:space="425"/>
          <w:titlePg w:val="0"/>
          <w:docGrid w:type="lines" w:linePitch="312"/>
        </w:sectPr>
      </w:pPr>
      <w:r>
        <w:rPr>
          <w:rFonts w:ascii="宋体" w:hAnsi="宋体" w:hint="eastAsia"/>
          <w:bCs/>
          <w:sz w:val="24"/>
        </w:rPr>
        <w:t>满足电泳缺陷打磨、腻子打磨、擦灰的需要（</w:t>
      </w:r>
      <w:r>
        <w:rPr>
          <w:rFonts w:ascii="宋体" w:hAnsi="宋体" w:hint="eastAsia"/>
          <w:bCs/>
          <w:color w:val="0000FF"/>
          <w:sz w:val="24"/>
        </w:rPr>
        <w:t>2分钟节拍</w:t>
      </w:r>
      <w:r>
        <w:rPr>
          <w:rFonts w:ascii="宋体" w:hAnsi="宋体" w:hint="eastAsia"/>
          <w:bCs/>
          <w:sz w:val="24"/>
        </w:rPr>
        <w:t>）。室体由立柱和骨架、封板等组成，其中立柱和骨架由100</w:t>
      </w:r>
      <w:r>
        <w:rPr>
          <w:rFonts w:ascii="宋体" w:hAnsi="宋体" w:hint="eastAsia"/>
          <w:bCs/>
          <w:sz w:val="24"/>
        </w:rPr>
        <w:t>×</w:t>
      </w:r>
      <w:r>
        <w:rPr>
          <w:rFonts w:ascii="宋体" w:hAnsi="宋体" w:hint="eastAsia"/>
          <w:bCs/>
          <w:sz w:val="24"/>
        </w:rPr>
        <w:t>50的矩管、50</w:t>
      </w:r>
      <w:r>
        <w:rPr>
          <w:rFonts w:ascii="宋体" w:hAnsi="宋体" w:hint="eastAsia"/>
          <w:bCs/>
          <w:sz w:val="24"/>
        </w:rPr>
        <w:t>×</w:t>
      </w:r>
      <w:r>
        <w:rPr>
          <w:rFonts w:ascii="宋体" w:hAnsi="宋体" w:hint="eastAsia"/>
          <w:bCs/>
          <w:sz w:val="24"/>
        </w:rPr>
        <w:t>50的方钢管等型钢制作（</w:t>
      </w:r>
      <w:r>
        <w:rPr>
          <w:rFonts w:ascii="宋体" w:hAnsi="宋体" w:hint="eastAsia"/>
          <w:bCs/>
          <w:color w:val="FF0000"/>
          <w:sz w:val="24"/>
        </w:rPr>
        <w:t>用料与现场保持一致，到现场核实材料具体型号规格），</w:t>
      </w:r>
      <w:r>
        <w:rPr>
          <w:rFonts w:ascii="宋体" w:hAnsi="宋体" w:hint="eastAsia"/>
          <w:bCs/>
          <w:sz w:val="24"/>
        </w:rPr>
        <w:t>封板用1.5mm的镀锌板，观察窗用厚度6mm的普通</w:t>
      </w:r>
      <w:r>
        <w:rPr>
          <w:rFonts w:ascii="宋体" w:hAnsi="宋体" w:hint="eastAsia"/>
          <w:bCs/>
          <w:color w:val="FF0000"/>
          <w:sz w:val="24"/>
        </w:rPr>
        <w:t>（钢化）</w:t>
      </w:r>
      <w:r>
        <w:rPr>
          <w:rFonts w:ascii="宋体" w:hAnsi="宋体" w:hint="eastAsia"/>
          <w:bCs/>
          <w:sz w:val="24"/>
        </w:rPr>
        <w:t>玻璃，玻璃窗大小尺寸、制作形式与现有设备保持一致。型钢立柱固定要求与地面预埋件焊接形式固定，立柱要求外涂防腐漆，并统一外观颜色。壁板的连接方式与现有设备保持一致，并要求壁板与壁板之间连接缝使用不含硅酮的密封胶进行添胶密封处理，阻止打磨粉尘外溢。在室体的顶部两侧角布置送风管道，其送风出口成</w:t>
      </w:r>
      <w:r>
        <w:rPr>
          <w:rFonts w:ascii="宋体" w:hAnsi="宋体" w:hint="eastAsia"/>
          <w:bCs/>
          <w:color w:val="FF0000"/>
          <w:sz w:val="24"/>
        </w:rPr>
        <w:t>30-45度斜</w:t>
      </w:r>
      <w:r>
        <w:rPr>
          <w:rFonts w:ascii="宋体" w:hAnsi="宋体" w:hint="eastAsia"/>
          <w:bCs/>
          <w:sz w:val="24"/>
        </w:rPr>
        <w:t>角，而排风管道布置在室体的底部两侧</w:t>
      </w:r>
      <w:r>
        <w:rPr>
          <w:rFonts w:ascii="宋体" w:hAnsi="宋体" w:hint="eastAsia"/>
          <w:bCs/>
          <w:color w:val="FF0000"/>
          <w:sz w:val="24"/>
        </w:rPr>
        <w:t>（室体两侧能否实现不阻碍交通）。</w:t>
      </w:r>
      <w:r>
        <w:rPr>
          <w:rFonts w:ascii="宋体" w:hAnsi="宋体" w:hint="eastAsia"/>
          <w:bCs/>
          <w:color w:val="0000FF"/>
          <w:sz w:val="24"/>
        </w:rPr>
        <w:t>（轨道改造）</w:t>
      </w:r>
    </w:p>
    <w:p w:rsidR="00045AAA">
      <w:pPr>
        <w:spacing w:line="500" w:lineRule="exact"/>
        <w:rPr>
          <w:rFonts w:ascii="宋体" w:hAnsi="宋体" w:hint="eastAsia"/>
          <w:b/>
          <w:sz w:val="24"/>
        </w:rPr>
      </w:pPr>
      <w:r>
        <w:rPr>
          <w:rFonts w:ascii="宋体" w:hAnsi="宋体" w:hint="eastAsia"/>
          <w:b/>
          <w:sz w:val="24"/>
        </w:rPr>
        <w:t>4.2.2照明系统</w:t>
      </w:r>
    </w:p>
    <w:p w:rsidR="00045AAA">
      <w:pPr>
        <w:spacing w:line="500" w:lineRule="exact"/>
        <w:ind w:firstLine="470" w:firstLineChars="196"/>
        <w:rPr>
          <w:rFonts w:ascii="宋体" w:hAnsi="宋体" w:hint="eastAsia"/>
          <w:bCs/>
          <w:sz w:val="24"/>
        </w:rPr>
      </w:pPr>
      <w:r>
        <w:rPr>
          <w:rFonts w:ascii="宋体" w:hAnsi="宋体" w:hint="eastAsia"/>
          <w:bCs/>
          <w:sz w:val="24"/>
        </w:rPr>
        <w:t>照明日光灯为40W</w:t>
      </w:r>
      <w:r>
        <w:rPr>
          <w:rFonts w:ascii="宋体" w:hAnsi="宋体" w:hint="eastAsia"/>
          <w:bCs/>
          <w:color w:val="FF0000"/>
          <w:sz w:val="24"/>
        </w:rPr>
        <w:t>（36W）</w:t>
      </w:r>
      <w:r>
        <w:rPr>
          <w:rFonts w:ascii="宋体" w:hAnsi="宋体" w:hint="eastAsia"/>
          <w:bCs/>
          <w:sz w:val="24"/>
        </w:rPr>
        <w:t xml:space="preserve"> PHILIP节能日光灯管，每个灯架安装6只灯管，而灯具为三雄带罩日光灯组（共48套，灯具型号为：PAK-A02-236-DZ-LA）。灯架为外挂式，灯架采用平行地面方式安置，要求灯架固定及取放方便快捷，加长12米室体内照度要求</w:t>
      </w:r>
      <w:r>
        <w:rPr>
          <w:rFonts w:ascii="宋体" w:hAnsi="宋体" w:hint="eastAsia"/>
          <w:bCs/>
          <w:sz w:val="24"/>
        </w:rPr>
        <w:t>≥</w:t>
      </w:r>
      <w:r>
        <w:rPr>
          <w:rFonts w:ascii="宋体" w:hAnsi="宋体" w:hint="eastAsia"/>
          <w:bCs/>
          <w:sz w:val="24"/>
        </w:rPr>
        <w:t>800lux。</w:t>
      </w:r>
    </w:p>
    <w:p w:rsidR="00045AAA">
      <w:pPr>
        <w:spacing w:line="500" w:lineRule="exact"/>
        <w:rPr>
          <w:rFonts w:ascii="宋体" w:hAnsi="宋体" w:hint="eastAsia"/>
          <w:sz w:val="24"/>
        </w:rPr>
      </w:pPr>
      <w:r>
        <w:rPr>
          <w:rFonts w:ascii="宋体" w:hAnsi="宋体" w:hint="eastAsia"/>
          <w:b/>
          <w:sz w:val="24"/>
        </w:rPr>
        <w:t>4.2.3送风系统</w:t>
      </w:r>
    </w:p>
    <w:p w:rsidR="00045AAA">
      <w:pPr>
        <w:spacing w:line="500" w:lineRule="exact"/>
        <w:ind w:firstLine="480" w:firstLineChars="200"/>
        <w:rPr>
          <w:rFonts w:ascii="宋体" w:hAnsi="宋体" w:hint="eastAsia"/>
          <w:color w:val="0000FF"/>
          <w:sz w:val="24"/>
        </w:rPr>
      </w:pPr>
      <w:r>
        <w:rPr>
          <w:rFonts w:ascii="宋体" w:hAnsi="宋体" w:hint="eastAsia"/>
          <w:bCs/>
          <w:sz w:val="24"/>
        </w:rPr>
        <w:t>把原送风系统进行取掉，</w:t>
      </w:r>
      <w:r>
        <w:rPr>
          <w:rFonts w:ascii="宋体" w:hAnsi="宋体" w:hint="eastAsia"/>
          <w:sz w:val="24"/>
        </w:rPr>
        <w:t>新增</w:t>
      </w:r>
      <w:r>
        <w:rPr>
          <w:rFonts w:ascii="宋体" w:hAnsi="宋体" w:hint="eastAsia"/>
          <w:bCs/>
          <w:sz w:val="24"/>
        </w:rPr>
        <w:t>送风装置</w:t>
      </w:r>
      <w:r>
        <w:rPr>
          <w:rFonts w:ascii="宋体" w:hAnsi="宋体" w:hint="eastAsia"/>
          <w:sz w:val="24"/>
        </w:rPr>
        <w:t>，因原送风方式为工位送风，现送风方式仍采用工位送风形式，其总送风量为</w:t>
      </w:r>
      <w:r>
        <w:rPr>
          <w:rFonts w:ascii="宋体" w:hAnsi="宋体" w:hint="eastAsia"/>
          <w:color w:val="FF0000"/>
          <w:sz w:val="24"/>
        </w:rPr>
        <w:t>45000-48000m</w:t>
      </w:r>
      <w:r>
        <w:rPr>
          <w:rFonts w:ascii="宋体" w:hAnsi="宋体" w:hint="eastAsia"/>
          <w:color w:val="FF0000"/>
          <w:sz w:val="24"/>
          <w:vertAlign w:val="superscript"/>
        </w:rPr>
        <w:t>3</w:t>
      </w:r>
      <w:r>
        <w:rPr>
          <w:rFonts w:ascii="宋体" w:hAnsi="宋体" w:hint="eastAsia"/>
          <w:color w:val="FF0000"/>
          <w:sz w:val="24"/>
        </w:rPr>
        <w:t>/h，工位使用风速达到0.22m/s</w:t>
      </w:r>
      <w:r>
        <w:rPr>
          <w:rFonts w:ascii="宋体" w:hAnsi="宋体" w:hint="eastAsia"/>
          <w:sz w:val="24"/>
        </w:rPr>
        <w:t>，从而满足操作时灰尘不会乱飘。因送风量不太大，因此采用从车间内部取风的方式，并在风机的进风口设置进风过滤箱，在箱体内安装初效过滤袋，过滤后洁净的空气再送入打磨室内。该送风采用两套送风装置，送风风机为混流风机，送风管道按要求从新制作，取消原有送风风管，每套送风装置各管12米长的室内送风。室内送风采用散流器送风方式，在室体</w:t>
      </w:r>
      <w:r>
        <w:rPr>
          <w:rFonts w:ascii="宋体" w:hAnsi="宋体" w:hint="eastAsia"/>
          <w:bCs/>
          <w:sz w:val="24"/>
        </w:rPr>
        <w:t>的顶部两侧角布置送风管道，其送风出口成</w:t>
      </w:r>
      <w:r>
        <w:rPr>
          <w:rFonts w:ascii="宋体" w:hAnsi="宋体" w:hint="eastAsia"/>
          <w:bCs/>
          <w:color w:val="0000FF"/>
          <w:sz w:val="24"/>
        </w:rPr>
        <w:t>30-45度斜角</w:t>
      </w:r>
      <w:r>
        <w:rPr>
          <w:rFonts w:ascii="宋体" w:hAnsi="宋体" w:hint="eastAsia"/>
          <w:sz w:val="24"/>
        </w:rPr>
        <w:t>，位置在操作工位上方，风口在室体长度方向按1.5</w:t>
      </w:r>
      <w:r>
        <w:rPr>
          <w:rFonts w:ascii="宋体" w:hAnsi="宋体" w:hint="eastAsia"/>
          <w:color w:val="0000FF"/>
          <w:sz w:val="24"/>
        </w:rPr>
        <w:t>（按1.0米布置如何？）</w:t>
      </w:r>
      <w:r>
        <w:rPr>
          <w:rFonts w:ascii="宋体" w:hAnsi="宋体" w:hint="eastAsia"/>
          <w:sz w:val="24"/>
        </w:rPr>
        <w:t>米的间距布置</w:t>
      </w:r>
      <w:r>
        <w:rPr>
          <w:rFonts w:ascii="宋体" w:hAnsi="宋体" w:hint="eastAsia"/>
          <w:color w:val="0000FF"/>
          <w:sz w:val="24"/>
        </w:rPr>
        <w:t>。（风管用1.5mm镀锌板满焊，2米设置风管法兰，风机选用南通苏通风机厂生产、过滤级别、初效过滤箱布置合理、设备噪音要求，过滤器框架结构与面漆线初、中效同，过滤器品牌与现场同）</w:t>
      </w:r>
    </w:p>
    <w:p w:rsidR="00045AAA">
      <w:pPr>
        <w:tabs>
          <w:tab w:val="num" w:pos="180"/>
        </w:tabs>
        <w:spacing w:line="500" w:lineRule="exact"/>
        <w:rPr>
          <w:rFonts w:ascii="宋体" w:hAnsi="宋体" w:hint="eastAsia"/>
          <w:sz w:val="24"/>
        </w:rPr>
      </w:pPr>
      <w:r>
        <w:rPr>
          <w:rFonts w:ascii="宋体" w:hAnsi="宋体" w:hint="eastAsia"/>
          <w:b/>
          <w:sz w:val="24"/>
        </w:rPr>
        <w:t>送风风机参数</w:t>
      </w:r>
      <w:r>
        <w:rPr>
          <w:rFonts w:ascii="宋体" w:hAnsi="宋体" w:hint="eastAsia"/>
          <w:sz w:val="24"/>
        </w:rPr>
        <w:t>：</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型号：HL3-2A低噪声混流风机，风机号为6.5A；</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数量：2台；</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转速：1450r/min;</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电机功率：11kw;</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流量：23700m</w:t>
      </w:r>
      <w:r>
        <w:rPr>
          <w:rFonts w:ascii="宋体" w:hAnsi="宋体" w:hint="eastAsia"/>
          <w:sz w:val="24"/>
          <w:vertAlign w:val="superscript"/>
        </w:rPr>
        <w:t>3</w:t>
      </w:r>
      <w:r>
        <w:rPr>
          <w:rFonts w:ascii="宋体" w:hAnsi="宋体" w:hint="eastAsia"/>
          <w:sz w:val="24"/>
        </w:rPr>
        <w:t>/h;</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风压：800Pa;</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噪声：</w:t>
      </w:r>
      <w:r>
        <w:rPr>
          <w:rFonts w:ascii="宋体" w:hAnsi="宋体" w:hint="eastAsia"/>
          <w:sz w:val="24"/>
        </w:rPr>
        <w:t>≤</w:t>
      </w:r>
      <w:r>
        <w:rPr>
          <w:rFonts w:ascii="宋体" w:hAnsi="宋体" w:hint="eastAsia"/>
          <w:sz w:val="24"/>
        </w:rPr>
        <w:t>72db(A).</w:t>
      </w:r>
    </w:p>
    <w:p w:rsidR="00045AAA">
      <w:pPr>
        <w:spacing w:line="500" w:lineRule="exact"/>
        <w:rPr>
          <w:rFonts w:ascii="宋体" w:hAnsi="宋体" w:hint="eastAsia"/>
          <w:b/>
          <w:sz w:val="24"/>
        </w:rPr>
      </w:pPr>
      <w:r>
        <w:rPr>
          <w:rFonts w:ascii="宋体" w:hAnsi="宋体" w:hint="eastAsia"/>
          <w:b/>
          <w:sz w:val="24"/>
        </w:rPr>
        <w:t>4.2.4排风系统</w:t>
      </w:r>
    </w:p>
    <w:p w:rsidR="00045AAA">
      <w:pPr>
        <w:spacing w:line="500" w:lineRule="exact"/>
        <w:ind w:firstLine="470" w:firstLineChars="196"/>
        <w:rPr>
          <w:rFonts w:ascii="宋体" w:hAnsi="宋体" w:hint="eastAsia"/>
          <w:sz w:val="24"/>
        </w:rPr>
        <w:sectPr>
          <w:footerReference w:type="even" r:id="rId21"/>
          <w:footerReference w:type="default" r:id="rId22"/>
          <w:type w:val="nextPage"/>
          <w:pgSz w:w="11906" w:h="16838" w:code="9"/>
          <w:pgMar w:top="851" w:right="1021" w:bottom="851" w:left="1021" w:header="851" w:footer="851" w:gutter="0"/>
          <w:pgNumType w:start="7"/>
          <w:cols w:space="425"/>
          <w:titlePg w:val="0"/>
          <w:docGrid w:type="lines" w:linePitch="312"/>
        </w:sectPr>
      </w:pPr>
      <w:r>
        <w:rPr>
          <w:rFonts w:hint="eastAsia"/>
          <w:sz w:val="24"/>
        </w:rPr>
        <w:t>设计制作时考虑排风量略大于送风量，使室内保持微负压状态，从而防止打磨的灰尘进入车间。其总排风量为</w:t>
      </w:r>
      <w:r>
        <w:rPr>
          <w:rFonts w:ascii="宋体" w:hAnsi="宋体" w:hint="eastAsia"/>
          <w:sz w:val="24"/>
        </w:rPr>
        <w:t>49500m</w:t>
      </w:r>
      <w:r>
        <w:rPr>
          <w:rFonts w:ascii="宋体" w:hAnsi="宋体" w:hint="eastAsia"/>
          <w:sz w:val="24"/>
          <w:vertAlign w:val="superscript"/>
        </w:rPr>
        <w:t>3</w:t>
      </w:r>
      <w:r>
        <w:rPr>
          <w:rFonts w:ascii="宋体" w:hAnsi="宋体" w:hint="eastAsia"/>
          <w:sz w:val="24"/>
        </w:rPr>
        <w:t>/h，用3台风机分段排风的方式进行，</w:t>
      </w:r>
      <w:r>
        <w:rPr>
          <w:rFonts w:hint="eastAsia"/>
          <w:sz w:val="24"/>
        </w:rPr>
        <w:t>排风机采用低噪音混流风机，该风机具有压力高等优点；而原有的轴流风机的压力过低，无法满足室内排风效果</w:t>
      </w:r>
    </w:p>
    <w:p w:rsidR="00045AAA">
      <w:pPr>
        <w:spacing w:line="500" w:lineRule="exact"/>
        <w:ind w:firstLine="470" w:firstLineChars="196"/>
        <w:rPr>
          <w:rFonts w:ascii="宋体" w:hAnsi="宋体" w:hint="eastAsia"/>
          <w:sz w:val="24"/>
        </w:rPr>
      </w:pPr>
      <w:r>
        <w:rPr>
          <w:rFonts w:ascii="宋体" w:hAnsi="宋体" w:hint="eastAsia"/>
          <w:sz w:val="24"/>
        </w:rPr>
        <w:t>；抽风口设在操作地面以下，具体布置在地坑两侧，抽风口设置粗效过滤器（过滤级别为G3），更换排风过滤时过滤器的框架不再更换，仅换过滤布。风管采用1.5mm镀锌板制作，风管外观颜色与原设备统一。送排风风管上设有调节阀，能方便进行手动调节送排风风量。</w:t>
      </w:r>
    </w:p>
    <w:p w:rsidR="00045AAA">
      <w:pPr>
        <w:tabs>
          <w:tab w:val="num" w:pos="180"/>
        </w:tabs>
        <w:spacing w:line="500" w:lineRule="exact"/>
        <w:rPr>
          <w:rFonts w:ascii="宋体" w:hAnsi="宋体" w:hint="eastAsia"/>
          <w:sz w:val="24"/>
        </w:rPr>
      </w:pPr>
      <w:r>
        <w:rPr>
          <w:rFonts w:ascii="宋体" w:hAnsi="宋体" w:hint="eastAsia"/>
          <w:b/>
          <w:sz w:val="24"/>
        </w:rPr>
        <w:t>排风风机参数</w:t>
      </w:r>
      <w:r>
        <w:rPr>
          <w:rFonts w:ascii="宋体" w:hAnsi="宋体" w:hint="eastAsia"/>
          <w:sz w:val="24"/>
        </w:rPr>
        <w:t>：</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型号：HL3-2A低噪声混流风机，风机号为6A；</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数量：3台；</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转速：1450r/min;</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电机功率：7.5kw;</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流量：16500m</w:t>
      </w:r>
      <w:r>
        <w:rPr>
          <w:rFonts w:ascii="宋体" w:hAnsi="宋体" w:hint="eastAsia"/>
          <w:sz w:val="24"/>
          <w:vertAlign w:val="superscript"/>
        </w:rPr>
        <w:t>3</w:t>
      </w:r>
      <w:r>
        <w:rPr>
          <w:rFonts w:ascii="宋体" w:hAnsi="宋体" w:hint="eastAsia"/>
          <w:sz w:val="24"/>
        </w:rPr>
        <w:t>/h;</w:t>
      </w:r>
    </w:p>
    <w:p w:rsidR="00045AAA">
      <w:pPr>
        <w:numPr>
          <w:ilvl w:val="0"/>
          <w:numId w:val="11"/>
        </w:numPr>
        <w:tabs>
          <w:tab w:val="num" w:pos="180"/>
          <w:tab w:val="num" w:pos="360"/>
          <w:tab w:val="clear" w:pos="1680"/>
        </w:tabs>
        <w:spacing w:line="500" w:lineRule="exact"/>
        <w:ind w:left="0" w:firstLine="0"/>
        <w:rPr>
          <w:rFonts w:ascii="宋体" w:hAnsi="宋体" w:hint="eastAsia"/>
          <w:sz w:val="24"/>
        </w:rPr>
      </w:pPr>
      <w:r>
        <w:rPr>
          <w:rFonts w:ascii="宋体" w:hAnsi="宋体" w:hint="eastAsia"/>
          <w:sz w:val="24"/>
        </w:rPr>
        <w:t>风压：750Pa;噪声：</w:t>
      </w:r>
      <w:r>
        <w:rPr>
          <w:rFonts w:ascii="宋体" w:hAnsi="宋体" w:hint="eastAsia"/>
          <w:sz w:val="24"/>
        </w:rPr>
        <w:t>≤</w:t>
      </w:r>
      <w:r>
        <w:rPr>
          <w:rFonts w:ascii="宋体" w:hAnsi="宋体" w:hint="eastAsia"/>
          <w:sz w:val="24"/>
        </w:rPr>
        <w:t>72db(A).</w:t>
      </w:r>
    </w:p>
    <w:p w:rsidR="00045AAA">
      <w:pPr>
        <w:tabs>
          <w:tab w:val="num" w:pos="1680"/>
        </w:tabs>
        <w:spacing w:line="500" w:lineRule="exact"/>
        <w:rPr>
          <w:rFonts w:ascii="宋体" w:hAnsi="宋体" w:hint="eastAsia"/>
          <w:color w:val="0000FF"/>
          <w:sz w:val="24"/>
        </w:rPr>
      </w:pPr>
      <w:r>
        <w:rPr>
          <w:rFonts w:ascii="宋体" w:hAnsi="宋体" w:hint="eastAsia"/>
          <w:color w:val="0000FF"/>
          <w:sz w:val="24"/>
        </w:rPr>
        <w:t>对送排风风机有没有要求？</w:t>
      </w:r>
    </w:p>
    <w:p w:rsidR="00045AAA">
      <w:pPr>
        <w:spacing w:line="500" w:lineRule="exact"/>
        <w:rPr>
          <w:rFonts w:ascii="宋体" w:hAnsi="宋体" w:hint="eastAsia"/>
          <w:b/>
          <w:sz w:val="24"/>
        </w:rPr>
      </w:pPr>
      <w:r>
        <w:rPr>
          <w:rFonts w:ascii="宋体" w:hAnsi="宋体" w:hint="eastAsia"/>
          <w:b/>
          <w:sz w:val="24"/>
        </w:rPr>
        <w:t>4.2.5底部及格栅板</w:t>
      </w:r>
    </w:p>
    <w:p w:rsidR="00045AAA">
      <w:pPr>
        <w:spacing w:line="500" w:lineRule="exact"/>
        <w:ind w:firstLine="480" w:firstLineChars="200"/>
        <w:rPr>
          <w:rFonts w:ascii="宋体" w:hAnsi="宋体" w:hint="eastAsia"/>
          <w:bCs/>
          <w:color w:val="0000FF"/>
          <w:sz w:val="24"/>
        </w:rPr>
      </w:pPr>
      <w:r>
        <w:rPr>
          <w:rFonts w:ascii="宋体" w:hAnsi="宋体" w:hint="eastAsia"/>
          <w:bCs/>
          <w:sz w:val="24"/>
        </w:rPr>
        <w:t>室体内的底部用10#槽钢和5#角钢作骨架</w:t>
      </w:r>
      <w:r>
        <w:rPr>
          <w:rFonts w:ascii="宋体" w:hAnsi="宋体" w:hint="eastAsia"/>
          <w:bCs/>
          <w:color w:val="0000FF"/>
          <w:sz w:val="24"/>
        </w:rPr>
        <w:t>（与现场设备保持一致），</w:t>
      </w:r>
      <w:r>
        <w:rPr>
          <w:rFonts w:ascii="宋体" w:hAnsi="宋体" w:hint="eastAsia"/>
          <w:bCs/>
          <w:sz w:val="24"/>
        </w:rPr>
        <w:t>在骨架上铺设标准格栅板；距格栅下部及地坑内装50mm左右自来水，在24米的地坑内基建制作2-3个积水坑</w:t>
      </w:r>
      <w:r>
        <w:rPr>
          <w:rFonts w:ascii="宋体" w:hAnsi="宋体" w:hint="eastAsia"/>
          <w:bCs/>
          <w:color w:val="0000FF"/>
          <w:sz w:val="24"/>
        </w:rPr>
        <w:t>（大小？）</w:t>
      </w:r>
      <w:r>
        <w:rPr>
          <w:rFonts w:ascii="宋体" w:hAnsi="宋体" w:hint="eastAsia"/>
          <w:bCs/>
          <w:sz w:val="24"/>
        </w:rPr>
        <w:t>，其积水坑深度为300mm左右，该积水坑用于定期抽排水；基建地坑制作时不得有渗水和漏水现象；而格栅板由3</w:t>
      </w:r>
      <w:r>
        <w:rPr>
          <w:rFonts w:ascii="宋体" w:hAnsi="宋体" w:hint="eastAsia"/>
          <w:bCs/>
          <w:sz w:val="24"/>
        </w:rPr>
        <w:t>×</w:t>
      </w:r>
      <w:r>
        <w:rPr>
          <w:rFonts w:ascii="宋体" w:hAnsi="宋体" w:hint="eastAsia"/>
          <w:bCs/>
          <w:sz w:val="24"/>
        </w:rPr>
        <w:t>40mm的扁铁和</w:t>
      </w:r>
      <w:r>
        <w:rPr>
          <w:rFonts w:ascii="宋体" w:hAnsi="宋体" w:hint="eastAsia"/>
          <w:bCs/>
          <w:sz w:val="24"/>
        </w:rPr>
        <w:t>φ</w:t>
      </w:r>
      <w:r>
        <w:rPr>
          <w:rFonts w:ascii="宋体" w:hAnsi="宋体" w:hint="eastAsia"/>
          <w:bCs/>
          <w:sz w:val="24"/>
        </w:rPr>
        <w:t>10mm的扭曲钢制作而成，格栅板表面作热浸锌处理</w:t>
      </w:r>
      <w:r>
        <w:rPr>
          <w:rFonts w:ascii="宋体" w:hAnsi="宋体" w:hint="eastAsia"/>
          <w:bCs/>
          <w:color w:val="0000FF"/>
          <w:sz w:val="24"/>
        </w:rPr>
        <w:t>（扁铁间隔？）</w:t>
      </w:r>
      <w:r>
        <w:rPr>
          <w:rFonts w:ascii="宋体" w:hAnsi="宋体" w:hint="eastAsia"/>
          <w:bCs/>
          <w:sz w:val="24"/>
        </w:rPr>
        <w:t>。在操作室体的下部两边的排风管上开吸风口，该吸风口为300</w:t>
      </w:r>
      <w:r>
        <w:rPr>
          <w:rFonts w:ascii="宋体" w:hAnsi="宋体" w:hint="eastAsia"/>
          <w:bCs/>
          <w:sz w:val="24"/>
        </w:rPr>
        <w:t>×</w:t>
      </w:r>
      <w:r>
        <w:rPr>
          <w:rFonts w:ascii="宋体" w:hAnsi="宋体" w:hint="eastAsia"/>
          <w:bCs/>
          <w:sz w:val="24"/>
        </w:rPr>
        <w:t>300</w:t>
      </w:r>
      <w:r>
        <w:rPr>
          <w:rFonts w:ascii="宋体" w:hAnsi="宋体" w:hint="eastAsia"/>
          <w:bCs/>
          <w:color w:val="0000FF"/>
          <w:sz w:val="24"/>
        </w:rPr>
        <w:t>（与现场保持一致，现场落实清楚）</w:t>
      </w:r>
      <w:r>
        <w:rPr>
          <w:rFonts w:ascii="宋体" w:hAnsi="宋体" w:hint="eastAsia"/>
          <w:bCs/>
          <w:sz w:val="24"/>
        </w:rPr>
        <w:t>，按间距1500mm进行均匀布置，</w:t>
      </w:r>
      <w:r>
        <w:rPr>
          <w:rFonts w:ascii="宋体" w:hAnsi="宋体" w:hint="eastAsia"/>
          <w:bCs/>
          <w:color w:val="0000FF"/>
          <w:sz w:val="24"/>
        </w:rPr>
        <w:t>在吸风口处安装可拆卸的过滤棉框，该过滤棉用玻璃纤维制作，清洗后可从复使用。是否同上？</w:t>
      </w:r>
    </w:p>
    <w:p w:rsidR="00045AAA">
      <w:pPr>
        <w:spacing w:line="500" w:lineRule="exact"/>
        <w:rPr>
          <w:rFonts w:ascii="宋体" w:hAnsi="宋体" w:hint="eastAsia"/>
          <w:b/>
          <w:sz w:val="24"/>
        </w:rPr>
      </w:pPr>
      <w:r>
        <w:rPr>
          <w:rFonts w:ascii="宋体" w:hAnsi="宋体" w:hint="eastAsia"/>
          <w:b/>
          <w:sz w:val="24"/>
        </w:rPr>
        <w:t>4.2.6土建</w:t>
      </w:r>
    </w:p>
    <w:p w:rsidR="00045AAA">
      <w:pPr>
        <w:spacing w:line="500" w:lineRule="exact"/>
        <w:ind w:firstLine="470" w:firstLineChars="196"/>
        <w:rPr>
          <w:rFonts w:ascii="宋体" w:hAnsi="宋体" w:hint="eastAsia"/>
          <w:bCs/>
          <w:color w:val="0000FF"/>
          <w:sz w:val="24"/>
        </w:rPr>
      </w:pPr>
      <w:r>
        <w:rPr>
          <w:rFonts w:ascii="宋体" w:hAnsi="宋体" w:hint="eastAsia"/>
          <w:bCs/>
          <w:sz w:val="24"/>
        </w:rPr>
        <w:t>延长部分室体要求制作土建基础，具体制作形式与原设备保持一致。土建标准按国家相关要求执行。基础作完后不得有渗水和漏水，地坑基础制作时在新基础与旧基础的对接方式按行业标准进行施工处理。</w:t>
      </w:r>
      <w:r>
        <w:rPr>
          <w:rFonts w:ascii="宋体" w:hAnsi="宋体" w:hint="eastAsia"/>
          <w:bCs/>
          <w:color w:val="0000FF"/>
          <w:sz w:val="24"/>
        </w:rPr>
        <w:t>（钢筋混凝土结构，提供土建图纸含配筋要求）土建具体工艺及要求？</w:t>
      </w:r>
    </w:p>
    <w:p w:rsidR="00045AAA">
      <w:pPr>
        <w:spacing w:line="500" w:lineRule="exact"/>
        <w:ind w:firstLine="615"/>
        <w:rPr>
          <w:rFonts w:ascii="宋体" w:hAnsi="宋体" w:hint="eastAsia"/>
          <w:bCs/>
          <w:color w:val="0000FF"/>
          <w:sz w:val="24"/>
        </w:rPr>
      </w:pPr>
      <w:r>
        <w:rPr>
          <w:rFonts w:ascii="宋体" w:hAnsi="宋体" w:hint="eastAsia"/>
          <w:bCs/>
          <w:color w:val="0000FF"/>
          <w:sz w:val="24"/>
        </w:rPr>
        <w:t>设备材料明细表</w:t>
      </w:r>
    </w:p>
    <w:p w:rsidR="00045AAA">
      <w:pPr>
        <w:numPr>
          <w:ilvl w:val="1"/>
          <w:numId w:val="17"/>
        </w:numPr>
        <w:spacing w:line="500" w:lineRule="exact"/>
        <w:rPr>
          <w:rFonts w:ascii="宋体" w:hAnsi="宋体" w:hint="eastAsia"/>
          <w:b/>
          <w:bCs/>
          <w:sz w:val="24"/>
        </w:rPr>
      </w:pPr>
      <w:r>
        <w:rPr>
          <w:rFonts w:ascii="宋体" w:hAnsi="宋体" w:hint="eastAsia"/>
          <w:b/>
          <w:bCs/>
          <w:sz w:val="24"/>
        </w:rPr>
        <w:t>注胶工位调整</w:t>
      </w:r>
    </w:p>
    <w:p w:rsidR="00045AAA">
      <w:pPr>
        <w:tabs>
          <w:tab w:val="num" w:pos="0"/>
        </w:tabs>
        <w:spacing w:line="500" w:lineRule="exact"/>
        <w:ind w:left="1" w:firstLine="480" w:firstLineChars="200"/>
        <w:rPr>
          <w:rFonts w:ascii="宋体" w:hAnsi="宋体" w:hint="eastAsia"/>
          <w:bCs/>
          <w:sz w:val="24"/>
        </w:rPr>
      </w:pPr>
      <w:r>
        <w:rPr>
          <w:rFonts w:ascii="宋体" w:hAnsi="宋体" w:hint="eastAsia"/>
          <w:bCs/>
          <w:sz w:val="24"/>
        </w:rPr>
        <w:t>将目前的三工位调整为四工位， 8把胶枪，具体位置如</w:t>
      </w:r>
      <w:r>
        <w:rPr>
          <w:rFonts w:ascii="宋体" w:hAnsi="宋体" w:hint="eastAsia"/>
          <w:bCs/>
          <w:color w:val="0000FF"/>
          <w:sz w:val="24"/>
        </w:rPr>
        <w:t>（6．2）所示图？</w:t>
      </w:r>
      <w:r>
        <w:rPr>
          <w:rFonts w:ascii="宋体" w:hAnsi="宋体" w:hint="eastAsia"/>
          <w:bCs/>
          <w:sz w:val="24"/>
        </w:rPr>
        <w:t>。并对原注胶枪站及管路系统做相应调整，以满足2min生产节拍要求。而具体施工在现场按要求进行作业施工。</w:t>
      </w:r>
      <w:r>
        <w:rPr>
          <w:rFonts w:ascii="宋体" w:hAnsi="宋体" w:hint="eastAsia"/>
          <w:bCs/>
          <w:color w:val="0000FF"/>
          <w:sz w:val="24"/>
        </w:rPr>
        <w:t>拿出工位布置图</w:t>
      </w:r>
    </w:p>
    <w:p w:rsidR="00045AAA">
      <w:pPr>
        <w:spacing w:line="500" w:lineRule="exact"/>
        <w:rPr>
          <w:rFonts w:ascii="宋体" w:hAnsi="宋体" w:hint="eastAsia"/>
          <w:b/>
          <w:bCs/>
          <w:sz w:val="24"/>
        </w:rPr>
      </w:pPr>
      <w:r>
        <w:rPr>
          <w:rFonts w:ascii="宋体" w:hAnsi="宋体" w:hint="eastAsia"/>
          <w:b/>
          <w:bCs/>
          <w:sz w:val="24"/>
        </w:rPr>
        <w:t>4.4 喷漆室改造：</w:t>
      </w:r>
    </w:p>
    <w:p w:rsidR="00045AAA">
      <w:pPr>
        <w:tabs>
          <w:tab w:val="num" w:pos="180"/>
        </w:tabs>
        <w:spacing w:line="500" w:lineRule="exact"/>
        <w:ind w:firstLine="480" w:firstLineChars="200"/>
        <w:rPr>
          <w:rFonts w:ascii="宋体" w:hAnsi="宋体" w:hint="eastAsia"/>
          <w:sz w:val="24"/>
        </w:rPr>
        <w:sectPr>
          <w:footerReference w:type="even" r:id="rId23"/>
          <w:footerReference w:type="default" r:id="rId24"/>
          <w:type w:val="nextPage"/>
          <w:pgSz w:w="11906" w:h="16838" w:code="9"/>
          <w:pgMar w:top="851" w:right="1021" w:bottom="851" w:left="1021" w:header="851" w:footer="851" w:gutter="0"/>
          <w:pgNumType w:start="8"/>
          <w:cols w:space="425"/>
          <w:titlePg w:val="0"/>
          <w:docGrid w:type="lines" w:linePitch="312"/>
        </w:sectPr>
      </w:pPr>
      <w:r>
        <w:rPr>
          <w:rFonts w:ascii="宋体" w:hAnsi="宋体" w:hint="eastAsia"/>
          <w:sz w:val="24"/>
        </w:rPr>
        <w:t>目前面漆手工预喷工位长度15米，6个手动枪站，生产节拍在3-4分钟。要满足2min生产节拍，需要对手工预喷进行延长改造，在现有的基础上增长8M，往擦净室方向延长。</w:t>
      </w:r>
    </w:p>
    <w:p w:rsidR="00045AAA">
      <w:pPr>
        <w:spacing w:line="500" w:lineRule="exact"/>
        <w:rPr>
          <w:rFonts w:ascii="宋体" w:hAnsi="宋体" w:hint="eastAsia"/>
          <w:sz w:val="24"/>
        </w:rPr>
      </w:pPr>
      <w:r>
        <w:rPr>
          <w:rFonts w:ascii="宋体" w:hAnsi="宋体" w:hint="eastAsia"/>
          <w:b/>
          <w:bCs/>
          <w:sz w:val="24"/>
        </w:rPr>
        <w:t>4.4.1工艺布局调整</w:t>
      </w:r>
      <w:r>
        <w:rPr>
          <w:rFonts w:ascii="宋体" w:hAnsi="宋体" w:hint="eastAsia"/>
          <w:sz w:val="24"/>
        </w:rPr>
        <w:t>：</w:t>
      </w:r>
    </w:p>
    <w:p w:rsidR="00045AAA">
      <w:pPr>
        <w:tabs>
          <w:tab w:val="num" w:pos="180"/>
        </w:tabs>
        <w:spacing w:line="500" w:lineRule="exact"/>
        <w:ind w:left="479" w:firstLine="480" w:leftChars="228" w:firstLineChars="200"/>
        <w:rPr>
          <w:rFonts w:ascii="宋体" w:hAnsi="宋体" w:hint="eastAsia"/>
          <w:bCs/>
          <w:sz w:val="24"/>
        </w:rPr>
      </w:pPr>
      <w:r>
        <w:rPr>
          <w:rFonts w:ascii="宋体" w:hAnsi="宋体" w:hint="eastAsia"/>
          <w:sz w:val="24"/>
        </w:rPr>
        <w:t>将手工喷涂由15m延长至23m，取消打磨室。将擦净室前移，其他工序位置不变。</w:t>
      </w:r>
      <w:r>
        <w:rPr>
          <w:rFonts w:ascii="宋体" w:hAnsi="宋体" w:hint="eastAsia"/>
          <w:bCs/>
          <w:sz w:val="24"/>
        </w:rPr>
        <w:t>整个改造工作包含：</w:t>
      </w:r>
      <w:r>
        <w:rPr>
          <w:rFonts w:ascii="宋体" w:hAnsi="宋体" w:hint="eastAsia"/>
          <w:bCs/>
          <w:color w:val="0000FF"/>
          <w:sz w:val="24"/>
        </w:rPr>
        <w:t>水旋及房体系统</w:t>
      </w:r>
      <w:r>
        <w:rPr>
          <w:rFonts w:ascii="宋体" w:hAnsi="宋体" w:hint="eastAsia"/>
          <w:bCs/>
          <w:sz w:val="24"/>
        </w:rPr>
        <w:t>、供水系统、送风系统、排风系统、杯站底部排水系统、送排风风阀、消防系统、土建等。</w:t>
      </w:r>
      <w:r>
        <w:rPr>
          <w:rFonts w:ascii="宋体" w:hAnsi="宋体" w:hint="eastAsia"/>
          <w:sz w:val="24"/>
        </w:rPr>
        <w:t>改造前后平面</w:t>
      </w:r>
      <w:r>
        <w:rPr>
          <w:rFonts w:ascii="宋体" w:hAnsi="宋体" w:hint="eastAsia"/>
          <w:bCs/>
          <w:sz w:val="24"/>
        </w:rPr>
        <w:t>示意图如下：</w:t>
      </w:r>
    </w:p>
    <w:p w:rsidR="00045AAA">
      <w:pPr>
        <w:tabs>
          <w:tab w:val="num" w:pos="180"/>
        </w:tabs>
        <w:spacing w:line="500" w:lineRule="exact"/>
        <w:rPr>
          <w:rFonts w:ascii="宋体" w:hAnsi="宋体" w:hint="eastAsia"/>
          <w:bCs/>
          <w:sz w:val="24"/>
        </w:rPr>
      </w:pPr>
      <w:r>
        <w:rPr>
          <w:rFonts w:ascii="宋体" w:hAnsi="宋体" w:hint="eastAsia"/>
          <w:bCs/>
          <w:noProof/>
          <w:sz w:val="24"/>
        </w:rPr>
        <w:pict>
          <v:shape id="_x0000_s1077" type="#_x0000_t75" style="width:459pt;height:233.55pt;margin-top:7.2pt;margin-left:18pt;position:absolute;z-index:251711488" o:preferrelative="t" filled="f" stroked="f">
            <v:fill o:detectmouseclick="f"/>
            <v:imagedata r:id="rId25" o:title="" cropbottom="7024f"/>
            <o:lock v:ext="edit" aspectratio="t"/>
          </v:shape>
          <o:OLEObject Type="Embed" ProgID="AutoCAD.Drawing.16" ShapeID="_x0000_s1077" DrawAspect="Content" ObjectID="_1243160907" r:id="rId26"/>
        </w:pict>
      </w:r>
    </w:p>
    <w:p w:rsidR="00045AAA">
      <w:pPr>
        <w:tabs>
          <w:tab w:val="num" w:pos="180"/>
        </w:tabs>
        <w:spacing w:line="500" w:lineRule="exact"/>
        <w:rPr>
          <w:rFonts w:ascii="宋体" w:hAnsi="宋体" w:hint="eastAsia"/>
          <w:bCs/>
          <w:sz w:val="24"/>
        </w:rPr>
      </w:pPr>
    </w:p>
    <w:p w:rsidR="00045AAA">
      <w:pPr>
        <w:tabs>
          <w:tab w:val="num" w:pos="180"/>
        </w:tabs>
        <w:spacing w:line="500" w:lineRule="exact"/>
        <w:rPr>
          <w:rFonts w:ascii="宋体" w:hAnsi="宋体" w:hint="eastAsia"/>
          <w:bCs/>
          <w:sz w:val="24"/>
        </w:rPr>
      </w:pPr>
    </w:p>
    <w:p w:rsidR="00045AAA">
      <w:pPr>
        <w:tabs>
          <w:tab w:val="num" w:pos="180"/>
        </w:tabs>
        <w:spacing w:line="500" w:lineRule="exact"/>
        <w:rPr>
          <w:rFonts w:ascii="宋体" w:hAnsi="宋体" w:hint="eastAsia"/>
          <w:bCs/>
          <w:sz w:val="24"/>
        </w:rPr>
      </w:pPr>
    </w:p>
    <w:p w:rsidR="00045AAA">
      <w:pPr>
        <w:tabs>
          <w:tab w:val="num" w:pos="180"/>
        </w:tabs>
        <w:spacing w:line="500" w:lineRule="exact"/>
        <w:rPr>
          <w:rFonts w:ascii="宋体" w:hAnsi="宋体" w:hint="eastAsia"/>
          <w:bCs/>
          <w:sz w:val="24"/>
        </w:rPr>
      </w:pPr>
    </w:p>
    <w:p w:rsidR="00045AAA">
      <w:pPr>
        <w:tabs>
          <w:tab w:val="num" w:pos="180"/>
        </w:tabs>
        <w:spacing w:line="500" w:lineRule="exact"/>
        <w:rPr>
          <w:rFonts w:ascii="宋体" w:hAnsi="宋体" w:hint="eastAsia"/>
          <w:bCs/>
          <w:sz w:val="24"/>
        </w:rPr>
      </w:pPr>
    </w:p>
    <w:p w:rsidR="00045AAA">
      <w:pPr>
        <w:tabs>
          <w:tab w:val="num" w:pos="180"/>
        </w:tabs>
        <w:spacing w:line="500" w:lineRule="exact"/>
        <w:rPr>
          <w:rFonts w:ascii="宋体" w:hAnsi="宋体" w:hint="eastAsia"/>
          <w:bCs/>
          <w:sz w:val="24"/>
        </w:rPr>
      </w:pPr>
    </w:p>
    <w:p w:rsidR="00045AAA">
      <w:pPr>
        <w:tabs>
          <w:tab w:val="num" w:pos="180"/>
        </w:tabs>
        <w:spacing w:line="500" w:lineRule="exact"/>
        <w:rPr>
          <w:rFonts w:ascii="宋体" w:hAnsi="宋体" w:hint="eastAsia"/>
          <w:bCs/>
          <w:sz w:val="24"/>
        </w:rPr>
      </w:pPr>
    </w:p>
    <w:p w:rsidR="00045AAA">
      <w:pPr>
        <w:tabs>
          <w:tab w:val="num" w:pos="180"/>
        </w:tabs>
        <w:spacing w:line="500" w:lineRule="exact"/>
        <w:rPr>
          <w:rFonts w:ascii="宋体" w:hAnsi="宋体" w:hint="eastAsia"/>
          <w:b/>
          <w:sz w:val="24"/>
        </w:rPr>
      </w:pPr>
    </w:p>
    <w:p w:rsidR="00045AAA">
      <w:pPr>
        <w:spacing w:line="500" w:lineRule="exact"/>
        <w:rPr>
          <w:rFonts w:ascii="宋体" w:hAnsi="宋体" w:hint="eastAsia"/>
          <w:b/>
          <w:sz w:val="24"/>
        </w:rPr>
      </w:pPr>
      <w:r>
        <w:rPr>
          <w:rFonts w:ascii="宋体" w:hAnsi="宋体" w:hint="eastAsia"/>
          <w:b/>
          <w:sz w:val="24"/>
        </w:rPr>
        <w:t>4.4.2相关改造设备的要求：</w:t>
      </w:r>
    </w:p>
    <w:p w:rsidR="00045AAA">
      <w:pPr>
        <w:spacing w:line="500" w:lineRule="exact"/>
        <w:rPr>
          <w:rFonts w:ascii="宋体" w:hAnsi="宋体" w:hint="eastAsia"/>
          <w:b/>
          <w:sz w:val="24"/>
        </w:rPr>
      </w:pPr>
      <w:r>
        <w:rPr>
          <w:rFonts w:ascii="宋体" w:hAnsi="宋体" w:hint="eastAsia"/>
          <w:b/>
          <w:sz w:val="24"/>
        </w:rPr>
        <w:t>4.4.2.1水旋及房体系统：</w:t>
      </w:r>
    </w:p>
    <w:p w:rsidR="00045AAA">
      <w:pPr>
        <w:tabs>
          <w:tab w:val="num" w:pos="180"/>
        </w:tabs>
        <w:spacing w:line="500" w:lineRule="exact"/>
        <w:ind w:left="420" w:firstLine="480" w:leftChars="200" w:firstLineChars="200"/>
        <w:rPr>
          <w:rFonts w:ascii="宋体" w:hAnsi="宋体" w:hint="eastAsia"/>
          <w:bCs/>
          <w:sz w:val="24"/>
        </w:rPr>
      </w:pPr>
      <w:r>
        <w:rPr>
          <w:rFonts w:ascii="宋体" w:hAnsi="宋体" w:hint="eastAsia"/>
          <w:sz w:val="24"/>
        </w:rPr>
        <w:t>喷漆室增加水旋长度8米，将增加部分由原来擦净室结构改造成水旋喷漆结构。该8米长喷漆房体利用原有擦净室房体，在原有房体的上部增加一个动压室</w:t>
      </w:r>
      <w:r>
        <w:rPr>
          <w:rFonts w:ascii="宋体" w:hAnsi="宋体" w:hint="eastAsia"/>
          <w:color w:val="FF0000"/>
          <w:sz w:val="24"/>
        </w:rPr>
        <w:t>（动压室结构是否与原动压室结构相同，需要明确）</w:t>
      </w:r>
      <w:r>
        <w:rPr>
          <w:rFonts w:ascii="宋体" w:hAnsi="宋体" w:hint="eastAsia"/>
          <w:sz w:val="24"/>
        </w:rPr>
        <w:t>供喷漆室送风用，</w:t>
      </w:r>
      <w:r>
        <w:rPr>
          <w:rFonts w:ascii="宋体" w:hAnsi="宋体" w:hint="eastAsia"/>
          <w:color w:val="0000FF"/>
          <w:sz w:val="24"/>
        </w:rPr>
        <w:t>同时增加喷漆室与改造后擦净室间的隔板，从而利于喷漆室的有效送风</w:t>
      </w:r>
      <w:r>
        <w:rPr>
          <w:rFonts w:ascii="宋体" w:hAnsi="宋体" w:hint="eastAsia"/>
          <w:sz w:val="24"/>
        </w:rPr>
        <w:t>；该动压室用100</w:t>
      </w:r>
      <w:r>
        <w:rPr>
          <w:rFonts w:ascii="宋体" w:hAnsi="宋体" w:hint="eastAsia"/>
          <w:bCs/>
          <w:sz w:val="24"/>
        </w:rPr>
        <w:t>×</w:t>
      </w:r>
      <w:r>
        <w:rPr>
          <w:rFonts w:ascii="宋体" w:hAnsi="宋体" w:hint="eastAsia"/>
          <w:sz w:val="24"/>
        </w:rPr>
        <w:t>50的矩管和50</w:t>
      </w:r>
      <w:r>
        <w:rPr>
          <w:rFonts w:ascii="宋体" w:hAnsi="宋体" w:hint="eastAsia"/>
          <w:bCs/>
          <w:sz w:val="24"/>
        </w:rPr>
        <w:t>×</w:t>
      </w:r>
      <w:r>
        <w:rPr>
          <w:rFonts w:ascii="宋体" w:hAnsi="宋体" w:hint="eastAsia"/>
          <w:sz w:val="24"/>
        </w:rPr>
        <w:t>50的方钢管制作主骨架，用1.5mm的镀锌钢板制作室体的封板，封板为盒子形加强结构，用螺钉固定在骨架上，再用</w:t>
      </w:r>
      <w:r>
        <w:rPr>
          <w:rFonts w:ascii="宋体" w:hAnsi="宋体" w:hint="eastAsia"/>
          <w:bCs/>
          <w:sz w:val="24"/>
        </w:rPr>
        <w:t>不含硅酮的密封胶进行添胶密封处理。</w:t>
      </w:r>
    </w:p>
    <w:p w:rsidR="00045AAA">
      <w:pPr>
        <w:tabs>
          <w:tab w:val="num" w:pos="180"/>
        </w:tabs>
        <w:spacing w:line="500" w:lineRule="exact"/>
        <w:ind w:left="420" w:firstLine="480" w:leftChars="200" w:firstLineChars="200"/>
        <w:rPr>
          <w:rFonts w:ascii="宋体" w:hAnsi="宋体" w:hint="eastAsia"/>
          <w:bCs/>
          <w:sz w:val="24"/>
        </w:rPr>
      </w:pPr>
      <w:r>
        <w:rPr>
          <w:rFonts w:ascii="宋体" w:hAnsi="宋体" w:hint="eastAsia"/>
          <w:bCs/>
          <w:color w:val="0000FF"/>
          <w:sz w:val="24"/>
        </w:rPr>
        <w:t>喷漆室的下部操作间、水槽及漆雾处理系统与甲方现有的喷漆设备一致，操作间用现有的不作改动？</w:t>
      </w:r>
      <w:r>
        <w:rPr>
          <w:rFonts w:ascii="宋体" w:hAnsi="宋体" w:hint="eastAsia"/>
          <w:bCs/>
          <w:sz w:val="24"/>
        </w:rPr>
        <w:t>，而水槽和漆雾处理系统为增加工作。该喷漆室在制作时应先按要求把基础从新进行开挖制作，设备基础制作后不得有渗水现象产生。</w:t>
      </w:r>
    </w:p>
    <w:p w:rsidR="00045AAA">
      <w:pPr>
        <w:tabs>
          <w:tab w:val="num" w:pos="180"/>
        </w:tabs>
        <w:spacing w:line="500" w:lineRule="exact"/>
        <w:ind w:left="420" w:firstLine="480" w:leftChars="200" w:firstLineChars="200"/>
        <w:rPr>
          <w:rFonts w:ascii="宋体" w:hAnsi="宋体" w:hint="eastAsia"/>
          <w:sz w:val="24"/>
        </w:rPr>
      </w:pPr>
      <w:r>
        <w:rPr>
          <w:rFonts w:ascii="宋体" w:hAnsi="宋体" w:hint="eastAsia"/>
          <w:sz w:val="24"/>
        </w:rPr>
        <w:t>水槽的支撑架用</w:t>
      </w:r>
      <w:r>
        <w:rPr>
          <w:rFonts w:ascii="宋体" w:hAnsi="宋体" w:hint="eastAsia"/>
          <w:color w:val="FF0000"/>
          <w:sz w:val="24"/>
        </w:rPr>
        <w:t>10#槽钢、5#角</w:t>
      </w:r>
      <w:r>
        <w:rPr>
          <w:rFonts w:ascii="宋体" w:hAnsi="宋体" w:hint="eastAsia"/>
          <w:sz w:val="24"/>
        </w:rPr>
        <w:t>钢制作，表面的钢板用</w:t>
      </w:r>
      <w:r>
        <w:rPr>
          <w:rFonts w:ascii="宋体" w:hAnsi="宋体" w:hint="eastAsia"/>
          <w:sz w:val="24"/>
        </w:rPr>
        <w:t>δ</w:t>
      </w:r>
      <w:r>
        <w:rPr>
          <w:rFonts w:ascii="宋体" w:hAnsi="宋体" w:hint="eastAsia"/>
          <w:sz w:val="24"/>
        </w:rPr>
        <w:t>=6 mmA3钢板，整个水槽应平整，两侧的调节水堰能调节方便。中间的水旋器按要求均匀地合理布置在水槽上（其间距为1000mm，水旋筒直径大小为460mm ），确保水旋器良好的除尘及通风效果，水旋器四周的调节板根据水量的大小均匀调节水旋器四周的水帘厚度；水旋桶用</w:t>
      </w:r>
      <w:r>
        <w:rPr>
          <w:rFonts w:ascii="宋体" w:hAnsi="宋体" w:hint="eastAsia"/>
          <w:sz w:val="24"/>
        </w:rPr>
        <w:t>δ</w:t>
      </w:r>
      <w:r>
        <w:rPr>
          <w:rFonts w:ascii="宋体" w:hAnsi="宋体" w:hint="eastAsia"/>
          <w:sz w:val="24"/>
        </w:rPr>
        <w:t>=4mm</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 w:history="1">
        <w:r>
          <w:rPr>
            <w:rFonts w:ascii="SimSun" w:eastAsia="SimSun" w:hAnsi="SimSun" w:cs="SimSun"/>
            <w:b/>
            <w:bCs/>
            <w:color w:val="0000EE"/>
            <w:kern w:val="0"/>
            <w:sz w:val="30"/>
            <w:szCs w:val="30"/>
            <w:u w:val="single" w:color="0000EE"/>
          </w:rPr>
          <w:t>https://d.book118.com/606242124140010042</w:t>
        </w:r>
      </w:hyperlink>
    </w:p>
    <w:p w:rsidR="00045AAA">
      <w:pPr>
        <w:tabs>
          <w:tab w:val="num" w:pos="180"/>
        </w:tabs>
        <w:spacing w:line="500" w:lineRule="exact"/>
        <w:ind w:left="420" w:firstLine="480" w:leftChars="200" w:firstLineChars="200"/>
        <w:rPr>
          <w:rFonts w:ascii="宋体" w:hAnsi="宋体" w:hint="eastAsia"/>
          <w:sz w:val="24"/>
        </w:rPr>
      </w:pPr>
    </w:p>
    <w:sectPr>
      <w:footerReference w:type="even" r:id="rId28"/>
      <w:footerReference w:type="default" r:id="rId29"/>
      <w:type w:val="nextPage"/>
      <w:pgSz w:w="11906" w:h="16838" w:code="9"/>
      <w:pgMar w:top="851" w:right="1021" w:bottom="851" w:left="1021" w:header="851" w:footer="851"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panose1 w:val="02010609030101010101"/>
    <w:charset w:val="86"/>
    <w:family w:val="modern"/>
    <w:pitch w:val="fixed"/>
    <w:sig w:usb0="00000000"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45A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p>
  <w:p w:rsidR="00045AAA">
    <w:pPr>
      <w:pStyle w:val="Footer"/>
      <w:pBdr>
        <w:top w:val="single" w:sz="4" w:space="1" w:color="auto"/>
      </w:pBdr>
      <w:jc w:val="center"/>
      <w:rPr>
        <w:rFonts w:hint="eastAsia"/>
      </w:rPr>
    </w:pPr>
    <w:r>
      <w:rPr>
        <w:rFonts w:hint="eastAsia"/>
      </w:rPr>
      <w:t>共</w:t>
    </w:r>
    <w:r>
      <w:rPr>
        <w:rStyle w:val="PageNumber"/>
      </w:rPr>
      <w:fldChar w:fldCharType="begin"/>
    </w:r>
    <w:r>
      <w:rPr>
        <w:rStyle w:val="PageNumber"/>
      </w:rPr>
      <w:instrText xml:space="preserve"> NUMPAGES </w:instrText>
    </w:r>
    <w:r>
      <w:rPr>
        <w:rStyle w:val="PageNumber"/>
      </w:rPr>
      <w:fldChar w:fldCharType="separate"/>
    </w:r>
    <w:r>
      <w:rPr>
        <w:rStyle w:val="PageNumber"/>
      </w:rPr>
      <w:t>22</w:t>
    </w:r>
    <w:r>
      <w:rPr>
        <w:rStyle w:val="PageNumber"/>
      </w:rPr>
      <w:fldChar w:fldCharType="end"/>
    </w:r>
    <w:r>
      <w:rPr>
        <w:rStyle w:val="PageNumber"/>
        <w:rFonts w:hint="eastAsia"/>
      </w:rPr>
      <w:t>页第</w:t>
    </w: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r>
      <w:rPr>
        <w:rStyle w:val="PageNumbe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45AA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p>
  <w:p w:rsidR="00045AAA">
    <w:pPr>
      <w:pStyle w:val="Footer"/>
      <w:pBdr>
        <w:top w:val="single" w:sz="4" w:space="1" w:color="auto"/>
      </w:pBdr>
      <w:jc w:val="center"/>
      <w:rPr>
        <w:rFonts w:hint="eastAsia"/>
      </w:rPr>
    </w:pPr>
    <w:r>
      <w:rPr>
        <w:rFonts w:hint="eastAsia"/>
      </w:rPr>
      <w:t>共</w:t>
    </w:r>
    <w:r>
      <w:rPr>
        <w:rStyle w:val="PageNumber"/>
      </w:rPr>
      <w:fldChar w:fldCharType="begin"/>
    </w:r>
    <w:r>
      <w:rPr>
        <w:rStyle w:val="PageNumber"/>
      </w:rPr>
      <w:instrText xml:space="preserve"> NUMPAGES </w:instrText>
    </w:r>
    <w:r>
      <w:rPr>
        <w:rStyle w:val="PageNumber"/>
      </w:rPr>
      <w:fldChar w:fldCharType="separate"/>
    </w:r>
    <w:r>
      <w:rPr>
        <w:rStyle w:val="PageNumber"/>
      </w:rPr>
      <w:t>11</w:t>
    </w:r>
    <w:r>
      <w:rPr>
        <w:rStyle w:val="PageNumber"/>
      </w:rPr>
      <w:fldChar w:fldCharType="end"/>
    </w:r>
    <w:r>
      <w:rPr>
        <w:rStyle w:val="PageNumber"/>
        <w:rFonts w:hint="eastAsia"/>
      </w:rPr>
      <w:t>页第</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Style w:val="PageNumber"/>
        <w:rFonts w:hint="eastAsia"/>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45AAA">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p>
  <w:p w:rsidR="00045AAA">
    <w:pPr>
      <w:pStyle w:val="Footer"/>
      <w:pBdr>
        <w:top w:val="single" w:sz="4" w:space="1" w:color="auto"/>
      </w:pBdr>
      <w:jc w:val="center"/>
      <w:rPr>
        <w:rFonts w:hint="eastAsia"/>
      </w:rPr>
    </w:pPr>
    <w:r>
      <w:rPr>
        <w:rFonts w:hint="eastAsia"/>
      </w:rPr>
      <w:t>共</w:t>
    </w:r>
    <w:r>
      <w:rPr>
        <w:rStyle w:val="PageNumber"/>
      </w:rPr>
      <w:fldChar w:fldCharType="begin"/>
    </w:r>
    <w:r>
      <w:rPr>
        <w:rStyle w:val="PageNumber"/>
      </w:rPr>
      <w:instrText xml:space="preserve"> NUMPAGES </w:instrText>
    </w:r>
    <w:r>
      <w:rPr>
        <w:rStyle w:val="PageNumber"/>
      </w:rPr>
      <w:fldChar w:fldCharType="separate"/>
    </w:r>
    <w:r>
      <w:rPr>
        <w:rStyle w:val="PageNumber"/>
      </w:rPr>
      <w:t>11</w:t>
    </w:r>
    <w:r>
      <w:rPr>
        <w:rStyle w:val="PageNumber"/>
      </w:rPr>
      <w:fldChar w:fldCharType="end"/>
    </w:r>
    <w:r>
      <w:rPr>
        <w:rStyle w:val="PageNumber"/>
        <w:rFonts w:hint="eastAsia"/>
      </w:rPr>
      <w:t>页第</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r>
      <w:rPr>
        <w:rStyle w:val="PageNumber"/>
        <w:rFonts w:hint="eastAsia"/>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45AAA">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p>
  <w:p w:rsidR="00045AAA">
    <w:pPr>
      <w:pStyle w:val="Footer"/>
      <w:pBdr>
        <w:top w:val="single" w:sz="4" w:space="1" w:color="auto"/>
      </w:pBdr>
      <w:jc w:val="center"/>
      <w:rPr>
        <w:rFonts w:hint="eastAsia"/>
      </w:rPr>
    </w:pPr>
    <w:r>
      <w:rPr>
        <w:rFonts w:hint="eastAsia"/>
      </w:rPr>
      <w:t>共</w:t>
    </w:r>
    <w:r>
      <w:rPr>
        <w:rStyle w:val="PageNumber"/>
      </w:rPr>
      <w:fldChar w:fldCharType="begin"/>
    </w:r>
    <w:r>
      <w:rPr>
        <w:rStyle w:val="PageNumber"/>
      </w:rPr>
      <w:instrText xml:space="preserve"> NUMPAGES </w:instrText>
    </w:r>
    <w:r>
      <w:rPr>
        <w:rStyle w:val="PageNumber"/>
      </w:rPr>
      <w:fldChar w:fldCharType="separate"/>
    </w:r>
    <w:r>
      <w:rPr>
        <w:rStyle w:val="PageNumber"/>
      </w:rPr>
      <w:t>11</w:t>
    </w:r>
    <w:r>
      <w:rPr>
        <w:rStyle w:val="PageNumber"/>
      </w:rPr>
      <w:fldChar w:fldCharType="end"/>
    </w:r>
    <w:r>
      <w:rPr>
        <w:rStyle w:val="PageNumber"/>
        <w:rFonts w:hint="eastAsia"/>
      </w:rPr>
      <w:t>页第</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r>
      <w:rPr>
        <w:rStyle w:val="PageNumber"/>
        <w:rFonts w:hint="eastAsia"/>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45AAA">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p>
  <w:p w:rsidR="00045AAA">
    <w:pPr>
      <w:pStyle w:val="Footer"/>
      <w:pBdr>
        <w:top w:val="single" w:sz="4" w:space="1" w:color="auto"/>
      </w:pBdr>
      <w:jc w:val="center"/>
      <w:rPr>
        <w:rFonts w:hint="eastAsia"/>
      </w:rPr>
    </w:pPr>
    <w:r>
      <w:rPr>
        <w:rFonts w:hint="eastAsia"/>
      </w:rPr>
      <w:t>共</w:t>
    </w:r>
    <w:r>
      <w:rPr>
        <w:rStyle w:val="PageNumber"/>
      </w:rPr>
      <w:fldChar w:fldCharType="begin"/>
    </w:r>
    <w:r>
      <w:rPr>
        <w:rStyle w:val="PageNumber"/>
      </w:rPr>
      <w:instrText xml:space="preserve"> NUMPAGES </w:instrText>
    </w:r>
    <w:r>
      <w:rPr>
        <w:rStyle w:val="PageNumber"/>
      </w:rPr>
      <w:fldChar w:fldCharType="separate"/>
    </w:r>
    <w:r>
      <w:rPr>
        <w:rStyle w:val="PageNumber"/>
      </w:rPr>
      <w:t>11</w:t>
    </w:r>
    <w:r>
      <w:rPr>
        <w:rStyle w:val="PageNumber"/>
      </w:rPr>
      <w:fldChar w:fldCharType="end"/>
    </w:r>
    <w:r>
      <w:rPr>
        <w:rStyle w:val="PageNumber"/>
        <w:rFonts w:hint="eastAsia"/>
      </w:rPr>
      <w:t>页第</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r>
      <w:rPr>
        <w:rStyle w:val="PageNumber"/>
        <w:rFonts w:hint="eastAsia"/>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45AAA">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p>
  <w:p w:rsidR="00045AAA">
    <w:pPr>
      <w:pStyle w:val="Footer"/>
      <w:pBdr>
        <w:top w:val="single" w:sz="4" w:space="1" w:color="auto"/>
      </w:pBdr>
      <w:jc w:val="center"/>
      <w:rPr>
        <w:rFonts w:hint="eastAsia"/>
      </w:rPr>
    </w:pPr>
    <w:r>
      <w:rPr>
        <w:rFonts w:hint="eastAsia"/>
      </w:rPr>
      <w:t>共</w:t>
    </w:r>
    <w:r>
      <w:rPr>
        <w:rStyle w:val="PageNumber"/>
      </w:rPr>
      <w:fldChar w:fldCharType="begin"/>
    </w:r>
    <w:r>
      <w:rPr>
        <w:rStyle w:val="PageNumber"/>
      </w:rPr>
      <w:instrText xml:space="preserve"> NUMPAGES </w:instrText>
    </w:r>
    <w:r>
      <w:rPr>
        <w:rStyle w:val="PageNumber"/>
      </w:rPr>
      <w:fldChar w:fldCharType="separate"/>
    </w:r>
    <w:r>
      <w:rPr>
        <w:rStyle w:val="PageNumber"/>
      </w:rPr>
      <w:t>11</w:t>
    </w:r>
    <w:r>
      <w:rPr>
        <w:rStyle w:val="PageNumber"/>
      </w:rPr>
      <w:fldChar w:fldCharType="end"/>
    </w:r>
    <w:r>
      <w:rPr>
        <w:rStyle w:val="PageNumber"/>
        <w:rFonts w:hint="eastAsia"/>
      </w:rPr>
      <w:t>页第</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r>
      <w:rPr>
        <w:rStyle w:val="PageNumber"/>
        <w:rFonts w:hint="eastAsia"/>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45AAA">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p>
  <w:p w:rsidR="00045AAA">
    <w:pPr>
      <w:pStyle w:val="Footer"/>
      <w:pBdr>
        <w:top w:val="single" w:sz="4" w:space="1" w:color="auto"/>
      </w:pBdr>
      <w:jc w:val="center"/>
      <w:rPr>
        <w:rFonts w:hint="eastAsia"/>
      </w:rPr>
    </w:pPr>
    <w:r>
      <w:rPr>
        <w:rFonts w:hint="eastAsia"/>
      </w:rPr>
      <w:t>共</w:t>
    </w:r>
    <w:r>
      <w:rPr>
        <w:rStyle w:val="PageNumber"/>
      </w:rPr>
      <w:fldChar w:fldCharType="begin"/>
    </w:r>
    <w:r>
      <w:rPr>
        <w:rStyle w:val="PageNumber"/>
      </w:rPr>
      <w:instrText xml:space="preserve"> NUMPAGES </w:instrText>
    </w:r>
    <w:r>
      <w:rPr>
        <w:rStyle w:val="PageNumber"/>
      </w:rPr>
      <w:fldChar w:fldCharType="separate"/>
    </w:r>
    <w:r>
      <w:rPr>
        <w:rStyle w:val="PageNumber"/>
      </w:rPr>
      <w:t>11</w:t>
    </w:r>
    <w:r>
      <w:rPr>
        <w:rStyle w:val="PageNumber"/>
      </w:rPr>
      <w:fldChar w:fldCharType="end"/>
    </w:r>
    <w:r>
      <w:rPr>
        <w:rStyle w:val="PageNumber"/>
        <w:rFonts w:hint="eastAsia"/>
      </w:rPr>
      <w:t>页第</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r>
      <w:rPr>
        <w:rStyle w:val="PageNumber"/>
        <w:rFonts w:hint="eastAsia"/>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45AAA">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p>
  <w:p w:rsidR="00045AAA">
    <w:pPr>
      <w:pStyle w:val="Footer"/>
      <w:pBdr>
        <w:top w:val="single" w:sz="4" w:space="1" w:color="auto"/>
      </w:pBdr>
      <w:jc w:val="center"/>
      <w:rPr>
        <w:rFonts w:hint="eastAsia"/>
      </w:rPr>
    </w:pPr>
    <w:r>
      <w:rPr>
        <w:rFonts w:hint="eastAsia"/>
      </w:rPr>
      <w:t>共</w:t>
    </w:r>
    <w:r>
      <w:rPr>
        <w:rStyle w:val="PageNumber"/>
      </w:rPr>
      <w:fldChar w:fldCharType="begin"/>
    </w:r>
    <w:r>
      <w:rPr>
        <w:rStyle w:val="PageNumber"/>
      </w:rPr>
      <w:instrText xml:space="preserve"> NUMPAGES </w:instrText>
    </w:r>
    <w:r>
      <w:rPr>
        <w:rStyle w:val="PageNumber"/>
      </w:rPr>
      <w:fldChar w:fldCharType="separate"/>
    </w:r>
    <w:r>
      <w:rPr>
        <w:rStyle w:val="PageNumber"/>
      </w:rPr>
      <w:t>11</w:t>
    </w:r>
    <w:r>
      <w:rPr>
        <w:rStyle w:val="PageNumber"/>
      </w:rPr>
      <w:fldChar w:fldCharType="end"/>
    </w:r>
    <w:r>
      <w:rPr>
        <w:rStyle w:val="PageNumber"/>
        <w:rFonts w:hint="eastAsia"/>
      </w:rPr>
      <w:t>页第</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r>
      <w:rPr>
        <w:rStyle w:val="PageNumber"/>
        <w:rFonts w:hint="eastAsia"/>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45AAA">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AA">
    <w:pPr>
      <w:pStyle w:val="Footer"/>
      <w:framePr w:wrap="around" w:vAnchor="text" w:hAnchor="margin" w:xAlign="center" w:y="1"/>
      <w:rPr>
        <w:rStyle w:val="PageNumber"/>
      </w:rPr>
    </w:pPr>
  </w:p>
  <w:p w:rsidR="00045AAA">
    <w:pPr>
      <w:pStyle w:val="Footer"/>
      <w:pBdr>
        <w:top w:val="single" w:sz="4" w:space="1" w:color="auto"/>
      </w:pBdr>
      <w:jc w:val="center"/>
      <w:rPr>
        <w:rFonts w:hint="eastAsia"/>
      </w:rPr>
    </w:pPr>
    <w:r>
      <w:rPr>
        <w:rFonts w:hint="eastAsia"/>
      </w:rPr>
      <w:t>共</w:t>
    </w:r>
    <w:r>
      <w:rPr>
        <w:rStyle w:val="PageNumber"/>
      </w:rPr>
      <w:fldChar w:fldCharType="begin"/>
    </w:r>
    <w:r>
      <w:rPr>
        <w:rStyle w:val="PageNumber"/>
      </w:rPr>
      <w:instrText xml:space="preserve"> NUMPAGES </w:instrText>
    </w:r>
    <w:r>
      <w:rPr>
        <w:rStyle w:val="PageNumber"/>
      </w:rPr>
      <w:fldChar w:fldCharType="separate"/>
    </w:r>
    <w:r>
      <w:rPr>
        <w:rStyle w:val="PageNumber"/>
      </w:rPr>
      <w:t>11</w:t>
    </w:r>
    <w:r>
      <w:rPr>
        <w:rStyle w:val="PageNumber"/>
      </w:rPr>
      <w:fldChar w:fldCharType="end"/>
    </w:r>
    <w:r>
      <w:rPr>
        <w:rStyle w:val="PageNumber"/>
        <w:rFonts w:hint="eastAsia"/>
      </w:rPr>
      <w:t>页第</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r>
      <w:rPr>
        <w:rStyle w:val="PageNumber"/>
        <w:rFonts w:hint="eastAsia"/>
      </w:rPr>
      <w:t>页</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A3EFD"/>
    <w:multiLevelType w:val="hybridMultilevel"/>
    <w:tmpl w:val="1EBA4846"/>
    <w:lvl w:ilvl="0">
      <w:start w:val="1"/>
      <w:numFmt w:val="bullet"/>
      <w:lvlText w:val=""/>
      <w:lvlJc w:val="left"/>
      <w:pPr>
        <w:tabs>
          <w:tab w:val="num" w:pos="840"/>
        </w:tabs>
        <w:ind w:left="840" w:hanging="420"/>
      </w:pPr>
      <w:rPr>
        <w:rFonts w:ascii="Wingdings" w:hAnsi="Wingdings" w:hint="default"/>
      </w:rPr>
    </w:lvl>
    <w:lvl w:ilvl="1">
      <w:start w:val="1"/>
      <w:numFmt w:val="lowerLetter"/>
      <w:lvlText w:val="%2)"/>
      <w:lvlJc w:val="left"/>
      <w:pPr>
        <w:tabs>
          <w:tab w:val="num" w:pos="1260"/>
        </w:tabs>
        <w:ind w:left="1260" w:hanging="420"/>
      </w:pPr>
      <w:rPr>
        <w:rFonts w:hint="default"/>
      </w:rPr>
    </w:lvl>
    <w:lvl w:ilvl="2">
      <w:start w:val="7"/>
      <w:numFmt w:val="decimal"/>
      <w:lvlText w:val="%3、"/>
      <w:lvlJc w:val="left"/>
      <w:pPr>
        <w:tabs>
          <w:tab w:val="num" w:pos="1620"/>
        </w:tabs>
        <w:ind w:left="1620" w:hanging="360"/>
      </w:pPr>
      <w:rPr>
        <w:rFonts w:hint="eastAsia"/>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
    <w:nsid w:val="0CFE1516"/>
    <w:multiLevelType w:val="hybridMultilevel"/>
    <w:tmpl w:val="4CF49772"/>
    <w:lvl w:ilvl="0">
      <w:start w:val="1"/>
      <w:numFmt w:val="bullet"/>
      <w:lvlText w:val=""/>
      <w:lvlJc w:val="left"/>
      <w:pPr>
        <w:tabs>
          <w:tab w:val="num" w:pos="780"/>
        </w:tabs>
        <w:ind w:left="780" w:hanging="420"/>
      </w:pPr>
      <w:rPr>
        <w:rFonts w:ascii="Wingdings" w:hAnsi="Wingdings" w:hint="default"/>
      </w:rPr>
    </w:lvl>
    <w:lvl w:ilvl="1" w:tentative="1">
      <w:start w:val="1"/>
      <w:numFmt w:val="bullet"/>
      <w:lvlText w:val=""/>
      <w:lvlJc w:val="left"/>
      <w:pPr>
        <w:tabs>
          <w:tab w:val="num" w:pos="1200"/>
        </w:tabs>
        <w:ind w:left="1200" w:hanging="420"/>
      </w:pPr>
      <w:rPr>
        <w:rFonts w:ascii="Wingdings" w:hAnsi="Wingdings" w:hint="default"/>
      </w:rPr>
    </w:lvl>
    <w:lvl w:ilvl="2" w:tentative="1">
      <w:start w:val="1"/>
      <w:numFmt w:val="bullet"/>
      <w:lvlText w:val=""/>
      <w:lvlJc w:val="left"/>
      <w:pPr>
        <w:tabs>
          <w:tab w:val="num" w:pos="1620"/>
        </w:tabs>
        <w:ind w:left="1620" w:hanging="420"/>
      </w:pPr>
      <w:rPr>
        <w:rFonts w:ascii="Wingdings" w:hAnsi="Wingdings" w:hint="default"/>
      </w:rPr>
    </w:lvl>
    <w:lvl w:ilvl="3" w:tentative="1">
      <w:start w:val="1"/>
      <w:numFmt w:val="bullet"/>
      <w:lvlText w:val=""/>
      <w:lvlJc w:val="left"/>
      <w:pPr>
        <w:tabs>
          <w:tab w:val="num" w:pos="2040"/>
        </w:tabs>
        <w:ind w:left="2040" w:hanging="420"/>
      </w:pPr>
      <w:rPr>
        <w:rFonts w:ascii="Wingdings" w:hAnsi="Wingdings" w:hint="default"/>
      </w:rPr>
    </w:lvl>
    <w:lvl w:ilvl="4" w:tentative="1">
      <w:start w:val="1"/>
      <w:numFmt w:val="bullet"/>
      <w:lvlText w:val=""/>
      <w:lvlJc w:val="left"/>
      <w:pPr>
        <w:tabs>
          <w:tab w:val="num" w:pos="2460"/>
        </w:tabs>
        <w:ind w:left="2460" w:hanging="420"/>
      </w:pPr>
      <w:rPr>
        <w:rFonts w:ascii="Wingdings" w:hAnsi="Wingdings" w:hint="default"/>
      </w:rPr>
    </w:lvl>
    <w:lvl w:ilvl="5" w:tentative="1">
      <w:start w:val="1"/>
      <w:numFmt w:val="bullet"/>
      <w:lvlText w:val=""/>
      <w:lvlJc w:val="left"/>
      <w:pPr>
        <w:tabs>
          <w:tab w:val="num" w:pos="2880"/>
        </w:tabs>
        <w:ind w:left="2880" w:hanging="420"/>
      </w:pPr>
      <w:rPr>
        <w:rFonts w:ascii="Wingdings" w:hAnsi="Wingdings" w:hint="default"/>
      </w:rPr>
    </w:lvl>
    <w:lvl w:ilvl="6" w:tentative="1">
      <w:start w:val="1"/>
      <w:numFmt w:val="bullet"/>
      <w:lvlText w:val=""/>
      <w:lvlJc w:val="left"/>
      <w:pPr>
        <w:tabs>
          <w:tab w:val="num" w:pos="3300"/>
        </w:tabs>
        <w:ind w:left="3300" w:hanging="420"/>
      </w:pPr>
      <w:rPr>
        <w:rFonts w:ascii="Wingdings" w:hAnsi="Wingdings" w:hint="default"/>
      </w:rPr>
    </w:lvl>
    <w:lvl w:ilvl="7" w:tentative="1">
      <w:start w:val="1"/>
      <w:numFmt w:val="bullet"/>
      <w:lvlText w:val=""/>
      <w:lvlJc w:val="left"/>
      <w:pPr>
        <w:tabs>
          <w:tab w:val="num" w:pos="3720"/>
        </w:tabs>
        <w:ind w:left="3720" w:hanging="420"/>
      </w:pPr>
      <w:rPr>
        <w:rFonts w:ascii="Wingdings" w:hAnsi="Wingdings" w:hint="default"/>
      </w:rPr>
    </w:lvl>
    <w:lvl w:ilvl="8" w:tentative="1">
      <w:start w:val="1"/>
      <w:numFmt w:val="bullet"/>
      <w:lvlText w:val=""/>
      <w:lvlJc w:val="left"/>
      <w:pPr>
        <w:tabs>
          <w:tab w:val="num" w:pos="4140"/>
        </w:tabs>
        <w:ind w:left="4140" w:hanging="420"/>
      </w:pPr>
      <w:rPr>
        <w:rFonts w:ascii="Wingdings" w:hAnsi="Wingdings" w:hint="default"/>
      </w:rPr>
    </w:lvl>
  </w:abstractNum>
  <w:abstractNum w:abstractNumId="2">
    <w:nsid w:val="189E14E0"/>
    <w:multiLevelType w:val="hybridMultilevel"/>
    <w:tmpl w:val="14DA5A52"/>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200"/>
        </w:tabs>
        <w:ind w:left="1200" w:hanging="420"/>
      </w:pPr>
    </w:lvl>
    <w:lvl w:ilvl="2">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3">
    <w:nsid w:val="1D587AE6"/>
    <w:multiLevelType w:val="hybridMultilevel"/>
    <w:tmpl w:val="D1D8D262"/>
    <w:lvl w:ilvl="0">
      <w:start w:val="3"/>
      <w:numFmt w:val="japaneseCounting"/>
      <w:lvlText w:val="%1、"/>
      <w:lvlJc w:val="left"/>
      <w:pPr>
        <w:tabs>
          <w:tab w:val="num" w:pos="570"/>
        </w:tabs>
        <w:ind w:left="570" w:hanging="570"/>
      </w:pPr>
      <w:rPr>
        <w:rFonts w:ascii="Times New Roman" w:hAnsi="Times New Roman" w:hint="eastAsia"/>
        <w:b/>
        <w:color w:val="000000"/>
        <w:sz w:val="28"/>
      </w:rPr>
    </w:lvl>
    <w:lvl w:ilvl="1">
      <w:start w:val="4"/>
      <w:numFmt w:val="decimal"/>
      <w:lvlText w:val="%2．"/>
      <w:lvlJc w:val="left"/>
      <w:pPr>
        <w:tabs>
          <w:tab w:val="num" w:pos="1140"/>
        </w:tabs>
        <w:ind w:left="1140" w:hanging="720"/>
      </w:pPr>
      <w:rPr>
        <w:rFonts w:hint="default"/>
        <w:b w:val="0"/>
      </w:rPr>
    </w:lvl>
    <w:lvl w:ilvl="2">
      <w:start w:val="1"/>
      <w:numFmt w:val="decimal"/>
      <w:lvlText w:val="%3、"/>
      <w:lvlJc w:val="left"/>
      <w:pPr>
        <w:tabs>
          <w:tab w:val="num" w:pos="1560"/>
        </w:tabs>
        <w:ind w:left="1560" w:hanging="7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21806375"/>
    <w:multiLevelType w:val="hybridMultilevel"/>
    <w:tmpl w:val="E25ED078"/>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tentative="1">
      <w:start w:val="1"/>
      <w:numFmt w:val="bullet"/>
      <w:lvlText w:val=""/>
      <w:lvlJc w:val="left"/>
      <w:pPr>
        <w:tabs>
          <w:tab w:val="num" w:pos="1620"/>
        </w:tabs>
        <w:ind w:left="1620" w:hanging="420"/>
      </w:pPr>
      <w:rPr>
        <w:rFonts w:ascii="Wingdings" w:hAnsi="Wingdings" w:hint="default"/>
      </w:rPr>
    </w:lvl>
    <w:lvl w:ilvl="3" w:tentative="1">
      <w:start w:val="1"/>
      <w:numFmt w:val="bullet"/>
      <w:lvlText w:val=""/>
      <w:lvlJc w:val="left"/>
      <w:pPr>
        <w:tabs>
          <w:tab w:val="num" w:pos="2040"/>
        </w:tabs>
        <w:ind w:left="2040" w:hanging="420"/>
      </w:pPr>
      <w:rPr>
        <w:rFonts w:ascii="Wingdings" w:hAnsi="Wingdings" w:hint="default"/>
      </w:rPr>
    </w:lvl>
    <w:lvl w:ilvl="4" w:tentative="1">
      <w:start w:val="1"/>
      <w:numFmt w:val="bullet"/>
      <w:lvlText w:val=""/>
      <w:lvlJc w:val="left"/>
      <w:pPr>
        <w:tabs>
          <w:tab w:val="num" w:pos="2460"/>
        </w:tabs>
        <w:ind w:left="2460" w:hanging="420"/>
      </w:pPr>
      <w:rPr>
        <w:rFonts w:ascii="Wingdings" w:hAnsi="Wingdings" w:hint="default"/>
      </w:rPr>
    </w:lvl>
    <w:lvl w:ilvl="5" w:tentative="1">
      <w:start w:val="1"/>
      <w:numFmt w:val="bullet"/>
      <w:lvlText w:val=""/>
      <w:lvlJc w:val="left"/>
      <w:pPr>
        <w:tabs>
          <w:tab w:val="num" w:pos="2880"/>
        </w:tabs>
        <w:ind w:left="2880" w:hanging="420"/>
      </w:pPr>
      <w:rPr>
        <w:rFonts w:ascii="Wingdings" w:hAnsi="Wingdings" w:hint="default"/>
      </w:rPr>
    </w:lvl>
    <w:lvl w:ilvl="6" w:tentative="1">
      <w:start w:val="1"/>
      <w:numFmt w:val="bullet"/>
      <w:lvlText w:val=""/>
      <w:lvlJc w:val="left"/>
      <w:pPr>
        <w:tabs>
          <w:tab w:val="num" w:pos="3300"/>
        </w:tabs>
        <w:ind w:left="3300" w:hanging="420"/>
      </w:pPr>
      <w:rPr>
        <w:rFonts w:ascii="Wingdings" w:hAnsi="Wingdings" w:hint="default"/>
      </w:rPr>
    </w:lvl>
    <w:lvl w:ilvl="7" w:tentative="1">
      <w:start w:val="1"/>
      <w:numFmt w:val="bullet"/>
      <w:lvlText w:val=""/>
      <w:lvlJc w:val="left"/>
      <w:pPr>
        <w:tabs>
          <w:tab w:val="num" w:pos="3720"/>
        </w:tabs>
        <w:ind w:left="3720" w:hanging="420"/>
      </w:pPr>
      <w:rPr>
        <w:rFonts w:ascii="Wingdings" w:hAnsi="Wingdings" w:hint="default"/>
      </w:rPr>
    </w:lvl>
    <w:lvl w:ilvl="8" w:tentative="1">
      <w:start w:val="1"/>
      <w:numFmt w:val="bullet"/>
      <w:lvlText w:val=""/>
      <w:lvlJc w:val="left"/>
      <w:pPr>
        <w:tabs>
          <w:tab w:val="num" w:pos="4140"/>
        </w:tabs>
        <w:ind w:left="4140" w:hanging="420"/>
      </w:pPr>
      <w:rPr>
        <w:rFonts w:ascii="Wingdings" w:hAnsi="Wingdings" w:hint="default"/>
      </w:rPr>
    </w:lvl>
  </w:abstractNum>
  <w:abstractNum w:abstractNumId="5">
    <w:nsid w:val="280A4165"/>
    <w:multiLevelType w:val="hybridMultilevel"/>
    <w:tmpl w:val="1F72D7B2"/>
    <w:lvl w:ilvl="0">
      <w:start w:val="1"/>
      <w:numFmt w:val="lowerLetter"/>
      <w:lvlText w:val="%1)"/>
      <w:lvlJc w:val="left"/>
      <w:pPr>
        <w:tabs>
          <w:tab w:val="num" w:pos="1680"/>
        </w:tabs>
        <w:ind w:left="1680" w:hanging="420"/>
      </w:pPr>
    </w:lvl>
    <w:lvl w:ilvl="1" w:tentative="1">
      <w:start w:val="1"/>
      <w:numFmt w:val="lowerLetter"/>
      <w:lvlText w:val="%2)"/>
      <w:lvlJc w:val="left"/>
      <w:pPr>
        <w:tabs>
          <w:tab w:val="num" w:pos="2100"/>
        </w:tabs>
        <w:ind w:left="2100" w:hanging="420"/>
      </w:pPr>
    </w:lvl>
    <w:lvl w:ilvl="2" w:tentative="1">
      <w:start w:val="1"/>
      <w:numFmt w:val="lowerRoman"/>
      <w:lvlText w:val="%3."/>
      <w:lvlJc w:val="right"/>
      <w:pPr>
        <w:tabs>
          <w:tab w:val="num" w:pos="2520"/>
        </w:tabs>
        <w:ind w:left="2520" w:hanging="420"/>
      </w:pPr>
    </w:lvl>
    <w:lvl w:ilvl="3" w:tentative="1">
      <w:start w:val="1"/>
      <w:numFmt w:val="decimal"/>
      <w:lvlText w:val="%4."/>
      <w:lvlJc w:val="left"/>
      <w:pPr>
        <w:tabs>
          <w:tab w:val="num" w:pos="2940"/>
        </w:tabs>
        <w:ind w:left="2940" w:hanging="420"/>
      </w:pPr>
    </w:lvl>
    <w:lvl w:ilvl="4" w:tentative="1">
      <w:start w:val="1"/>
      <w:numFmt w:val="lowerLetter"/>
      <w:lvlText w:val="%5)"/>
      <w:lvlJc w:val="left"/>
      <w:pPr>
        <w:tabs>
          <w:tab w:val="num" w:pos="3360"/>
        </w:tabs>
        <w:ind w:left="3360" w:hanging="420"/>
      </w:pPr>
    </w:lvl>
    <w:lvl w:ilvl="5" w:tentative="1">
      <w:start w:val="1"/>
      <w:numFmt w:val="lowerRoman"/>
      <w:lvlText w:val="%6."/>
      <w:lvlJc w:val="right"/>
      <w:pPr>
        <w:tabs>
          <w:tab w:val="num" w:pos="3780"/>
        </w:tabs>
        <w:ind w:left="3780" w:hanging="420"/>
      </w:pPr>
    </w:lvl>
    <w:lvl w:ilvl="6" w:tentative="1">
      <w:start w:val="1"/>
      <w:numFmt w:val="decimal"/>
      <w:lvlText w:val="%7."/>
      <w:lvlJc w:val="left"/>
      <w:pPr>
        <w:tabs>
          <w:tab w:val="num" w:pos="4200"/>
        </w:tabs>
        <w:ind w:left="4200" w:hanging="420"/>
      </w:pPr>
    </w:lvl>
    <w:lvl w:ilvl="7" w:tentative="1">
      <w:start w:val="1"/>
      <w:numFmt w:val="lowerLetter"/>
      <w:lvlText w:val="%8)"/>
      <w:lvlJc w:val="left"/>
      <w:pPr>
        <w:tabs>
          <w:tab w:val="num" w:pos="4620"/>
        </w:tabs>
        <w:ind w:left="4620" w:hanging="420"/>
      </w:pPr>
    </w:lvl>
    <w:lvl w:ilvl="8" w:tentative="1">
      <w:start w:val="1"/>
      <w:numFmt w:val="lowerRoman"/>
      <w:lvlText w:val="%9."/>
      <w:lvlJc w:val="right"/>
      <w:pPr>
        <w:tabs>
          <w:tab w:val="num" w:pos="5040"/>
        </w:tabs>
        <w:ind w:left="5040" w:hanging="420"/>
      </w:pPr>
    </w:lvl>
  </w:abstractNum>
  <w:abstractNum w:abstractNumId="6">
    <w:nsid w:val="2C8F2C17"/>
    <w:multiLevelType w:val="hybridMultilevel"/>
    <w:tmpl w:val="73A4CC16"/>
    <w:lvl w:ilvl="0">
      <w:start w:val="1"/>
      <w:numFmt w:val="lowerLetter"/>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
    <w:nsid w:val="2D9151A1"/>
    <w:multiLevelType w:val="hybridMultilevel"/>
    <w:tmpl w:val="B678C3FA"/>
    <w:lvl w:ilvl="0">
      <w:start w:val="1"/>
      <w:numFmt w:val="decimal"/>
      <w:lvlText w:val="%1)"/>
      <w:lvlJc w:val="left"/>
      <w:pPr>
        <w:tabs>
          <w:tab w:val="num" w:pos="1289"/>
        </w:tabs>
        <w:ind w:left="1289" w:hanging="420"/>
      </w:pPr>
    </w:lvl>
    <w:lvl w:ilvl="1">
      <w:start w:val="1"/>
      <w:numFmt w:val="lowerLetter"/>
      <w:lvlText w:val="%2)"/>
      <w:lvlJc w:val="left"/>
      <w:pPr>
        <w:tabs>
          <w:tab w:val="num" w:pos="1709"/>
        </w:tabs>
        <w:ind w:left="1709" w:hanging="420"/>
      </w:pPr>
    </w:lvl>
    <w:lvl w:ilvl="2">
      <w:start w:val="1"/>
      <w:numFmt w:val="lowerRoman"/>
      <w:lvlText w:val="%3."/>
      <w:lvlJc w:val="right"/>
      <w:pPr>
        <w:tabs>
          <w:tab w:val="num" w:pos="2129"/>
        </w:tabs>
        <w:ind w:left="2129" w:hanging="420"/>
      </w:pPr>
    </w:lvl>
    <w:lvl w:ilvl="3" w:tentative="1">
      <w:start w:val="1"/>
      <w:numFmt w:val="decimal"/>
      <w:lvlText w:val="%4."/>
      <w:lvlJc w:val="left"/>
      <w:pPr>
        <w:tabs>
          <w:tab w:val="num" w:pos="2549"/>
        </w:tabs>
        <w:ind w:left="2549" w:hanging="420"/>
      </w:pPr>
    </w:lvl>
    <w:lvl w:ilvl="4" w:tentative="1">
      <w:start w:val="1"/>
      <w:numFmt w:val="lowerLetter"/>
      <w:lvlText w:val="%5)"/>
      <w:lvlJc w:val="left"/>
      <w:pPr>
        <w:tabs>
          <w:tab w:val="num" w:pos="2969"/>
        </w:tabs>
        <w:ind w:left="2969" w:hanging="420"/>
      </w:pPr>
    </w:lvl>
    <w:lvl w:ilvl="5" w:tentative="1">
      <w:start w:val="1"/>
      <w:numFmt w:val="lowerRoman"/>
      <w:lvlText w:val="%6."/>
      <w:lvlJc w:val="right"/>
      <w:pPr>
        <w:tabs>
          <w:tab w:val="num" w:pos="3389"/>
        </w:tabs>
        <w:ind w:left="3389" w:hanging="420"/>
      </w:pPr>
    </w:lvl>
    <w:lvl w:ilvl="6" w:tentative="1">
      <w:start w:val="1"/>
      <w:numFmt w:val="decimal"/>
      <w:lvlText w:val="%7."/>
      <w:lvlJc w:val="left"/>
      <w:pPr>
        <w:tabs>
          <w:tab w:val="num" w:pos="3809"/>
        </w:tabs>
        <w:ind w:left="3809" w:hanging="420"/>
      </w:pPr>
    </w:lvl>
    <w:lvl w:ilvl="7" w:tentative="1">
      <w:start w:val="1"/>
      <w:numFmt w:val="lowerLetter"/>
      <w:lvlText w:val="%8)"/>
      <w:lvlJc w:val="left"/>
      <w:pPr>
        <w:tabs>
          <w:tab w:val="num" w:pos="4229"/>
        </w:tabs>
        <w:ind w:left="4229" w:hanging="420"/>
      </w:pPr>
    </w:lvl>
    <w:lvl w:ilvl="8" w:tentative="1">
      <w:start w:val="1"/>
      <w:numFmt w:val="lowerRoman"/>
      <w:lvlText w:val="%9."/>
      <w:lvlJc w:val="right"/>
      <w:pPr>
        <w:tabs>
          <w:tab w:val="num" w:pos="4649"/>
        </w:tabs>
        <w:ind w:left="4649" w:hanging="420"/>
      </w:pPr>
    </w:lvl>
  </w:abstractNum>
  <w:abstractNum w:abstractNumId="8">
    <w:nsid w:val="30560BFE"/>
    <w:multiLevelType w:val="hybridMultilevel"/>
    <w:tmpl w:val="8954E9D6"/>
    <w:lvl w:ilvl="0">
      <w:start w:val="1"/>
      <w:numFmt w:val="lowerLetter"/>
      <w:lvlText w:val="%1)"/>
      <w:lvlJc w:val="left"/>
      <w:pPr>
        <w:tabs>
          <w:tab w:val="num" w:pos="1260"/>
        </w:tabs>
        <w:ind w:left="1260" w:hanging="420"/>
      </w:pPr>
      <w:rPr>
        <w:b w:val="0"/>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9">
    <w:nsid w:val="33C13627"/>
    <w:multiLevelType w:val="hybridMultilevel"/>
    <w:tmpl w:val="71683E52"/>
    <w:lvl w:ilvl="0">
      <w:start w:val="1"/>
      <w:numFmt w:val="lowerLetter"/>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4469410F"/>
    <w:multiLevelType w:val="hybridMultilevel"/>
    <w:tmpl w:val="22464D96"/>
    <w:lvl w:ilvl="0">
      <w:start w:val="1"/>
      <w:numFmt w:val="decimal"/>
      <w:lvlText w:val="%1."/>
      <w:lvlJc w:val="left"/>
      <w:pPr>
        <w:tabs>
          <w:tab w:val="num" w:pos="840"/>
        </w:tabs>
        <w:ind w:left="840" w:hanging="420"/>
      </w:pPr>
    </w:lvl>
    <w:lvl w:ilvl="1">
      <w:start w:val="1"/>
      <w:numFmt w:val="bullet"/>
      <w:lvlText w:val=""/>
      <w:lvlJc w:val="left"/>
      <w:pPr>
        <w:tabs>
          <w:tab w:val="num" w:pos="1260"/>
        </w:tabs>
        <w:ind w:left="1260" w:hanging="420"/>
      </w:pPr>
      <w:rPr>
        <w:rFonts w:ascii="Wingdings" w:hAnsi="Wingdings" w:hint="default"/>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
    <w:nsid w:val="45533924"/>
    <w:multiLevelType w:val="hybridMultilevel"/>
    <w:tmpl w:val="F3606F0A"/>
    <w:lvl w:ilvl="0">
      <w:start w:val="2"/>
      <w:numFmt w:val="japaneseCounting"/>
      <w:pStyle w:val="Heading1"/>
      <w:lvlText w:val="第%1章"/>
      <w:lvlJc w:val="left"/>
      <w:pPr>
        <w:tabs>
          <w:tab w:val="num" w:pos="2415"/>
        </w:tabs>
        <w:ind w:left="2415" w:hanging="1575"/>
      </w:pPr>
      <w:rPr>
        <w:rFonts w:hint="eastAsia"/>
      </w:rPr>
    </w:lvl>
    <w:lvl w:ilvl="1">
      <w:start w:val="3"/>
      <w:numFmt w:val="decimal"/>
      <w:lvlText w:val="%2．"/>
      <w:lvlJc w:val="left"/>
      <w:pPr>
        <w:tabs>
          <w:tab w:val="num" w:pos="1980"/>
        </w:tabs>
        <w:ind w:left="1980" w:hanging="720"/>
      </w:pPr>
      <w:rPr>
        <w:rFonts w:hint="eastAsia"/>
      </w:r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2">
    <w:nsid w:val="4AC952BC"/>
    <w:multiLevelType w:val="hybridMultilevel"/>
    <w:tmpl w:val="7962111E"/>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
    <w:nsid w:val="56FC3BF7"/>
    <w:multiLevelType w:val="hybridMultilevel"/>
    <w:tmpl w:val="861C6A8C"/>
    <w:lvl w:ilvl="0">
      <w:start w:val="1"/>
      <w:numFmt w:val="bullet"/>
      <w:lvlText w:val=""/>
      <w:lvlJc w:val="left"/>
      <w:pPr>
        <w:tabs>
          <w:tab w:val="num" w:pos="780"/>
        </w:tabs>
        <w:ind w:left="780" w:hanging="420"/>
      </w:pPr>
      <w:rPr>
        <w:rFonts w:ascii="Wingdings" w:hAnsi="Wingdings" w:hint="default"/>
      </w:rPr>
    </w:lvl>
    <w:lvl w:ilvl="1" w:tentative="1">
      <w:start w:val="1"/>
      <w:numFmt w:val="bullet"/>
      <w:lvlText w:val=""/>
      <w:lvlJc w:val="left"/>
      <w:pPr>
        <w:tabs>
          <w:tab w:val="num" w:pos="1200"/>
        </w:tabs>
        <w:ind w:left="1200" w:hanging="420"/>
      </w:pPr>
      <w:rPr>
        <w:rFonts w:ascii="Wingdings" w:hAnsi="Wingdings" w:hint="default"/>
      </w:rPr>
    </w:lvl>
    <w:lvl w:ilvl="2" w:tentative="1">
      <w:start w:val="1"/>
      <w:numFmt w:val="bullet"/>
      <w:lvlText w:val=""/>
      <w:lvlJc w:val="left"/>
      <w:pPr>
        <w:tabs>
          <w:tab w:val="num" w:pos="1620"/>
        </w:tabs>
        <w:ind w:left="1620" w:hanging="420"/>
      </w:pPr>
      <w:rPr>
        <w:rFonts w:ascii="Wingdings" w:hAnsi="Wingdings" w:hint="default"/>
      </w:rPr>
    </w:lvl>
    <w:lvl w:ilvl="3" w:tentative="1">
      <w:start w:val="1"/>
      <w:numFmt w:val="bullet"/>
      <w:lvlText w:val=""/>
      <w:lvlJc w:val="left"/>
      <w:pPr>
        <w:tabs>
          <w:tab w:val="num" w:pos="2040"/>
        </w:tabs>
        <w:ind w:left="2040" w:hanging="420"/>
      </w:pPr>
      <w:rPr>
        <w:rFonts w:ascii="Wingdings" w:hAnsi="Wingdings" w:hint="default"/>
      </w:rPr>
    </w:lvl>
    <w:lvl w:ilvl="4" w:tentative="1">
      <w:start w:val="1"/>
      <w:numFmt w:val="bullet"/>
      <w:lvlText w:val=""/>
      <w:lvlJc w:val="left"/>
      <w:pPr>
        <w:tabs>
          <w:tab w:val="num" w:pos="2460"/>
        </w:tabs>
        <w:ind w:left="2460" w:hanging="420"/>
      </w:pPr>
      <w:rPr>
        <w:rFonts w:ascii="Wingdings" w:hAnsi="Wingdings" w:hint="default"/>
      </w:rPr>
    </w:lvl>
    <w:lvl w:ilvl="5" w:tentative="1">
      <w:start w:val="1"/>
      <w:numFmt w:val="bullet"/>
      <w:lvlText w:val=""/>
      <w:lvlJc w:val="left"/>
      <w:pPr>
        <w:tabs>
          <w:tab w:val="num" w:pos="2880"/>
        </w:tabs>
        <w:ind w:left="2880" w:hanging="420"/>
      </w:pPr>
      <w:rPr>
        <w:rFonts w:ascii="Wingdings" w:hAnsi="Wingdings" w:hint="default"/>
      </w:rPr>
    </w:lvl>
    <w:lvl w:ilvl="6" w:tentative="1">
      <w:start w:val="1"/>
      <w:numFmt w:val="bullet"/>
      <w:lvlText w:val=""/>
      <w:lvlJc w:val="left"/>
      <w:pPr>
        <w:tabs>
          <w:tab w:val="num" w:pos="3300"/>
        </w:tabs>
        <w:ind w:left="3300" w:hanging="420"/>
      </w:pPr>
      <w:rPr>
        <w:rFonts w:ascii="Wingdings" w:hAnsi="Wingdings" w:hint="default"/>
      </w:rPr>
    </w:lvl>
    <w:lvl w:ilvl="7" w:tentative="1">
      <w:start w:val="1"/>
      <w:numFmt w:val="bullet"/>
      <w:lvlText w:val=""/>
      <w:lvlJc w:val="left"/>
      <w:pPr>
        <w:tabs>
          <w:tab w:val="num" w:pos="3720"/>
        </w:tabs>
        <w:ind w:left="3720" w:hanging="420"/>
      </w:pPr>
      <w:rPr>
        <w:rFonts w:ascii="Wingdings" w:hAnsi="Wingdings" w:hint="default"/>
      </w:rPr>
    </w:lvl>
    <w:lvl w:ilvl="8" w:tentative="1">
      <w:start w:val="1"/>
      <w:numFmt w:val="bullet"/>
      <w:lvlText w:val=""/>
      <w:lvlJc w:val="left"/>
      <w:pPr>
        <w:tabs>
          <w:tab w:val="num" w:pos="4140"/>
        </w:tabs>
        <w:ind w:left="4140" w:hanging="420"/>
      </w:pPr>
      <w:rPr>
        <w:rFonts w:ascii="Wingdings" w:hAnsi="Wingdings" w:hint="default"/>
      </w:rPr>
    </w:lvl>
  </w:abstractNum>
  <w:abstractNum w:abstractNumId="14">
    <w:nsid w:val="5861410D"/>
    <w:multiLevelType w:val="hybridMultilevel"/>
    <w:tmpl w:val="8062AD38"/>
    <w:lvl w:ilvl="0">
      <w:start w:val="1"/>
      <w:numFmt w:val="lowerLetter"/>
      <w:lvlText w:val="%1)"/>
      <w:lvlJc w:val="left"/>
      <w:pPr>
        <w:tabs>
          <w:tab w:val="num" w:pos="1260"/>
        </w:tabs>
        <w:ind w:left="1260" w:hanging="420"/>
      </w:p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5">
    <w:nsid w:val="59C221B2"/>
    <w:multiLevelType w:val="hybridMultilevel"/>
    <w:tmpl w:val="CFBE508E"/>
    <w:lvl w:ilvl="0">
      <w:start w:val="1"/>
      <w:numFmt w:val="bullet"/>
      <w:lvlText w:val=""/>
      <w:lvlJc w:val="left"/>
      <w:pPr>
        <w:tabs>
          <w:tab w:val="num" w:pos="780"/>
        </w:tabs>
        <w:ind w:left="780" w:hanging="420"/>
      </w:pPr>
      <w:rPr>
        <w:rFonts w:ascii="Wingdings" w:hAnsi="Wingdings" w:hint="default"/>
      </w:rPr>
    </w:lvl>
    <w:lvl w:ilvl="1" w:tentative="1">
      <w:start w:val="1"/>
      <w:numFmt w:val="bullet"/>
      <w:lvlText w:val=""/>
      <w:lvlJc w:val="left"/>
      <w:pPr>
        <w:tabs>
          <w:tab w:val="num" w:pos="1200"/>
        </w:tabs>
        <w:ind w:left="1200" w:hanging="420"/>
      </w:pPr>
      <w:rPr>
        <w:rFonts w:ascii="Wingdings" w:hAnsi="Wingdings" w:hint="default"/>
      </w:rPr>
    </w:lvl>
    <w:lvl w:ilvl="2" w:tentative="1">
      <w:start w:val="1"/>
      <w:numFmt w:val="bullet"/>
      <w:lvlText w:val=""/>
      <w:lvlJc w:val="left"/>
      <w:pPr>
        <w:tabs>
          <w:tab w:val="num" w:pos="1620"/>
        </w:tabs>
        <w:ind w:left="1620" w:hanging="420"/>
      </w:pPr>
      <w:rPr>
        <w:rFonts w:ascii="Wingdings" w:hAnsi="Wingdings" w:hint="default"/>
      </w:rPr>
    </w:lvl>
    <w:lvl w:ilvl="3" w:tentative="1">
      <w:start w:val="1"/>
      <w:numFmt w:val="bullet"/>
      <w:lvlText w:val=""/>
      <w:lvlJc w:val="left"/>
      <w:pPr>
        <w:tabs>
          <w:tab w:val="num" w:pos="2040"/>
        </w:tabs>
        <w:ind w:left="2040" w:hanging="420"/>
      </w:pPr>
      <w:rPr>
        <w:rFonts w:ascii="Wingdings" w:hAnsi="Wingdings" w:hint="default"/>
      </w:rPr>
    </w:lvl>
    <w:lvl w:ilvl="4" w:tentative="1">
      <w:start w:val="1"/>
      <w:numFmt w:val="bullet"/>
      <w:lvlText w:val=""/>
      <w:lvlJc w:val="left"/>
      <w:pPr>
        <w:tabs>
          <w:tab w:val="num" w:pos="2460"/>
        </w:tabs>
        <w:ind w:left="2460" w:hanging="420"/>
      </w:pPr>
      <w:rPr>
        <w:rFonts w:ascii="Wingdings" w:hAnsi="Wingdings" w:hint="default"/>
      </w:rPr>
    </w:lvl>
    <w:lvl w:ilvl="5" w:tentative="1">
      <w:start w:val="1"/>
      <w:numFmt w:val="bullet"/>
      <w:lvlText w:val=""/>
      <w:lvlJc w:val="left"/>
      <w:pPr>
        <w:tabs>
          <w:tab w:val="num" w:pos="2880"/>
        </w:tabs>
        <w:ind w:left="2880" w:hanging="420"/>
      </w:pPr>
      <w:rPr>
        <w:rFonts w:ascii="Wingdings" w:hAnsi="Wingdings" w:hint="default"/>
      </w:rPr>
    </w:lvl>
    <w:lvl w:ilvl="6" w:tentative="1">
      <w:start w:val="1"/>
      <w:numFmt w:val="bullet"/>
      <w:lvlText w:val=""/>
      <w:lvlJc w:val="left"/>
      <w:pPr>
        <w:tabs>
          <w:tab w:val="num" w:pos="3300"/>
        </w:tabs>
        <w:ind w:left="3300" w:hanging="420"/>
      </w:pPr>
      <w:rPr>
        <w:rFonts w:ascii="Wingdings" w:hAnsi="Wingdings" w:hint="default"/>
      </w:rPr>
    </w:lvl>
    <w:lvl w:ilvl="7" w:tentative="1">
      <w:start w:val="1"/>
      <w:numFmt w:val="bullet"/>
      <w:lvlText w:val=""/>
      <w:lvlJc w:val="left"/>
      <w:pPr>
        <w:tabs>
          <w:tab w:val="num" w:pos="3720"/>
        </w:tabs>
        <w:ind w:left="3720" w:hanging="420"/>
      </w:pPr>
      <w:rPr>
        <w:rFonts w:ascii="Wingdings" w:hAnsi="Wingdings" w:hint="default"/>
      </w:rPr>
    </w:lvl>
    <w:lvl w:ilvl="8" w:tentative="1">
      <w:start w:val="1"/>
      <w:numFmt w:val="bullet"/>
      <w:lvlText w:val=""/>
      <w:lvlJc w:val="left"/>
      <w:pPr>
        <w:tabs>
          <w:tab w:val="num" w:pos="4140"/>
        </w:tabs>
        <w:ind w:left="4140" w:hanging="420"/>
      </w:pPr>
      <w:rPr>
        <w:rFonts w:ascii="Wingdings" w:hAnsi="Wingdings" w:hint="default"/>
      </w:rPr>
    </w:lvl>
  </w:abstractNum>
  <w:abstractNum w:abstractNumId="16">
    <w:nsid w:val="74937C41"/>
    <w:multiLevelType w:val="multilevel"/>
    <w:tmpl w:val="35DCA8C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786059FF"/>
    <w:multiLevelType w:val="hybridMultilevel"/>
    <w:tmpl w:val="BF9C6E0C"/>
    <w:lvl w:ilvl="0">
      <w:start w:val="1"/>
      <w:numFmt w:val="decimal"/>
      <w:lvlText w:val="%1."/>
      <w:lvlJc w:val="left"/>
      <w:pPr>
        <w:tabs>
          <w:tab w:val="num" w:pos="540"/>
        </w:tabs>
        <w:ind w:left="540" w:hanging="360"/>
      </w:pPr>
      <w:rPr>
        <w:rFonts w:hint="eastAsia"/>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18">
    <w:nsid w:val="7F8A1E63"/>
    <w:multiLevelType w:val="hybridMultilevel"/>
    <w:tmpl w:val="EA56AC54"/>
    <w:lvl w:ilvl="0">
      <w:start w:val="1"/>
      <w:numFmt w:val="bullet"/>
      <w:lvlText w:val=""/>
      <w:lvlJc w:val="left"/>
      <w:pPr>
        <w:tabs>
          <w:tab w:val="num" w:pos="780"/>
        </w:tabs>
        <w:ind w:left="780" w:hanging="420"/>
      </w:pPr>
      <w:rPr>
        <w:rFonts w:ascii="Wingdings" w:hAnsi="Wingdings" w:hint="default"/>
      </w:rPr>
    </w:lvl>
    <w:lvl w:ilvl="1" w:tentative="1">
      <w:start w:val="1"/>
      <w:numFmt w:val="bullet"/>
      <w:lvlText w:val=""/>
      <w:lvlJc w:val="left"/>
      <w:pPr>
        <w:tabs>
          <w:tab w:val="num" w:pos="1200"/>
        </w:tabs>
        <w:ind w:left="1200" w:hanging="420"/>
      </w:pPr>
      <w:rPr>
        <w:rFonts w:ascii="Wingdings" w:hAnsi="Wingdings" w:hint="default"/>
      </w:rPr>
    </w:lvl>
    <w:lvl w:ilvl="2" w:tentative="1">
      <w:start w:val="1"/>
      <w:numFmt w:val="bullet"/>
      <w:lvlText w:val=""/>
      <w:lvlJc w:val="left"/>
      <w:pPr>
        <w:tabs>
          <w:tab w:val="num" w:pos="1620"/>
        </w:tabs>
        <w:ind w:left="1620" w:hanging="420"/>
      </w:pPr>
      <w:rPr>
        <w:rFonts w:ascii="Wingdings" w:hAnsi="Wingdings" w:hint="default"/>
      </w:rPr>
    </w:lvl>
    <w:lvl w:ilvl="3" w:tentative="1">
      <w:start w:val="1"/>
      <w:numFmt w:val="bullet"/>
      <w:lvlText w:val=""/>
      <w:lvlJc w:val="left"/>
      <w:pPr>
        <w:tabs>
          <w:tab w:val="num" w:pos="2040"/>
        </w:tabs>
        <w:ind w:left="2040" w:hanging="420"/>
      </w:pPr>
      <w:rPr>
        <w:rFonts w:ascii="Wingdings" w:hAnsi="Wingdings" w:hint="default"/>
      </w:rPr>
    </w:lvl>
    <w:lvl w:ilvl="4" w:tentative="1">
      <w:start w:val="1"/>
      <w:numFmt w:val="bullet"/>
      <w:lvlText w:val=""/>
      <w:lvlJc w:val="left"/>
      <w:pPr>
        <w:tabs>
          <w:tab w:val="num" w:pos="2460"/>
        </w:tabs>
        <w:ind w:left="2460" w:hanging="420"/>
      </w:pPr>
      <w:rPr>
        <w:rFonts w:ascii="Wingdings" w:hAnsi="Wingdings" w:hint="default"/>
      </w:rPr>
    </w:lvl>
    <w:lvl w:ilvl="5" w:tentative="1">
      <w:start w:val="1"/>
      <w:numFmt w:val="bullet"/>
      <w:lvlText w:val=""/>
      <w:lvlJc w:val="left"/>
      <w:pPr>
        <w:tabs>
          <w:tab w:val="num" w:pos="2880"/>
        </w:tabs>
        <w:ind w:left="2880" w:hanging="420"/>
      </w:pPr>
      <w:rPr>
        <w:rFonts w:ascii="Wingdings" w:hAnsi="Wingdings" w:hint="default"/>
      </w:rPr>
    </w:lvl>
    <w:lvl w:ilvl="6" w:tentative="1">
      <w:start w:val="1"/>
      <w:numFmt w:val="bullet"/>
      <w:lvlText w:val=""/>
      <w:lvlJc w:val="left"/>
      <w:pPr>
        <w:tabs>
          <w:tab w:val="num" w:pos="3300"/>
        </w:tabs>
        <w:ind w:left="3300" w:hanging="420"/>
      </w:pPr>
      <w:rPr>
        <w:rFonts w:ascii="Wingdings" w:hAnsi="Wingdings" w:hint="default"/>
      </w:rPr>
    </w:lvl>
    <w:lvl w:ilvl="7" w:tentative="1">
      <w:start w:val="1"/>
      <w:numFmt w:val="bullet"/>
      <w:lvlText w:val=""/>
      <w:lvlJc w:val="left"/>
      <w:pPr>
        <w:tabs>
          <w:tab w:val="num" w:pos="3720"/>
        </w:tabs>
        <w:ind w:left="3720" w:hanging="420"/>
      </w:pPr>
      <w:rPr>
        <w:rFonts w:ascii="Wingdings" w:hAnsi="Wingdings" w:hint="default"/>
      </w:rPr>
    </w:lvl>
    <w:lvl w:ilvl="8" w:tentative="1">
      <w:start w:val="1"/>
      <w:numFmt w:val="bullet"/>
      <w:lvlText w:val=""/>
      <w:lvlJc w:val="left"/>
      <w:pPr>
        <w:tabs>
          <w:tab w:val="num" w:pos="4140"/>
        </w:tabs>
        <w:ind w:left="4140" w:hanging="420"/>
      </w:pPr>
      <w:rPr>
        <w:rFonts w:ascii="Wingdings" w:hAnsi="Wingdings" w:hint="default"/>
      </w:rPr>
    </w:lvl>
  </w:abstractNum>
  <w:num w:numId="1">
    <w:abstractNumId w:val="11"/>
  </w:num>
  <w:num w:numId="2">
    <w:abstractNumId w:val="4"/>
  </w:num>
  <w:num w:numId="3">
    <w:abstractNumId w:val="18"/>
  </w:num>
  <w:num w:numId="4">
    <w:abstractNumId w:val="15"/>
  </w:num>
  <w:num w:numId="5">
    <w:abstractNumId w:val="13"/>
  </w:num>
  <w:num w:numId="6">
    <w:abstractNumId w:val="1"/>
  </w:num>
  <w:num w:numId="7">
    <w:abstractNumId w:val="12"/>
  </w:num>
  <w:num w:numId="8">
    <w:abstractNumId w:val="0"/>
  </w:num>
  <w:num w:numId="9">
    <w:abstractNumId w:val="7"/>
  </w:num>
  <w:num w:numId="10">
    <w:abstractNumId w:val="14"/>
  </w:num>
  <w:num w:numId="11">
    <w:abstractNumId w:val="5"/>
  </w:num>
  <w:num w:numId="12">
    <w:abstractNumId w:val="6"/>
  </w:num>
  <w:num w:numId="13">
    <w:abstractNumId w:val="9"/>
  </w:num>
  <w:num w:numId="14">
    <w:abstractNumId w:val="8"/>
  </w:num>
  <w:num w:numId="15">
    <w:abstractNumId w:val="3"/>
  </w:num>
  <w:num w:numId="16">
    <w:abstractNumId w:val="2"/>
  </w:num>
  <w:num w:numId="17">
    <w:abstractNumId w:val="16"/>
  </w:num>
  <w:num w:numId="18">
    <w:abstractNumId w:val="17"/>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5AAA"/>
    <w:rsid w:val="00045AAA"/>
    <w:rsid w:val="00052932"/>
    <w:rsid w:val="00172454"/>
    <w:rsid w:val="001D7E9D"/>
    <w:rsid w:val="003935DF"/>
    <w:rsid w:val="003D0FCA"/>
    <w:rsid w:val="003E58B3"/>
    <w:rsid w:val="004F71CC"/>
    <w:rsid w:val="005416C4"/>
    <w:rsid w:val="0065017F"/>
    <w:rsid w:val="00712C17"/>
    <w:rsid w:val="00954CE8"/>
    <w:rsid w:val="009B3E83"/>
    <w:rsid w:val="00B7110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numPr>
        <w:ilvl w:val="0"/>
        <w:numId w:val="1"/>
      </w:numPr>
      <w:spacing w:before="340" w:after="330" w:line="578" w:lineRule="auto"/>
      <w:ind w:hanging="615"/>
      <w:jc w:val="center"/>
      <w:outlineLvl w:val="0"/>
    </w:pPr>
    <w:rPr>
      <w:rFonts w:ascii="仿宋_GB2312" w:eastAsia="仿宋_GB2312"/>
      <w:b/>
      <w:bCs/>
      <w:kern w:val="44"/>
      <w:sz w:val="44"/>
      <w:szCs w:val="28"/>
    </w:rPr>
  </w:style>
  <w:style w:type="paragraph" w:styleId="Heading2">
    <w:name w:val="heading 2"/>
    <w:basedOn w:val="Normal"/>
    <w:next w:val="Normal"/>
    <w:autoRedefine/>
    <w:qFormat/>
    <w:pPr>
      <w:keepNext/>
      <w:keepLines/>
      <w:spacing w:before="260" w:after="260" w:line="460" w:lineRule="exact"/>
      <w:outlineLvl w:val="1"/>
    </w:pPr>
    <w:rPr>
      <w:rFonts w:ascii="仿宋_GB2312" w:eastAsia="仿宋_GB2312" w:hAnsi="Arial"/>
      <w:b/>
      <w:bCs/>
      <w:sz w:val="32"/>
      <w:szCs w:val="30"/>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paragraph" w:styleId="Heading4">
    <w:name w:val="heading 4"/>
    <w:basedOn w:val="Normal"/>
    <w:next w:val="Normal"/>
    <w:qFormat/>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pPr>
      <w:keepNext/>
      <w:keepLines/>
      <w:spacing w:before="280" w:after="290" w:line="376" w:lineRule="auto"/>
      <w:outlineLvl w:val="4"/>
    </w:pPr>
    <w:rPr>
      <w:b/>
      <w:bCs/>
      <w:sz w:val="28"/>
      <w:szCs w:val="28"/>
    </w:rPr>
  </w:style>
  <w:style w:type="paragraph" w:styleId="Heading6">
    <w:name w:val="heading 6"/>
    <w:basedOn w:val="Normal"/>
    <w:next w:val="Normal"/>
    <w:qFormat/>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spacing w:before="240" w:after="64" w:line="320" w:lineRule="auto"/>
      <w:outlineLvl w:val="6"/>
    </w:pPr>
    <w:rPr>
      <w:b/>
      <w:bCs/>
      <w:sz w:val="24"/>
    </w:rPr>
  </w:style>
  <w:style w:type="paragraph" w:styleId="Heading8">
    <w:name w:val="heading 8"/>
    <w:basedOn w:val="Normal"/>
    <w:next w:val="Normal"/>
    <w:qFormat/>
    <w:pPr>
      <w:keepNext/>
      <w:keepLines/>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pPr>
      <w:jc w:val="center"/>
    </w:pPr>
    <w:rPr>
      <w:b/>
      <w:bCs/>
      <w:sz w:val="72"/>
      <w:szCs w:val="20"/>
    </w:rPr>
  </w:style>
  <w:style w:type="paragraph" w:styleId="Date">
    <w:name w:val="Date"/>
    <w:basedOn w:val="Normal"/>
    <w:next w:val="Normal"/>
    <w:pPr>
      <w:ind w:left="100" w:leftChars="2500"/>
    </w:pPr>
    <w:rPr>
      <w:szCs w:val="20"/>
    </w:rPr>
  </w:style>
  <w:style w:type="paragraph" w:styleId="BodyTextIndent2">
    <w:name w:val="Body Text Indent 2"/>
    <w:basedOn w:val="Normal"/>
    <w:pPr>
      <w:spacing w:before="156" w:beforeLines="50" w:after="156" w:afterLines="50" w:line="264" w:lineRule="auto"/>
      <w:ind w:firstLine="480" w:firstLineChars="200"/>
    </w:pPr>
    <w:rPr>
      <w:sz w:val="24"/>
      <w:szCs w:val="20"/>
    </w:rPr>
  </w:style>
  <w:style w:type="paragraph" w:styleId="BodyTextIndent">
    <w:name w:val="Body Text Indent"/>
    <w:basedOn w:val="Normal"/>
    <w:pPr>
      <w:spacing w:before="120" w:after="120" w:line="360" w:lineRule="auto"/>
      <w:ind w:left="420" w:leftChars="200"/>
    </w:pPr>
    <w:rPr>
      <w:sz w:val="24"/>
      <w:szCs w:val="20"/>
    </w:rPr>
  </w:style>
  <w:style w:type="paragraph" w:styleId="BodyText">
    <w:name w:val="Body Text"/>
    <w:basedOn w:val="Normal"/>
    <w:pPr>
      <w:spacing w:before="120" w:after="120" w:line="264" w:lineRule="auto"/>
    </w:pPr>
    <w:rPr>
      <w:sz w:val="24"/>
      <w:szCs w:val="20"/>
    </w:r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alloonText">
    <w:name w:val="Balloon Text"/>
    <w:basedOn w:val="Normal"/>
    <w:semiHidden/>
    <w:rPr>
      <w:sz w:val="18"/>
      <w:szCs w:val="18"/>
    </w:rPr>
  </w:style>
  <w:style w:type="paragraph" w:styleId="TOC1">
    <w:name w:val="toc 1"/>
    <w:basedOn w:val="Normal"/>
    <w:next w:val="Normal"/>
    <w:autoRedefine/>
    <w:semiHidden/>
    <w:pPr>
      <w:tabs>
        <w:tab w:val="right" w:leader="dot" w:pos="8302"/>
      </w:tabs>
      <w:spacing w:line="440" w:lineRule="exact"/>
      <w:jc w:val="left"/>
    </w:pPr>
    <w:rPr>
      <w:rFonts w:ascii="仿宋_GB2312" w:eastAsia="仿宋_GB2312"/>
      <w:b/>
      <w:bCs/>
      <w:caps/>
      <w:noProof/>
      <w:szCs w:val="21"/>
    </w:rPr>
  </w:style>
  <w:style w:type="paragraph" w:styleId="TOC2">
    <w:name w:val="toc 2"/>
    <w:basedOn w:val="Normal"/>
    <w:next w:val="Normal"/>
    <w:autoRedefine/>
    <w:semiHidden/>
    <w:pPr>
      <w:spacing w:line="360" w:lineRule="exact"/>
      <w:ind w:left="210"/>
      <w:jc w:val="left"/>
    </w:pPr>
    <w:rPr>
      <w:rFonts w:eastAsia="仿宋_GB2312"/>
      <w:smallCaps/>
    </w:rPr>
  </w:style>
  <w:style w:type="paragraph" w:styleId="TOC3">
    <w:name w:val="toc 3"/>
    <w:basedOn w:val="Normal"/>
    <w:next w:val="Normal"/>
    <w:autoRedefine/>
    <w:semiHidden/>
    <w:pPr>
      <w:ind w:left="420"/>
      <w:jc w:val="left"/>
    </w:pPr>
    <w:rPr>
      <w:i/>
      <w:iCs/>
    </w:rPr>
  </w:style>
  <w:style w:type="paragraph" w:styleId="TOC4">
    <w:name w:val="toc 4"/>
    <w:basedOn w:val="Normal"/>
    <w:next w:val="Normal"/>
    <w:autoRedefine/>
    <w:semiHidden/>
    <w:pPr>
      <w:ind w:left="630"/>
      <w:jc w:val="left"/>
    </w:pPr>
    <w:rPr>
      <w:szCs w:val="21"/>
    </w:rPr>
  </w:style>
  <w:style w:type="paragraph" w:styleId="TOC5">
    <w:name w:val="toc 5"/>
    <w:basedOn w:val="Normal"/>
    <w:next w:val="Normal"/>
    <w:autoRedefine/>
    <w:semiHidden/>
    <w:pPr>
      <w:ind w:left="840"/>
      <w:jc w:val="left"/>
    </w:pPr>
    <w:rPr>
      <w:szCs w:val="21"/>
    </w:rPr>
  </w:style>
  <w:style w:type="paragraph" w:styleId="TOC6">
    <w:name w:val="toc 6"/>
    <w:basedOn w:val="Normal"/>
    <w:next w:val="Normal"/>
    <w:autoRedefine/>
    <w:semiHidden/>
    <w:pPr>
      <w:ind w:left="1050"/>
      <w:jc w:val="left"/>
    </w:pPr>
    <w:rPr>
      <w:szCs w:val="21"/>
    </w:rPr>
  </w:style>
  <w:style w:type="paragraph" w:styleId="TOC7">
    <w:name w:val="toc 7"/>
    <w:basedOn w:val="Normal"/>
    <w:next w:val="Normal"/>
    <w:autoRedefine/>
    <w:semiHidden/>
    <w:pPr>
      <w:ind w:left="1260"/>
      <w:jc w:val="left"/>
    </w:pPr>
    <w:rPr>
      <w:szCs w:val="21"/>
    </w:rPr>
  </w:style>
  <w:style w:type="paragraph" w:styleId="TOC8">
    <w:name w:val="toc 8"/>
    <w:basedOn w:val="Normal"/>
    <w:next w:val="Normal"/>
    <w:autoRedefine/>
    <w:semiHidden/>
    <w:pPr>
      <w:ind w:left="1470"/>
      <w:jc w:val="left"/>
    </w:pPr>
    <w:rPr>
      <w:szCs w:val="21"/>
    </w:rPr>
  </w:style>
  <w:style w:type="paragraph" w:styleId="TOC9">
    <w:name w:val="toc 9"/>
    <w:basedOn w:val="Normal"/>
    <w:next w:val="Normal"/>
    <w:autoRedefine/>
    <w:semiHidden/>
    <w:pPr>
      <w:ind w:left="1680"/>
      <w:jc w:val="left"/>
    </w:pPr>
    <w:rPr>
      <w:szCs w:val="21"/>
    </w:rPr>
  </w:style>
  <w:style w:type="character" w:styleId="Hyperlink">
    <w:name w:val="Hyperlink"/>
    <w:basedOn w:val="DefaultParagraphFont"/>
    <w:rPr>
      <w:color w:val="0000FF"/>
      <w:u w:val="single"/>
    </w:rPr>
  </w:style>
  <w:style w:type="paragraph" w:styleId="BodyTextIndent3">
    <w:name w:val="Body Text Indent 3"/>
    <w:basedOn w:val="Normal"/>
    <w:pPr>
      <w:spacing w:before="120" w:after="120" w:line="264" w:lineRule="auto"/>
      <w:ind w:left="420"/>
    </w:pPr>
    <w:rPr>
      <w:rFonts w:ascii="仿宋_GB2312" w:eastAsia="仿宋_GB2312"/>
      <w:b/>
      <w:bCs/>
      <w:sz w:val="24"/>
    </w:rPr>
  </w:style>
  <w:style w:type="paragraph" w:styleId="List4">
    <w:name w:val="List 4"/>
    <w:basedOn w:val="Normal"/>
    <w:pPr>
      <w:ind w:left="1680" w:hanging="420"/>
    </w:pPr>
    <w:rPr>
      <w:szCs w:val="20"/>
    </w:rPr>
  </w:style>
  <w:style w:type="paragraph" w:styleId="PlainText">
    <w:name w:val="Plain Text"/>
    <w:basedOn w:val="Normal"/>
    <w:rPr>
      <w:rFonts w:ascii="宋体" w:hAnsi="Courier New"/>
      <w:kern w:val="0"/>
      <w:szCs w:val="20"/>
    </w:rPr>
  </w:style>
  <w:style w:type="paragraph" w:styleId="NormalIndent">
    <w:name w:val="Normal Indent"/>
    <w:basedOn w:val="Normal"/>
    <w:pPr>
      <w:ind w:firstLine="420"/>
    </w:pPr>
    <w:rPr>
      <w:szCs w:val="20"/>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image" Target="media/image1.wmf" /><Relationship Id="rId15" Type="http://schemas.openxmlformats.org/officeDocument/2006/relationships/oleObject" Target="embeddings/oleObject1.bin" /><Relationship Id="rId16" Type="http://schemas.openxmlformats.org/officeDocument/2006/relationships/oleObject" Target="embeddings/oleObject2.bin" /><Relationship Id="rId17" Type="http://schemas.openxmlformats.org/officeDocument/2006/relationships/oleObject" Target="embeddings/oleObject3.bin" /><Relationship Id="rId18" Type="http://schemas.openxmlformats.org/officeDocument/2006/relationships/oleObject" Target="embeddings/oleObject4.bin" /><Relationship Id="rId19" Type="http://schemas.openxmlformats.org/officeDocument/2006/relationships/footer" Target="footer11.xml" /><Relationship Id="rId2" Type="http://schemas.openxmlformats.org/officeDocument/2006/relationships/webSettings" Target="webSettings.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image" Target="media/image2.wmf" /><Relationship Id="rId26" Type="http://schemas.openxmlformats.org/officeDocument/2006/relationships/oleObject" Target="embeddings/oleObject5.bin" /><Relationship Id="rId27" Type="http://schemas.openxmlformats.org/officeDocument/2006/relationships/hyperlink" Target="https://d.book118.com/606242124140010042" TargetMode="External" /><Relationship Id="rId28" Type="http://schemas.openxmlformats.org/officeDocument/2006/relationships/footer" Target="footer17.xml" /><Relationship Id="rId29" Type="http://schemas.openxmlformats.org/officeDocument/2006/relationships/footer" Target="footer18.xml" /><Relationship Id="rId3" Type="http://schemas.openxmlformats.org/officeDocument/2006/relationships/fontTable" Target="fontTable.xml" /><Relationship Id="rId30" Type="http://schemas.openxmlformats.org/officeDocument/2006/relationships/theme" Target="theme/theme1.xml" /><Relationship Id="rId31" Type="http://schemas.openxmlformats.org/officeDocument/2006/relationships/numbering" Target="numbering.xml" /><Relationship Id="rId32"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2084</Words>
  <Characters>11883</Characters>
  <Application>Microsoft Office Word</Application>
  <DocSecurity>0</DocSecurity>
  <Lines>99</Lines>
  <Paragraphs>27</Paragraphs>
  <ScaleCrop>false</ScaleCrop>
  <Company>杭州新世纪信息系统工程有限公司</Company>
  <LinksUpToDate>false</LinksUpToDate>
  <CharactersWithSpaces>13940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中国计量学院下沙校区校园网络工程</dc:title>
  <dc:creator>陈飞</dc:creator>
  <cp:lastModifiedBy>Administrator</cp:lastModifiedBy>
  <cp:revision>3</cp:revision>
  <cp:lastPrinted>2007-07-17T14:39:00Z</cp:lastPrinted>
  <dcterms:created xsi:type="dcterms:W3CDTF">2008-10-30T07:40:00Z</dcterms:created>
  <dcterms:modified xsi:type="dcterms:W3CDTF">2018-05-06T09:38:00Z</dcterms:modified>
</cp:coreProperties>
</file>