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E2D21" w:rsidP="00DE2D21" w14:paraId="123F128E" w14:textId="77777777">
      <w:pPr>
        <w:spacing w:before="48" w:beforeLines="20" w:after="360" w:afterLines="150" w:line="360" w:lineRule="auto"/>
        <w:jc w:val="center"/>
        <w:rPr>
          <w:rFonts w:ascii="华文中宋" w:eastAsia="华文中宋" w:hAnsi="华文中宋"/>
          <w:b/>
          <w:sz w:val="30"/>
        </w:rPr>
      </w:pPr>
      <w:r w:rsidRPr="00DE2D21">
        <w:rPr>
          <w:rFonts w:ascii="华文中宋" w:eastAsia="华文中宋" w:hAnsi="华文中宋"/>
          <w:b/>
          <w:sz w:val="30"/>
        </w:rPr>
        <w:t>2024</w:t>
      </w:r>
      <w:r w:rsidRPr="00DE2D21">
        <w:rPr>
          <w:rFonts w:ascii="华文中宋" w:eastAsia="华文中宋" w:hAnsi="华文中宋"/>
          <w:b/>
          <w:sz w:val="30"/>
        </w:rPr>
        <w:t>四川南充市西充县应急管理局消防工作专员招聘</w:t>
      </w:r>
      <w:r w:rsidRPr="00DE2D21">
        <w:rPr>
          <w:rFonts w:ascii="华文中宋" w:eastAsia="华文中宋" w:hAnsi="华文中宋"/>
          <w:b/>
          <w:sz w:val="30"/>
        </w:rPr>
        <w:t>5</w:t>
      </w:r>
      <w:r w:rsidRPr="00DE2D21">
        <w:rPr>
          <w:rFonts w:ascii="华文中宋" w:eastAsia="华文中宋" w:hAnsi="华文中宋"/>
          <w:b/>
          <w:sz w:val="30"/>
        </w:rPr>
        <w:t>人笔试备考试题及答案解析</w:t>
      </w:r>
    </w:p>
    <w:p w:rsidR="00A77B3E" w14:paraId="18B7861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3A0C6AC" w14:textId="77777777">
      <w:pPr>
        <w:spacing w:after="260" w:line="360" w:lineRule="auto"/>
      </w:pPr>
      <w:r>
        <w:rPr>
          <w:rFonts w:ascii="微软雅黑" w:eastAsia="微软雅黑" w:cs="微软雅黑"/>
        </w:rPr>
        <w:t>一、选择题</w:t>
      </w:r>
    </w:p>
    <w:p w:rsidR="006D34C4" w14:paraId="59F2A0E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关于经济危机，下列说法错误的是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4C13B7C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、资本主义经济危机是周期性爆发，即每隔若干年才爆发一次</w:t>
      </w:r>
    </w:p>
    <w:p w:rsidR="006D34C4" w14:paraId="2B7D27E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、经济危机周期性爆发的原因在于资本主义基本矛盾运动的阶段性</w:t>
      </w:r>
    </w:p>
    <w:p w:rsidR="006D34C4" w14:paraId="7B718D8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、经济危机在一定条件下可以消除资本主义基本矛盾</w:t>
      </w:r>
    </w:p>
    <w:p w:rsidR="006D34C4" w14:paraId="4E4E88F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、危机阶段是资本主义再生产周期的决定性阶段</w:t>
      </w:r>
    </w:p>
    <w:p w:rsidR="006D34C4" w14:paraId="35E97CB8"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962648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经济危机并不能消除资本主义基本矛盾，在渡过危机和经济得到恢复及发展后，经过一定时期，资本主义所固有的矛盾又会重新激化，从而导致经济危机再一次爆发。选项</w:t>
      </w:r>
      <w:r w:rsidRPr="006D34C4">
        <w:rPr>
          <w:rFonts w:ascii="微软雅黑" w:eastAsia="微软雅黑" w:cs="微软雅黑"/>
          <w:szCs w:val="14"/>
        </w:rPr>
        <w:t>C</w:t>
      </w:r>
      <w:r w:rsidRPr="006D34C4">
        <w:rPr>
          <w:rFonts w:ascii="微软雅黑" w:eastAsia="微软雅黑" w:cs="微软雅黑"/>
          <w:szCs w:val="14"/>
        </w:rPr>
        <w:t>说法错误。故选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2EB76609"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4CD23CB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386F087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16A4F05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50A3E52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3A9C17C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149607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4705DADE"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发挥主观能动性与尊重客观规律是辩证统一的，下列说法不正确的是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46AA4E3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、利用客观规律必须充分发挥人的主观能动性</w:t>
      </w:r>
    </w:p>
    <w:p w:rsidR="006D34C4" w14:paraId="0E8860F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、尊重客观规律是正确发挥主观能动性的前提</w:t>
      </w:r>
    </w:p>
    <w:p w:rsidR="006D34C4" w14:paraId="20FC9F4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、利用客观规律不需要发挥人的主观能动性</w:t>
      </w:r>
    </w:p>
    <w:p w:rsidR="006D34C4" w14:paraId="16780FF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、认识客观规律必须充分发挥人的主观能动性</w:t>
      </w:r>
    </w:p>
    <w:p w:rsidR="006D34C4" w14:paraId="170912A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21E6D8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意识的能动性和客观规律是在实践的基础上统一起来的。能动性的实现途径是人们的社会实践。要正确发挥人的主观能动性，必须充分认识二者的辩证统一关系：</w:t>
      </w:r>
      <w:r w:rsidRPr="006D34C4">
        <w:rPr>
          <w:rFonts w:ascii="微软雅黑" w:eastAsia="微软雅黑" w:cs="微软雅黑"/>
          <w:szCs w:val="14"/>
        </w:rPr>
        <w:t>①</w:t>
      </w:r>
      <w:r w:rsidRPr="006D34C4">
        <w:rPr>
          <w:rFonts w:ascii="微软雅黑" w:eastAsia="微软雅黑" w:cs="微软雅黑"/>
          <w:szCs w:val="14"/>
        </w:rPr>
        <w:t>尊重客观规律是正确发挥主观能动性的前提</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认识和利用客观规律又必须充分发挥人的主观能动性。故选</w:t>
      </w:r>
      <w:r w:rsidRPr="006D34C4">
        <w:rPr>
          <w:rFonts w:ascii="微软雅黑" w:eastAsia="微软雅黑" w:cs="微软雅黑"/>
          <w:szCs w:val="14"/>
        </w:rPr>
        <w:t>C</w:t>
      </w:r>
      <w:r w:rsidRPr="006D34C4">
        <w:rPr>
          <w:rFonts w:ascii="微软雅黑" w:eastAsia="微软雅黑" w:cs="微软雅黑"/>
          <w:szCs w:val="14"/>
        </w:rPr>
        <w:t>。</w:t>
      </w:r>
    </w:p>
    <w:p w:rsidR="006D34C4" w14:paraId="745CEFD1"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2C6916F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56A2ED4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4374A33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6CA55AB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1E95854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927D9F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38E2211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关于公文的行文规则，下列说法错误的是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561C3DF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、向上级机关行文，原则上主送一个上级机关</w:t>
      </w:r>
    </w:p>
    <w:p w:rsidR="006D34C4" w14:paraId="1481A83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、下级机关的请示事项，如需以本机关名义向上级机关请示，应当原文转报上级机关</w:t>
      </w:r>
    </w:p>
    <w:p w:rsidR="006D34C4" w14:paraId="4D1FE38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、受双重领导的机关向一个上级机关行文，必要时抄送另一个上级机关</w:t>
      </w:r>
    </w:p>
    <w:p w:rsidR="006D34C4" w14:paraId="5B68BB2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、党委、政府的部门向上级主管部门请示、报告重大事项，应当经本级党委、政府同意或者授权</w:t>
      </w:r>
    </w:p>
    <w:p w:rsidR="006D34C4" w14:paraId="5BE0FD2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15D3C5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项正确，《党政机关公文处理工作条例》第十五条第</w:t>
      </w:r>
      <w:r w:rsidRPr="006D34C4">
        <w:rPr>
          <w:rFonts w:ascii="微软雅黑" w:eastAsia="微软雅黑" w:cs="微软雅黑"/>
          <w:szCs w:val="14"/>
        </w:rPr>
        <w:t>(</w:t>
      </w:r>
      <w:r w:rsidRPr="006D34C4">
        <w:rPr>
          <w:rFonts w:ascii="微软雅黑" w:eastAsia="微软雅黑" w:cs="微软雅黑"/>
          <w:szCs w:val="14"/>
        </w:rPr>
        <w:t>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向上级机关行文，应当遵循以下规则：</w:t>
      </w:r>
      <w:r w:rsidRPr="006D34C4">
        <w:rPr>
          <w:rFonts w:ascii="微软雅黑" w:eastAsia="微软雅黑" w:cs="微软雅黑"/>
          <w:szCs w:val="14"/>
        </w:rPr>
        <w:t>(</w:t>
      </w:r>
      <w:r w:rsidRPr="006D34C4">
        <w:rPr>
          <w:rFonts w:ascii="微软雅黑" w:eastAsia="微软雅黑" w:cs="微软雅黑"/>
          <w:szCs w:val="14"/>
        </w:rPr>
        <w:t>一</w:t>
      </w:r>
      <w:r w:rsidRPr="006D34C4">
        <w:rPr>
          <w:rFonts w:ascii="微软雅黑" w:eastAsia="微软雅黑" w:cs="微软雅黑"/>
          <w:szCs w:val="14"/>
        </w:rPr>
        <w:t>)</w:t>
      </w:r>
      <w:r w:rsidRPr="006D34C4">
        <w:rPr>
          <w:rFonts w:ascii="微软雅黑" w:eastAsia="微软雅黑" w:cs="微软雅黑"/>
          <w:szCs w:val="14"/>
        </w:rPr>
        <w:t>原则上主送一个上级机关，根据需要同时抄送相关上级机关和同级机关，不抄送下级机关。</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项错误，《党政机关公文处理工作条例》第十五条第</w:t>
      </w:r>
      <w:r w:rsidRPr="006D34C4">
        <w:rPr>
          <w:rFonts w:ascii="微软雅黑" w:eastAsia="微软雅黑" w:cs="微软雅黑"/>
          <w:szCs w:val="14"/>
        </w:rPr>
        <w:t>(</w:t>
      </w:r>
      <w:r w:rsidRPr="006D34C4">
        <w:rPr>
          <w:rFonts w:ascii="微软雅黑" w:eastAsia="微软雅黑" w:cs="微软雅黑"/>
          <w:szCs w:val="14"/>
        </w:rPr>
        <w:t>三</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向上级机关行文，应当遵循以下规则：</w:t>
      </w:r>
      <w:r w:rsidRPr="006D34C4">
        <w:rPr>
          <w:rFonts w:ascii="微软雅黑" w:eastAsia="微软雅黑" w:cs="微软雅黑"/>
          <w:szCs w:val="14"/>
        </w:rPr>
        <w:t>(</w:t>
      </w:r>
      <w:r w:rsidRPr="006D34C4">
        <w:rPr>
          <w:rFonts w:ascii="微软雅黑" w:eastAsia="微软雅黑" w:cs="微软雅黑"/>
          <w:szCs w:val="14"/>
        </w:rPr>
        <w:t>三</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https://d.book118.com/607001050161006035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paraId="5EBBD7C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2D21" w14:paraId="115131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paraId="67516D37" w14:textId="748504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E2D21" w14:paraId="6F9B7C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paraId="397F683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2D2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textId="748504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E2D2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E2D2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rsidP="00B77510" w14:textId="748504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E2D2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paraId="0435A9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paraId="2FE87D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paraId="08FEFF0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D2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E2D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60845F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E2D2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E2D21"/>
    <w:rPr>
      <w:sz w:val="18"/>
      <w:szCs w:val="18"/>
    </w:rPr>
  </w:style>
  <w:style w:type="paragraph" w:styleId="Footer">
    <w:name w:val="footer"/>
    <w:basedOn w:val="Normal"/>
    <w:link w:val="a0"/>
    <w:rsid w:val="00DE2D21"/>
    <w:pPr>
      <w:tabs>
        <w:tab w:val="center" w:pos="4153"/>
        <w:tab w:val="right" w:pos="8306"/>
      </w:tabs>
      <w:snapToGrid w:val="0"/>
    </w:pPr>
    <w:rPr>
      <w:sz w:val="18"/>
      <w:szCs w:val="18"/>
    </w:rPr>
  </w:style>
  <w:style w:type="character" w:customStyle="1" w:styleId="a0">
    <w:name w:val="页脚 字符"/>
    <w:basedOn w:val="DefaultParagraphFont"/>
    <w:link w:val="Footer"/>
    <w:rsid w:val="00DE2D21"/>
    <w:rPr>
      <w:sz w:val="18"/>
      <w:szCs w:val="18"/>
    </w:rPr>
  </w:style>
  <w:style w:type="character" w:styleId="PageNumber">
    <w:name w:val="page number"/>
    <w:basedOn w:val="DefaultParagraphFont"/>
    <w:rsid w:val="00DE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07001050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