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A5921" w:rsidP="001A5921" w14:paraId="036820B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A5921">
        <w:rPr>
          <w:rFonts w:ascii="华文中宋" w:eastAsia="华文中宋" w:hAnsi="华文中宋"/>
          <w:b/>
          <w:sz w:val="30"/>
        </w:rPr>
        <w:t>2024</w:t>
      </w:r>
      <w:r w:rsidRPr="001A5921">
        <w:rPr>
          <w:rFonts w:ascii="华文中宋" w:eastAsia="华文中宋" w:hAnsi="华文中宋"/>
          <w:b/>
          <w:sz w:val="30"/>
        </w:rPr>
        <w:t>江苏宿迁市泗阳县部分事业单位选调工作人员</w:t>
      </w:r>
      <w:r w:rsidRPr="001A5921">
        <w:rPr>
          <w:rFonts w:ascii="华文中宋" w:eastAsia="华文中宋" w:hAnsi="华文中宋"/>
          <w:b/>
          <w:sz w:val="30"/>
        </w:rPr>
        <w:t>5</w:t>
      </w:r>
      <w:r w:rsidRPr="001A5921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4CBBB0B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77865EE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40EB2D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93ACA3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7F6CD0C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0C9388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12F477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47A847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1DDE667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80CB2F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下列对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的表述，错误的一项是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A3BD87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、公示与公告不同之处在于需要听取反馈意见</w:t>
      </w:r>
    </w:p>
    <w:p w:rsidR="0030475A" w14:paraId="04EB785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、公示发布时间的当天也就是公示的生效时间</w:t>
      </w:r>
    </w:p>
    <w:p w:rsidR="0030475A" w14:paraId="58745C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、公示的正文包括所公示的原因、意义和事由</w:t>
      </w:r>
    </w:p>
    <w:p w:rsidR="0030475A" w14:paraId="0318EA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、公示的内容属于初步的决定而非最终的决定</w:t>
      </w:r>
    </w:p>
    <w:p w:rsidR="0030475A" w14:paraId="6DFB761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2EE91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公示的正文包括所公示的原因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事物的基本情况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党员发展公示一般要包括有关人员的姓名、性别、出生年月、工作单位、职务、入党时间等</w:t>
      </w:r>
      <w:r w:rsidRPr="0030475A">
        <w:rPr>
          <w:rFonts w:ascii="微软雅黑" w:eastAsia="微软雅黑" w:cs="微软雅黑"/>
          <w:szCs w:val="14"/>
        </w:rPr>
        <w:t>);</w:t>
      </w:r>
      <w:r w:rsidRPr="0030475A">
        <w:rPr>
          <w:rFonts w:ascii="微软雅黑" w:eastAsia="微软雅黑" w:cs="微软雅黑"/>
          <w:szCs w:val="14"/>
        </w:rPr>
        <w:t>公示的起始及截止日期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以工作日计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，意见反馈单位地址及联系方式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发布公示的单位名称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加盖公章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及发布时间。故选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55FF5D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7D67891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0803B3A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110F648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169099F6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446F431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B6CAEB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3770CD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实践的观点是马克思主义的首要的基本观点，是理解马克思主义哲学的基础。下列关于实践的说法不正确的是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933E7F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、实践是主观见之于客观的东西</w:t>
      </w:r>
    </w:p>
    <w:p w:rsidR="0030475A" w14:paraId="375715D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、实践具有社会历史性</w:t>
      </w:r>
    </w:p>
    <w:p w:rsidR="0030475A" w14:paraId="22ECF56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、实践是社会生活的本质</w:t>
      </w:r>
    </w:p>
    <w:p w:rsidR="0030475A" w14:paraId="778E46C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、实践是最根本的认识方法</w:t>
      </w:r>
    </w:p>
    <w:p w:rsidR="0030475A" w14:paraId="283E378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5E4296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选项即主体能动地反映客体对象，是主体作用于客体的活动，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说法正确，实践具有社会历史性是指人类以社会的形式进行着社会实践，人类的实践贯穿于社会历史的发展始终，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说法正确，马克思说：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社会生活在本质上是实践的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，即实践是社会生活的本质内容，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说法正确，认识事物最根本的方法是矛盾分析法，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说法错误。故选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D1530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https://d.book118.com/607012045052006035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:rsidP="00683DD2" w14:paraId="39CAF5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5921" w14:paraId="3840E80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:rsidP="00683DD2" w14:paraId="3A41636B" w14:textId="6C2D02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5921" w14:paraId="15E487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14:paraId="40A034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592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:rsidP="00683DD2" w14:textId="6C2D02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592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592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:rsidP="00683DD2" w14:textId="6C2D02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A592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14:paraId="607BFAF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14:paraId="1D81F15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14:paraId="1CBEE87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9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A5921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261ADE4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1A59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A5921"/>
    <w:rPr>
      <w:sz w:val="18"/>
      <w:szCs w:val="18"/>
    </w:rPr>
  </w:style>
  <w:style w:type="paragraph" w:styleId="Footer">
    <w:name w:val="footer"/>
    <w:basedOn w:val="Normal"/>
    <w:link w:val="a0"/>
    <w:rsid w:val="001A592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A5921"/>
    <w:rPr>
      <w:sz w:val="18"/>
      <w:szCs w:val="18"/>
    </w:rPr>
  </w:style>
  <w:style w:type="character" w:styleId="PageNumber">
    <w:name w:val="page number"/>
    <w:basedOn w:val="DefaultParagraphFont"/>
    <w:rsid w:val="001A5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07012045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2879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