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磷化镓晶体(GAP)项目规划设计方案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0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4" w:history="1">
        <w:r>
          <w:rPr>
            <w:rFonts w:ascii="仿宋" w:eastAsia="仿宋" w:hAnsi="仿宋" w:cs="仿宋" w:hint="eastAsia"/>
            <w:lang w:eastAsia="zh-CN"/>
          </w:rPr>
          <w:t>一、磷化镓晶体(GAP)项目概论</w:t>
        </w:r>
        <w:r>
          <w:tab/>
        </w:r>
        <w:r>
          <w:fldChar w:fldCharType="begin"/>
        </w:r>
        <w:r>
          <w:instrText xml:space="preserve"> PAGEREF _Toc6204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" w:history="1">
        <w:r>
          <w:rPr>
            <w:rFonts w:ascii="仿宋" w:eastAsia="仿宋" w:hAnsi="仿宋" w:cs="仿宋" w:hint="eastAsia"/>
            <w:lang w:eastAsia="zh-CN"/>
          </w:rPr>
          <w:t>(一)、磷化镓晶体(GAP)项目概况</w:t>
        </w:r>
        <w:r>
          <w:tab/>
        </w:r>
        <w:r>
          <w:fldChar w:fldCharType="begin"/>
        </w:r>
        <w:r>
          <w:instrText xml:space="preserve"> PAGEREF _Toc591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3" w:history="1">
        <w:r>
          <w:rPr>
            <w:rFonts w:ascii="仿宋" w:eastAsia="仿宋" w:hAnsi="仿宋" w:cs="仿宋" w:hint="eastAsia"/>
            <w:lang w:eastAsia="zh-CN"/>
          </w:rPr>
          <w:t>(二)、磷化镓晶体(GAP)项目目标</w:t>
        </w:r>
        <w:r>
          <w:tab/>
        </w:r>
        <w:r>
          <w:fldChar w:fldCharType="begin"/>
        </w:r>
        <w:r>
          <w:instrText xml:space="preserve"> PAGEREF _Toc12723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7" w:history="1">
        <w:r>
          <w:rPr>
            <w:rFonts w:ascii="仿宋" w:eastAsia="仿宋" w:hAnsi="仿宋" w:cs="仿宋" w:hint="eastAsia"/>
            <w:lang w:eastAsia="zh-CN"/>
          </w:rPr>
          <w:t>(三)、磷化镓晶体(GAP)项目提出的理由</w:t>
        </w:r>
        <w:r>
          <w:tab/>
        </w:r>
        <w:r>
          <w:fldChar w:fldCharType="begin"/>
        </w:r>
        <w:r>
          <w:instrText xml:space="preserve"> PAGEREF _Toc23137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6" w:history="1">
        <w:r>
          <w:rPr>
            <w:rFonts w:ascii="仿宋" w:eastAsia="仿宋" w:hAnsi="仿宋" w:cs="仿宋" w:hint="eastAsia"/>
            <w:lang w:eastAsia="zh-CN"/>
          </w:rPr>
          <w:t>(四)、磷化镓晶体(GAP)项目意义</w:t>
        </w:r>
        <w:r>
          <w:tab/>
        </w:r>
        <w:r>
          <w:fldChar w:fldCharType="begin"/>
        </w:r>
        <w:r>
          <w:instrText xml:space="preserve"> PAGEREF _Toc31926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2" w:history="1">
        <w:r>
          <w:rPr>
            <w:rFonts w:ascii="仿宋" w:eastAsia="仿宋" w:hAnsi="仿宋" w:cs="仿宋" w:hint="eastAsia"/>
            <w:lang w:eastAsia="zh-CN"/>
          </w:rPr>
          <w:t>(五)、磷化镓晶体(GAP)项目背景</w:t>
        </w:r>
        <w:r>
          <w:tab/>
        </w:r>
        <w:r>
          <w:fldChar w:fldCharType="begin"/>
        </w:r>
        <w:r>
          <w:instrText xml:space="preserve"> PAGEREF _Toc15822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9" w:history="1">
        <w:r>
          <w:rPr>
            <w:rFonts w:ascii="仿宋" w:eastAsia="仿宋" w:hAnsi="仿宋" w:cs="仿宋" w:hint="eastAsia"/>
            <w:lang w:eastAsia="zh-CN"/>
          </w:rPr>
          <w:t>二、产品规划分析</w:t>
        </w:r>
        <w:r>
          <w:tab/>
        </w:r>
        <w:r>
          <w:fldChar w:fldCharType="begin"/>
        </w:r>
        <w:r>
          <w:instrText xml:space="preserve"> PAGEREF _Toc19119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_Toc6718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_Toc21738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4" w:history="1">
        <w:r>
          <w:rPr>
            <w:rFonts w:ascii="仿宋" w:eastAsia="仿宋" w:hAnsi="仿宋" w:cs="仿宋" w:hint="eastAsia"/>
            <w:lang w:eastAsia="zh-CN"/>
          </w:rPr>
          <w:t>三、磷化镓晶体(GAP)项目建设单位说明</w:t>
        </w:r>
        <w:r>
          <w:tab/>
        </w:r>
        <w:r>
          <w:fldChar w:fldCharType="begin"/>
        </w:r>
        <w:r>
          <w:instrText xml:space="preserve"> PAGEREF _Toc17674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7" w:history="1">
        <w:r>
          <w:rPr>
            <w:rFonts w:ascii="仿宋" w:eastAsia="仿宋" w:hAnsi="仿宋" w:cs="仿宋" w:hint="eastAsia"/>
            <w:lang w:eastAsia="zh-CN"/>
          </w:rPr>
          <w:t>(一)、磷化镓晶体(GAP)项目承办单位基本情况</w:t>
        </w:r>
        <w:r>
          <w:tab/>
        </w:r>
        <w:r>
          <w:fldChar w:fldCharType="begin"/>
        </w:r>
        <w:r>
          <w:instrText xml:space="preserve"> PAGEREF _Toc32687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6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_Toc11366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7" w:history="1">
        <w:r>
          <w:rPr>
            <w:rFonts w:ascii="仿宋" w:eastAsia="仿宋" w:hAnsi="仿宋" w:cs="仿宋" w:hint="eastAsia"/>
            <w:lang w:eastAsia="zh-CN"/>
          </w:rPr>
          <w:t>四、磷化镓晶体(GAP)项目文档管理</w:t>
        </w:r>
        <w:r>
          <w:tab/>
        </w:r>
        <w:r>
          <w:fldChar w:fldCharType="begin"/>
        </w:r>
        <w:r>
          <w:instrText xml:space="preserve"> PAGEREF _Toc22337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7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_Toc11997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7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_Toc7667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0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_Toc13220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0" w:history="1">
        <w:r>
          <w:rPr>
            <w:rFonts w:ascii="仿宋" w:eastAsia="仿宋" w:hAnsi="仿宋" w:cs="仿宋" w:hint="eastAsia"/>
            <w:lang w:eastAsia="zh-CN"/>
          </w:rPr>
          <w:t>五、工艺说明</w:t>
        </w:r>
        <w:r>
          <w:tab/>
        </w:r>
        <w:r>
          <w:fldChar w:fldCharType="begin"/>
        </w:r>
        <w:r>
          <w:instrText xml:space="preserve"> PAGEREF _Toc15270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4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_Toc12944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3" w:history="1">
        <w:r>
          <w:rPr>
            <w:rFonts w:ascii="仿宋" w:eastAsia="仿宋" w:hAnsi="仿宋" w:cs="仿宋" w:hint="eastAsia"/>
            <w:lang w:eastAsia="zh-CN"/>
          </w:rPr>
          <w:t>(二)、磷化镓晶体(GAP)项目工艺技术设计方案</w:t>
        </w:r>
        <w:r>
          <w:tab/>
        </w:r>
        <w:r>
          <w:fldChar w:fldCharType="begin"/>
        </w:r>
        <w:r>
          <w:instrText xml:space="preserve"> PAGEREF _Toc8813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8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_Toc4278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8" w:history="1">
        <w:r>
          <w:rPr>
            <w:rFonts w:ascii="仿宋" w:eastAsia="仿宋" w:hAnsi="仿宋" w:cs="仿宋" w:hint="eastAsia"/>
            <w:lang w:eastAsia="zh-CN"/>
          </w:rPr>
          <w:t>六、磷化镓晶体(GAP)项目危机管理</w:t>
        </w:r>
        <w:r>
          <w:tab/>
        </w:r>
        <w:r>
          <w:fldChar w:fldCharType="begin"/>
        </w:r>
        <w:r>
          <w:instrText xml:space="preserve"> PAGEREF _Toc6448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4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_Toc7924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4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_Toc9344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0" w:history="1">
        <w:r>
          <w:rPr>
            <w:rFonts w:ascii="仿宋" w:eastAsia="仿宋" w:hAnsi="仿宋" w:cs="仿宋" w:hint="eastAsia"/>
            <w:lang w:eastAsia="zh-CN"/>
          </w:rPr>
          <w:t>七、磷化镓晶体(GAP)项目投资规划</w:t>
        </w:r>
        <w:r>
          <w:tab/>
        </w:r>
        <w:r>
          <w:fldChar w:fldCharType="begin"/>
        </w:r>
        <w:r>
          <w:instrText xml:space="preserve"> PAGEREF _Toc12800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7" w:history="1">
        <w:r>
          <w:rPr>
            <w:rFonts w:ascii="仿宋" w:eastAsia="仿宋" w:hAnsi="仿宋" w:cs="仿宋" w:hint="eastAsia"/>
            <w:lang w:eastAsia="zh-CN"/>
          </w:rPr>
          <w:t>(一)、磷化镓晶体(GAP)项目总投资估算</w:t>
        </w:r>
        <w:r>
          <w:tab/>
        </w:r>
        <w:r>
          <w:fldChar w:fldCharType="begin"/>
        </w:r>
        <w:r>
          <w:instrText xml:space="preserve"> PAGEREF _Toc18177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0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_Toc18350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73" w:history="1">
        <w:r>
          <w:rPr>
            <w:rFonts w:ascii="仿宋" w:eastAsia="仿宋" w:hAnsi="仿宋" w:cs="仿宋" w:hint="eastAsia"/>
            <w:lang w:eastAsia="zh-CN"/>
          </w:rPr>
          <w:t>八、磷化镓晶体(GAP)项目社会影响</w:t>
        </w:r>
        <w:r>
          <w:tab/>
        </w:r>
        <w:r>
          <w:fldChar w:fldCharType="begin"/>
        </w:r>
        <w:r>
          <w:instrText xml:space="preserve"> PAGEREF _Toc24073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_Toc2946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8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_Toc17518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63" w:history="1">
        <w:r>
          <w:rPr>
            <w:rFonts w:ascii="仿宋" w:eastAsia="仿宋" w:hAnsi="仿宋" w:cs="仿宋" w:hint="eastAsia"/>
            <w:lang w:eastAsia="zh-CN"/>
          </w:rPr>
          <w:t>九、磷化镓晶体(GAP)项目创新与研发</w:t>
        </w:r>
        <w:r>
          <w:tab/>
        </w:r>
        <w:r>
          <w:fldChar w:fldCharType="begin"/>
        </w:r>
        <w:r>
          <w:instrText xml:space="preserve"> PAGEREF _Toc23763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2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_Toc29852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8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_Toc19208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44" w:history="1">
        <w:r>
          <w:rPr>
            <w:rFonts w:ascii="仿宋" w:eastAsia="仿宋" w:hAnsi="仿宋" w:cs="仿宋" w:hint="eastAsia"/>
            <w:lang w:eastAsia="zh-CN"/>
          </w:rPr>
          <w:t>十、磷化镓晶体(GAP)项目风险管理</w:t>
        </w:r>
        <w:r>
          <w:tab/>
        </w:r>
        <w:r>
          <w:fldChar w:fldCharType="begin"/>
        </w:r>
        <w:r>
          <w:instrText xml:space="preserve"> PAGEREF _Toc27744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_Toc24757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0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_Toc26640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8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_Toc7328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13" w:history="1">
        <w:r>
          <w:rPr>
            <w:rFonts w:ascii="仿宋" w:eastAsia="仿宋" w:hAnsi="仿宋" w:cs="仿宋" w:hint="eastAsia"/>
            <w:lang w:eastAsia="zh-CN"/>
          </w:rPr>
          <w:t>十一、磷化镓晶体(GAP)项目经营效益</w:t>
        </w:r>
        <w:r>
          <w:tab/>
        </w:r>
        <w:r>
          <w:fldChar w:fldCharType="begin"/>
        </w:r>
        <w:r>
          <w:instrText xml:space="preserve"> PAGEREF _Toc30713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4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_Toc12284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5" w:history="1">
        <w:r>
          <w:rPr>
            <w:rFonts w:ascii="仿宋" w:eastAsia="仿宋" w:hAnsi="仿宋" w:cs="仿宋" w:hint="eastAsia"/>
            <w:lang w:eastAsia="zh-CN"/>
          </w:rPr>
          <w:t>(二)、磷化镓晶体(GAP)项目盈利能力分析</w:t>
        </w:r>
        <w:r>
          <w:tab/>
        </w:r>
        <w:r>
          <w:fldChar w:fldCharType="begin"/>
        </w:r>
        <w:r>
          <w:instrText xml:space="preserve"> PAGEREF _Toc19005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45" w:history="1">
        <w:r>
          <w:rPr>
            <w:rFonts w:ascii="仿宋" w:eastAsia="仿宋" w:hAnsi="仿宋" w:cs="仿宋" w:hint="eastAsia"/>
            <w:lang w:eastAsia="zh-CN"/>
          </w:rPr>
          <w:t>十二、磷化镓晶体(GAP)项目技术管理</w:t>
        </w:r>
        <w:r>
          <w:tab/>
        </w:r>
        <w:r>
          <w:fldChar w:fldCharType="begin"/>
        </w:r>
        <w:r>
          <w:instrText xml:space="preserve"> PAGEREF _Toc4945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243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_Toc5243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2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_Toc20472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0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_Toc9220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0" w:history="1">
        <w:r>
          <w:rPr>
            <w:rFonts w:ascii="仿宋" w:eastAsia="仿宋" w:hAnsi="仿宋" w:cs="仿宋" w:hint="eastAsia"/>
            <w:lang w:eastAsia="zh-CN"/>
          </w:rPr>
          <w:t>十三、质量管理体系</w:t>
        </w:r>
        <w:r>
          <w:tab/>
        </w:r>
        <w:r>
          <w:fldChar w:fldCharType="begin"/>
        </w:r>
        <w:r>
          <w:instrText xml:space="preserve"> PAGEREF _Toc2570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8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_Toc4198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7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_Toc30517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2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_Toc11152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3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_Toc4313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9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_Toc25569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_Toc1104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52" w:history="1">
        <w:r>
          <w:rPr>
            <w:rFonts w:ascii="仿宋" w:eastAsia="仿宋" w:hAnsi="仿宋" w:cs="仿宋" w:hint="eastAsia"/>
            <w:lang w:eastAsia="zh-CN"/>
          </w:rPr>
          <w:t>十四、磷化镓晶体(GAP)项目工程方案分析</w:t>
        </w:r>
        <w:r>
          <w:tab/>
        </w:r>
        <w:r>
          <w:fldChar w:fldCharType="begin"/>
        </w:r>
        <w:r>
          <w:instrText xml:space="preserve"> PAGEREF _Toc12252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_Toc14941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5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_Toc6235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82" w:history="1">
        <w:r>
          <w:rPr>
            <w:rFonts w:ascii="仿宋" w:eastAsia="仿宋" w:hAnsi="仿宋" w:cs="仿宋" w:hint="eastAsia"/>
            <w:lang w:eastAsia="zh-CN"/>
          </w:rPr>
          <w:t>十五、风险识别与分类</w:t>
        </w:r>
        <w:r>
          <w:tab/>
        </w:r>
        <w:r>
          <w:fldChar w:fldCharType="begin"/>
        </w:r>
        <w:r>
          <w:instrText xml:space="preserve"> PAGEREF _Toc22282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5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_Toc23925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4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_Toc23934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62" w:history="1">
        <w:r>
          <w:rPr>
            <w:rFonts w:ascii="仿宋" w:eastAsia="仿宋" w:hAnsi="仿宋" w:cs="仿宋" w:hint="eastAsia"/>
            <w:lang w:eastAsia="zh-CN"/>
          </w:rPr>
          <w:t>十六、磷化镓晶体(GAP)项目变更管理</w:t>
        </w:r>
        <w:r>
          <w:tab/>
        </w:r>
        <w:r>
          <w:fldChar w:fldCharType="begin"/>
        </w:r>
        <w:r>
          <w:instrText xml:space="preserve"> PAGEREF _Toc21362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3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_Toc16283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4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_Toc16514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0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204"/>
      <w:r>
        <w:rPr>
          <w:rFonts w:ascii="仿宋" w:eastAsia="仿宋" w:hAnsi="仿宋" w:cs="仿宋" w:hint="eastAsia"/>
          <w:sz w:val="28"/>
          <w:lang w:eastAsia="zh-CN"/>
        </w:rPr>
        <w:t>一、磷化镓晶体(GAP)项目概论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91"/>
      <w:r>
        <w:rPr>
          <w:rFonts w:ascii="仿宋" w:eastAsia="仿宋" w:hAnsi="仿宋" w:cs="仿宋" w:hint="eastAsia"/>
          <w:lang w:eastAsia="zh-CN"/>
        </w:rPr>
        <w:t>(一)、磷化镓晶体(GAP)项目概况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的起源追溯至对市场的深入洞察。市场的不断演变与变革为磷化镓晶体(GAP)项目提供了难得的机遇。当前市场存在的需求缺口和变革的大环境共同构成了磷化镓晶体(GAP)项目的背景。这个磷化镓晶体(GAP)项目旨在充分利用市场机遇，填补行业中尚未满足的需求，为客户提供全新的解决方案。市场的变革和需求的增长使得这个磷化镓晶体(GAP)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磷化镓晶体(GAP)项目名称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正式命名为磷化镓晶体(GAP)。这个名称不仅仅是一个标识，更代表了磷化镓晶体(GAP)项目的核心理念和愿景。它蕴含着磷化镓晶体(GAP)项目所要解决问题的关键字，具有强烈的表达和辨识度，为磷化镓晶体(GAP)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1.3 磷化镓晶体(GAP)项目目标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的核心目标是提供一种全新、高效的解决方案，满足客户日益增长的需求。磷化镓晶体(GAP)项目追求的不仅仅是满足市场需求，更是在市场中获得卓越的竞争优势。通过不断提升产品或服务的质量和创新水平，磷化镓晶体(GAP)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磷化镓晶体(GAP)项目范围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全面涵盖了产品研发、制造、市场推广和售后服务，确保从产品设计到最终用户体验的全方位关注。这一全面的磷化镓晶体(GAP)项目范围是为了确保磷化镓晶体(GAP)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磷化镓晶体(GAP)项目时间表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磷化镓晶体(GAP)项目计划在未来18个月内完成，包括研发、测试、市场试点和正式推出等不同阶段。这个时间表的合理设计是为了确保磷化镓晶体(GAP)项目各个阶段的顺利推进，以便按时交付高质量的成果。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磷化镓晶体(GAP)项目预算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总预算估算为XX百万美元，主要分配在研发、市场推广、人员培训和运营等方面。这一充足的预算为磷化镓晶体(GAP)项目提供了充足的资源，确保磷化镓晶体(GAP)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1.7 磷化镓晶体(GAP)项目风险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可能面临的风险包括市场接受度低、技术难题、竞争激烈等。磷化镓晶体(GAP)项目团队已经制定了相应的风险应对计划，通过前瞻性的风险管理，确保磷化镓晶体(GAP)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磷化镓晶体(GAP)项目团队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磷化镓晶体(GAP)项目汇聚了一支经验丰富、多领域专业素养的核心团队，确保磷化镓晶体(GAP)项目在各个方面都能拥有高水平的执行力。团队的协同作战是磷化镓晶体(GAP)项目成功的关键因素之一。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磷化镓晶体(GAP)项目背景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磷化镓晶体(GAP)项目的背景根植于市场对更高效、创新产品的渴望，同时也受到科技发展对行业格局的深刻改变的影响。这为磷化镓晶体(GAP)项目提供了广阔的发展空间和市场需求。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磷化镓晶体(GAP)项目现状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截至目前，磷化镓晶体(GAP)项目已完成市场调研和技术验证，取得了初步的成功。这为磷化镓晶体(GAP)项目在未来的发展奠定了坚实的基础，为更远大的目标打下了坚实的基石。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723"/>
      <w:r>
        <w:rPr>
          <w:rFonts w:ascii="仿宋" w:eastAsia="仿宋" w:hAnsi="仿宋" w:cs="仿宋" w:hint="eastAsia"/>
          <w:sz w:val="28"/>
          <w:lang w:eastAsia="zh-CN"/>
        </w:rPr>
        <w:t>(二)、磷化镓晶体(GAP)项目目标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keyword》磷化镓晶体(GAP)项目首要业务目标是在市场中占据有利地位，实现产品/服务的成功推广和销售。通过不断提升产品质量、创新性，磷化镓晶体(GAP)项目追求成为行业中的领导者，赢得更多客户的青睐。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在科技迅速发展的时代，磷化镓晶体(GAP)项目着眼于技术创新。通过持续的研发和技术升级，磷化镓晶体(GAP)项目旨在推出更具创新性的产品或服务，以满足市场对新鲜、先进解决方案的需求。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为了建立可持续的客户关系，磷化镓晶体(GAP)项目设定了客户满意度目标。通过提供卓越的产品质量和优质的客户服务，磷化镓晶体(GAP)项目追求赢得客户的信任和忠诚度，确保他们的满意度达到行业领先水平。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磷化镓晶体(GAP)项目注重社会责任和可持续发展。通过实施环保、社会责任磷化镓晶体(GAP)项目，磷化镓晶体(GAP)项目致力于在经济发展的同时保护环境，促进社会公平，实现可持续经营。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磷化镓晶体(GAP)项目的团队是实现目标的核心驱动力。因此，磷化镓晶体(GAP)项目设定了团队发展目标，包括提升团队成员的专业技能、培养领导力，以及搭建协同高效的团队工作氛围。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137"/>
      <w:r>
        <w:rPr>
          <w:rFonts w:ascii="仿宋" w:eastAsia="仿宋" w:hAnsi="仿宋" w:cs="仿宋" w:hint="eastAsia"/>
          <w:sz w:val="28"/>
          <w:lang w:eastAsia="zh-CN"/>
        </w:rPr>
        <w:t>(三)、磷化镓晶体(GAP)项目提出的理由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磷化镓晶体(GAP)项目提出的理由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磷化镓晶体(GAP)项目的提出源于对市场机遇的深刻洞察。当前市场中存在的需求缺口和行业发展趋势表明，有巨大的商业机会等待被开发。通过准确捕捉市场机遇，磷化镓晶体(GAP)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的理念基于对技术创新的信仰。通过持续的研发和技术投入，磷化镓晶体(GAP)项目有望推出更具创新性的产品或服务。在科技飞速发展的当下，磷化镓晶体(GAP)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的提出是为了增强企业的行业竞争力。通过提升产品或服务的质量和独特性，磷化镓晶体(GAP)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响应了消费者需求的变化。随着社会和科技的不断发展，消费者对产品和服务的需求也在发生变化。通过深入了解并及时回应消费者的新需求，磷化镓晶体(GAP)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的提出是企业战略发展规划的一部分。在面对日益激烈的市场竞争和不断变化的商业环境中，磷化镓晶体(GAP)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的提出不仅仅是基于商业考量，还注重社会责任。通过推出环保、社会责任等方面的磷化镓晶体(GAP)项目，磷化镓晶体(GAP)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磷化镓晶体(GAP)项目的提出反映了对利益相关者期望的关注。包括客户、员工、投资者等利益相关者在企业发展中都有着各自的期望，磷化镓晶体(GAP)项目力求在满足这些期望的同时，取得更大的共赢。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926"/>
      <w:r>
        <w:rPr>
          <w:rFonts w:ascii="仿宋" w:eastAsia="仿宋" w:hAnsi="仿宋" w:cs="仿宋" w:hint="eastAsia"/>
          <w:sz w:val="28"/>
          <w:lang w:eastAsia="zh-CN"/>
        </w:rPr>
        <w:t>(四)、磷化镓晶体(GAP)项目意义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在实施磷化镓晶体(GAP)项目的过程中，我们不仅仅是在追逐商业成功，更是为企业和社会的多个层面创造了深远的意义。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的首要意义在于提升企业的市场竞争力。通过持续的创新和对产品质量的高标准要求，磷化镓晶体(GAP)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磷化镓晶体(GAP)项目的推进将促使行业技术水平的提升。通过引入先进技术和创新性解决方案，磷化镓晶体(GAP)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磷化镓晶体(GAP)项目不仅创造了大量就业机会，提高了就业水平，还注重社会责任和环保。通过参与社会公益事业和推动环保磷化镓晶体(GAP)项目，磷化镓晶体(GAP)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综合而言，磷化镓晶体(GAP)项目意义重大，不仅推动了企业的发展，也为行业和社会的进步贡献了积极力量。这是一个全面而深刻的影响，将在未来产生可持续的正面效应。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822"/>
      <w:r>
        <w:rPr>
          <w:rFonts w:ascii="仿宋" w:eastAsia="仿宋" w:hAnsi="仿宋" w:cs="仿宋" w:hint="eastAsia"/>
          <w:sz w:val="28"/>
          <w:lang w:eastAsia="zh-CN"/>
        </w:rPr>
        <w:t>(五)、磷化镓晶体(GAP)项目背景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在当今迅猛发展的商业环境中，磷化镓晶体(GAP)项目的动因根植于对多方面因素的审慎考量。这个磷化镓晶体(GAP)项目的提出并非孤立的决策，而是对企业所处背景深入思考的产物。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磷化镓晶体(GAP)项目背后的首要原因。科技的迅速发展和全球市场的快速变化使得企业必须灵活应对。磷化镓晶体(GAP)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竞争的激烈程度也是磷化镓晶体(GAP)项目背景中不可忽视的一环。企业需要在激烈竞争中脱颖而出，为此，磷化镓晶体(GAP)项目致力于打破常规，提供独特的价值主张，以吸引客户并确保市场份额的增长。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技术的迅速发展为企业带来了机遇与挑战。作为磷化镓晶体(GAP)项目启动的背景之一，对新兴技术的应用将有助于提升企业的技术水平，使其在不断演进的商业环境中保持竞争优势。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此外，社会对企业责任的期望也在逐渐升高。磷化镓晶体(GAP)项目充分融入了社会责任的理念，通过可持续经营和社会公益磷化镓晶体(GAP)项目，企图为社会贡献一份力量，在商业成功的同时关注社会价值。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119"/>
      <w:r>
        <w:rPr>
          <w:rFonts w:ascii="仿宋" w:eastAsia="仿宋" w:hAnsi="仿宋" w:cs="仿宋" w:hint="eastAsia"/>
          <w:sz w:val="28"/>
          <w:lang w:eastAsia="zh-CN"/>
        </w:rPr>
        <w:t>二、产品规划分析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718"/>
      <w:r>
        <w:rPr>
          <w:rFonts w:ascii="仿宋" w:eastAsia="仿宋" w:hAnsi="仿宋" w:cs="仿宋" w:hint="eastAsia"/>
          <w:lang w:eastAsia="zh-CN"/>
        </w:rPr>
        <w:t>(一)、产品规划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磷化镓晶体(GAP)项目的主要产品是XXXX，预计年产值为XXX万元。这一产品在市场中占据着重要的地位，其广泛的应用范围使得该磷化镓晶体(GAP)项目的市场前景非常广阔。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磷化镓晶体(GAP)项目的xxx产品作为重要的原材料之一，将在多个领域发挥关键作用。其在建筑、交通、能源等方面的广泛应用将为整个产业链提供强大的支持，形成产业协同效应。磷化镓晶体(GAP)项目的年产值XXX万XXX万XXX万万元不仅反映了其在市场上的巨大潜力，更预示着它对国民经济的积极贡献。这种关联度高、涉及面广的产业关系，使得该磷化镓晶体(GAP)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1738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总征地面积为XXXX平方米，相当于约XX.XX亩，其中净用地面积为XXXX平方米，红线范围内相当于约XX.XX亩。这一用地规模充分考虑了磷化镓晶体(GAP)项目的建设需求，保障了磷化镓晶体(GAP)项目在合适的空间内得以充分发展。磷化镓晶体(GAP)项目规划的总建筑面积为XXXX平方米，其中主体工程建设占XXXX平方米，计容建筑面积达XXXX平方米。预计建筑工程的投资将达到XXXX万元，为磷化镓晶体(GAP)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计划购置的设备共计XXXX台（套），设备购置费用为XXXX万元。这一设备购置计划充分考虑到磷化镓晶体(GAP)项目的生产需求和技术要求，确保了磷化镓晶体(GAP)项目在生产运营中具备先进的技术装备和高效的生产能力。设备的合理配置将为磷化镓晶体(GAP)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计划总投资为XXXX万元，预计年实现营业收入为XXXX万元。这一产能规模的设定旨在确保磷化镓晶体(GAP)项目能够在投资与回报之间取得平衡，实现长期可持续的发展。磷化镓晶体(GAP)项目的总投资充分考虑到各个方面的需求，包括用地建设、设备购置等多个环节，以确保磷化镓晶体(GAP)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7674"/>
      <w:r>
        <w:rPr>
          <w:rFonts w:ascii="仿宋" w:eastAsia="仿宋" w:hAnsi="仿宋" w:cs="仿宋" w:hint="eastAsia"/>
          <w:sz w:val="28"/>
          <w:lang w:eastAsia="zh-CN"/>
        </w:rPr>
        <w:t>三、磷化镓晶体(GAP)项目建设单位说明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32687"/>
      <w:r>
        <w:rPr>
          <w:rFonts w:ascii="仿宋" w:eastAsia="仿宋" w:hAnsi="仿宋" w:cs="仿宋" w:hint="eastAsia"/>
          <w:lang w:eastAsia="zh-CN"/>
        </w:rPr>
        <w:t>(一)、磷化镓晶体(GAP)项目承办单位基本情况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1366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磷化镓晶体(GAP)项目承办单位的XXXX，我们着眼于实现可持续的经济效益。通过技术创新和解决方案的提供，公司预计在磷化镓晶体(GAP)项目执行期间将获得可观的收入增长。这一收入来源主要包括磷化镓晶体(GAP)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同时，我们注重成本控制和效率提升，以确保磷化镓晶体(GAP)项目的可持续盈利。透过精细的管理和资源优化，公司期望实现磷化镓晶体(GAP)项目利润最大化。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磷化镓晶体(GAP)项目实施进行全面的投资评估，包括磷化镓晶体(GAP)项目启动阶段的资金投入和后续运营成本。通过对磷化镓晶体(GAP)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磷化镓晶体(GAP)项目实施过程中具备足够的资金流动性，公司将进行详尽的现金流分析。这包括资金需求的合理预测、磷化镓晶体(GAP)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2337"/>
      <w:r>
        <w:rPr>
          <w:rFonts w:ascii="仿宋" w:eastAsia="仿宋" w:hAnsi="仿宋" w:cs="仿宋" w:hint="eastAsia"/>
          <w:sz w:val="28"/>
          <w:lang w:eastAsia="zh-CN"/>
        </w:rPr>
        <w:t>四、磷化镓晶体(GAP)项目文档管理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11997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磷化镓晶体(GAP)项目高度重视文档的质量和准确性，以支持磷化镓晶体(GAP)项目的各项活动和决策。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文档的编制始于磷化镓晶体(GAP)项目计划的初期，我们制定了详细的文档编制计划，明确了每个文档的内容、格式和编写责任人。在磷化镓晶体(GAP)项目启动阶段，我们首先编制了磷化镓晶体(GAP)项目章程，明确定义了磷化镓晶体(GAP)项目的目标、范围、风险等关键要素。随后，磷化镓晶体(GAP)项目团队根据计划陆续编制了需求文档、设计文档、测试文档等各类文档，确保磷化镓晶体(GAP)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磷化镓晶体(GAP)项目管理中的重要环节，旨在确保磷化镓晶体(GAP)项目文档符合质量标准和磷化镓晶体(GAP)项目需求。在磷化镓晶体(GAP)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磷化镓晶体(GAP)项目相关利益方和专业领域的专家对文档进行独立审查。这有助于获取更全面、客观的反馈，确保磷化镓晶体(GAP)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磷化镓晶体(GAP)项目在文档编制与审查方面建立了严格的管理机制，通过规范的流程和多维度的审查，确保磷化镓晶体(GAP)项目文档的质量、准确性和可靠性，为磷化镓晶体(GAP)项目的顺利推进提供了有力支持。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7667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在磷化镓晶体(GAP)项目中，我们致力于优化文档发布与分发过程，以确保信息的高效传递和团队间协作的顺畅进行。以下是我们采取的关键优化策略：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我们通过多渠道发布文档，包括电子邮件、磷化镓晶体(GAP)项目管理平台、内部网站等，以满足不同团队成员的偏好和需求。多渠道发布确保了信息的全面覆盖。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我们采用了精细的权限控制，确保只有授权人员可以访问敏感信息。这种安全措施保护了磷化镓晶体(GAP)项目文档的机密性，防止了未经授权的信息泄露。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5.</w:t>
      </w:r>
      <w:r>
        <w:rPr>
          <w:rFonts w:ascii="仿宋" w:eastAsia="仿宋" w:hAnsi="仿宋" w:cs="仿宋" w:hint="eastAsia"/>
          <w:sz w:val="28"/>
          <w:lang w:eastAsia="zh-CN"/>
        </w:rPr>
        <w:t xml:space="preserve"> 持续改进机制：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3220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磷化镓晶体(GAP)项目生命周期中一个至关重要的环节，直接关系到磷化镓晶体(GAP)项目信息的长期保存和历史记录的完整性。在磷化镓晶体(GAP)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https://d.book118.com/607020053010006032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磷化镓晶体(GAP)项目规划设计方案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3B1558"/>
    <w:rsid w:val="3D3B15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607020053010006032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2024-01-15T14:55:00Z</dcterms:created>
  <dcterms:modified xsi:type="dcterms:W3CDTF">2024-01-15T14:55:56Z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0446B7ED336F4980A393676CA07BC552_11</vt:lpwstr>
  </property>
  <property fmtid="{D5CDD505-2E9C-101B-9397-08002B2CF9AE}" pid="3" name="KSOProductBuildVer">
    <vt:lpwstr>2052-12.1.0.16120</vt:lpwstr>
  </property>
</Properties>
</file>