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艺术涂料项目规划设计方案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8" w:history="1">
        <w:r>
          <w:rPr>
            <w:rFonts w:ascii="仿宋" w:eastAsia="仿宋" w:hAnsi="仿宋" w:cs="仿宋" w:hint="eastAsia"/>
            <w:lang w:eastAsia="zh-CN"/>
          </w:rPr>
          <w:t>序言</w:t>
        </w:r>
        <w:r>
          <w:tab/>
        </w:r>
        <w:r>
          <w:fldChar w:fldCharType="begin"/>
        </w:r>
        <w:r>
          <w:instrText xml:space="preserve"> PAGEREF _Toc18658 \h </w:instrText>
        </w:r>
        <w:r>
          <w:fldChar w:fldCharType="separate"/>
        </w:r>
        <w:r>
          <w:t>3</w:t>
        </w:r>
        <w:r>
          <w:fldChar w:fldCharType="end"/>
        </w:r>
      </w:hyperlink>
    </w:p>
    <w:p>
      <w:pPr>
        <w:pStyle w:val="TOC1"/>
        <w:tabs>
          <w:tab w:val="right" w:leader="dot" w:pos="8306"/>
        </w:tabs>
      </w:pPr>
      <w:hyperlink w:anchor="_Toc14973" w:history="1">
        <w:r>
          <w:rPr>
            <w:rFonts w:ascii="仿宋" w:eastAsia="仿宋" w:hAnsi="仿宋" w:cs="仿宋" w:hint="eastAsia"/>
            <w:lang w:eastAsia="zh-CN"/>
          </w:rPr>
          <w:t>一、艺术涂料项目建设背景及必要性分析</w:t>
        </w:r>
        <w:r>
          <w:tab/>
        </w:r>
        <w:r>
          <w:fldChar w:fldCharType="begin"/>
        </w:r>
        <w:r>
          <w:instrText xml:space="preserve"> PAGEREF _Toc14973 \h </w:instrText>
        </w:r>
        <w:r>
          <w:fldChar w:fldCharType="separate"/>
        </w:r>
        <w:r>
          <w:t>3</w:t>
        </w:r>
        <w:r>
          <w:fldChar w:fldCharType="end"/>
        </w:r>
      </w:hyperlink>
    </w:p>
    <w:p>
      <w:pPr>
        <w:pStyle w:val="TOC2"/>
        <w:tabs>
          <w:tab w:val="right" w:leader="dot" w:pos="8306"/>
        </w:tabs>
      </w:pPr>
      <w:hyperlink w:anchor="_Toc27671" w:history="1">
        <w:r>
          <w:rPr>
            <w:rFonts w:ascii="仿宋" w:eastAsia="仿宋" w:hAnsi="仿宋" w:cs="仿宋" w:hint="eastAsia"/>
            <w:lang w:eastAsia="zh-CN"/>
          </w:rPr>
          <w:t>(一)、艺术涂料项目背景分析</w:t>
        </w:r>
        <w:r>
          <w:tab/>
        </w:r>
        <w:r>
          <w:fldChar w:fldCharType="begin"/>
        </w:r>
        <w:r>
          <w:instrText xml:space="preserve"> PAGEREF _Toc27671 \h </w:instrText>
        </w:r>
        <w:r>
          <w:fldChar w:fldCharType="separate"/>
        </w:r>
        <w:r>
          <w:t>3</w:t>
        </w:r>
        <w:r>
          <w:fldChar w:fldCharType="end"/>
        </w:r>
      </w:hyperlink>
    </w:p>
    <w:p>
      <w:pPr>
        <w:pStyle w:val="TOC2"/>
        <w:tabs>
          <w:tab w:val="right" w:leader="dot" w:pos="8306"/>
        </w:tabs>
      </w:pPr>
      <w:hyperlink w:anchor="_Toc32375" w:history="1">
        <w:r>
          <w:rPr>
            <w:rFonts w:ascii="仿宋" w:eastAsia="仿宋" w:hAnsi="仿宋" w:cs="仿宋" w:hint="eastAsia"/>
            <w:lang w:eastAsia="zh-CN"/>
          </w:rPr>
          <w:t>(二)、艺术涂料项目建设必要性分析</w:t>
        </w:r>
        <w:r>
          <w:tab/>
        </w:r>
        <w:r>
          <w:fldChar w:fldCharType="begin"/>
        </w:r>
        <w:r>
          <w:instrText xml:space="preserve"> PAGEREF _Toc32375 \h </w:instrText>
        </w:r>
        <w:r>
          <w:fldChar w:fldCharType="separate"/>
        </w:r>
        <w:r>
          <w:t>5</w:t>
        </w:r>
        <w:r>
          <w:fldChar w:fldCharType="end"/>
        </w:r>
      </w:hyperlink>
    </w:p>
    <w:p>
      <w:pPr>
        <w:pStyle w:val="TOC1"/>
        <w:tabs>
          <w:tab w:val="right" w:leader="dot" w:pos="8306"/>
        </w:tabs>
      </w:pPr>
      <w:hyperlink w:anchor="_Toc25215" w:history="1">
        <w:r>
          <w:rPr>
            <w:rFonts w:ascii="仿宋" w:eastAsia="仿宋" w:hAnsi="仿宋" w:cs="仿宋" w:hint="eastAsia"/>
            <w:lang w:eastAsia="zh-CN"/>
          </w:rPr>
          <w:t>二、艺术涂料项目文档管理</w:t>
        </w:r>
        <w:r>
          <w:tab/>
        </w:r>
        <w:r>
          <w:fldChar w:fldCharType="begin"/>
        </w:r>
        <w:r>
          <w:instrText xml:space="preserve"> PAGEREF _Toc25215 \h </w:instrText>
        </w:r>
        <w:r>
          <w:fldChar w:fldCharType="separate"/>
        </w:r>
        <w:r>
          <w:t>6</w:t>
        </w:r>
        <w:r>
          <w:fldChar w:fldCharType="end"/>
        </w:r>
      </w:hyperlink>
    </w:p>
    <w:p>
      <w:pPr>
        <w:pStyle w:val="TOC2"/>
        <w:tabs>
          <w:tab w:val="right" w:leader="dot" w:pos="8306"/>
        </w:tabs>
      </w:pPr>
      <w:hyperlink w:anchor="_Toc29400" w:history="1">
        <w:r>
          <w:rPr>
            <w:rFonts w:ascii="仿宋" w:eastAsia="仿宋" w:hAnsi="仿宋" w:cs="仿宋" w:hint="eastAsia"/>
            <w:lang w:eastAsia="zh-CN"/>
          </w:rPr>
          <w:t>(一)、文档编制与审查</w:t>
        </w:r>
        <w:r>
          <w:tab/>
        </w:r>
        <w:r>
          <w:fldChar w:fldCharType="begin"/>
        </w:r>
        <w:r>
          <w:instrText xml:space="preserve"> PAGEREF _Toc29400 \h </w:instrText>
        </w:r>
        <w:r>
          <w:fldChar w:fldCharType="separate"/>
        </w:r>
        <w:r>
          <w:t>6</w:t>
        </w:r>
        <w:r>
          <w:fldChar w:fldCharType="end"/>
        </w:r>
      </w:hyperlink>
    </w:p>
    <w:p>
      <w:pPr>
        <w:pStyle w:val="TOC2"/>
        <w:tabs>
          <w:tab w:val="right" w:leader="dot" w:pos="8306"/>
        </w:tabs>
      </w:pPr>
      <w:hyperlink w:anchor="_Toc8880" w:history="1">
        <w:r>
          <w:rPr>
            <w:rFonts w:ascii="仿宋" w:eastAsia="仿宋" w:hAnsi="仿宋" w:cs="仿宋" w:hint="eastAsia"/>
            <w:lang w:eastAsia="zh-CN"/>
          </w:rPr>
          <w:t>(二)、文档发布与分发</w:t>
        </w:r>
        <w:r>
          <w:tab/>
        </w:r>
        <w:r>
          <w:fldChar w:fldCharType="begin"/>
        </w:r>
        <w:r>
          <w:instrText xml:space="preserve"> PAGEREF _Toc8880 \h </w:instrText>
        </w:r>
        <w:r>
          <w:fldChar w:fldCharType="separate"/>
        </w:r>
        <w:r>
          <w:t>7</w:t>
        </w:r>
        <w:r>
          <w:fldChar w:fldCharType="end"/>
        </w:r>
      </w:hyperlink>
    </w:p>
    <w:p>
      <w:pPr>
        <w:pStyle w:val="TOC2"/>
        <w:tabs>
          <w:tab w:val="right" w:leader="dot" w:pos="8306"/>
        </w:tabs>
      </w:pPr>
      <w:hyperlink w:anchor="_Toc28149" w:history="1">
        <w:r>
          <w:rPr>
            <w:rFonts w:ascii="仿宋" w:eastAsia="仿宋" w:hAnsi="仿宋" w:cs="仿宋" w:hint="eastAsia"/>
            <w:lang w:eastAsia="zh-CN"/>
          </w:rPr>
          <w:t>(三)、文档存档与归档</w:t>
        </w:r>
        <w:r>
          <w:tab/>
        </w:r>
        <w:r>
          <w:fldChar w:fldCharType="begin"/>
        </w:r>
        <w:r>
          <w:instrText xml:space="preserve"> PAGEREF _Toc28149 \h </w:instrText>
        </w:r>
        <w:r>
          <w:fldChar w:fldCharType="separate"/>
        </w:r>
        <w:r>
          <w:t>8</w:t>
        </w:r>
        <w:r>
          <w:fldChar w:fldCharType="end"/>
        </w:r>
      </w:hyperlink>
    </w:p>
    <w:p>
      <w:pPr>
        <w:pStyle w:val="TOC1"/>
        <w:tabs>
          <w:tab w:val="right" w:leader="dot" w:pos="8306"/>
        </w:tabs>
      </w:pPr>
      <w:hyperlink w:anchor="_Toc17258" w:history="1">
        <w:r>
          <w:rPr>
            <w:rFonts w:ascii="仿宋" w:eastAsia="仿宋" w:hAnsi="仿宋" w:cs="仿宋" w:hint="eastAsia"/>
            <w:lang w:eastAsia="zh-CN"/>
          </w:rPr>
          <w:t>三、产品规划分析</w:t>
        </w:r>
        <w:r>
          <w:tab/>
        </w:r>
        <w:r>
          <w:fldChar w:fldCharType="begin"/>
        </w:r>
        <w:r>
          <w:instrText xml:space="preserve"> PAGEREF _Toc17258 \h </w:instrText>
        </w:r>
        <w:r>
          <w:fldChar w:fldCharType="separate"/>
        </w:r>
        <w:r>
          <w:t>9</w:t>
        </w:r>
        <w:r>
          <w:fldChar w:fldCharType="end"/>
        </w:r>
      </w:hyperlink>
    </w:p>
    <w:p>
      <w:pPr>
        <w:pStyle w:val="TOC2"/>
        <w:tabs>
          <w:tab w:val="right" w:leader="dot" w:pos="8306"/>
        </w:tabs>
      </w:pPr>
      <w:hyperlink w:anchor="_Toc1580" w:history="1">
        <w:r>
          <w:rPr>
            <w:rFonts w:ascii="仿宋" w:eastAsia="仿宋" w:hAnsi="仿宋" w:cs="仿宋" w:hint="eastAsia"/>
            <w:lang w:eastAsia="zh-CN"/>
          </w:rPr>
          <w:t>(一)、产品规划</w:t>
        </w:r>
        <w:r>
          <w:tab/>
        </w:r>
        <w:r>
          <w:fldChar w:fldCharType="begin"/>
        </w:r>
        <w:r>
          <w:instrText xml:space="preserve"> PAGEREF _Toc1580 \h </w:instrText>
        </w:r>
        <w:r>
          <w:fldChar w:fldCharType="separate"/>
        </w:r>
        <w:r>
          <w:t>9</w:t>
        </w:r>
        <w:r>
          <w:fldChar w:fldCharType="end"/>
        </w:r>
      </w:hyperlink>
    </w:p>
    <w:p>
      <w:pPr>
        <w:pStyle w:val="TOC2"/>
        <w:tabs>
          <w:tab w:val="right" w:leader="dot" w:pos="8306"/>
        </w:tabs>
      </w:pPr>
      <w:hyperlink w:anchor="_Toc31158" w:history="1">
        <w:r>
          <w:rPr>
            <w:rFonts w:ascii="仿宋" w:eastAsia="仿宋" w:hAnsi="仿宋" w:cs="仿宋" w:hint="eastAsia"/>
            <w:lang w:eastAsia="zh-CN"/>
          </w:rPr>
          <w:t>(二)、建设规模</w:t>
        </w:r>
        <w:r>
          <w:tab/>
        </w:r>
        <w:r>
          <w:fldChar w:fldCharType="begin"/>
        </w:r>
        <w:r>
          <w:instrText xml:space="preserve"> PAGEREF _Toc31158 \h </w:instrText>
        </w:r>
        <w:r>
          <w:fldChar w:fldCharType="separate"/>
        </w:r>
        <w:r>
          <w:t>10</w:t>
        </w:r>
        <w:r>
          <w:fldChar w:fldCharType="end"/>
        </w:r>
      </w:hyperlink>
    </w:p>
    <w:p>
      <w:pPr>
        <w:pStyle w:val="TOC1"/>
        <w:tabs>
          <w:tab w:val="right" w:leader="dot" w:pos="8306"/>
        </w:tabs>
      </w:pPr>
      <w:hyperlink w:anchor="_Toc7190" w:history="1">
        <w:r>
          <w:rPr>
            <w:rFonts w:ascii="仿宋" w:eastAsia="仿宋" w:hAnsi="仿宋" w:cs="仿宋" w:hint="eastAsia"/>
            <w:lang w:eastAsia="zh-CN"/>
          </w:rPr>
          <w:t>四、工艺说明</w:t>
        </w:r>
        <w:r>
          <w:tab/>
        </w:r>
        <w:r>
          <w:fldChar w:fldCharType="begin"/>
        </w:r>
        <w:r>
          <w:instrText xml:space="preserve"> PAGEREF _Toc7190 \h </w:instrText>
        </w:r>
        <w:r>
          <w:fldChar w:fldCharType="separate"/>
        </w:r>
        <w:r>
          <w:t>11</w:t>
        </w:r>
        <w:r>
          <w:fldChar w:fldCharType="end"/>
        </w:r>
      </w:hyperlink>
    </w:p>
    <w:p>
      <w:pPr>
        <w:pStyle w:val="TOC2"/>
        <w:tabs>
          <w:tab w:val="right" w:leader="dot" w:pos="8306"/>
        </w:tabs>
      </w:pPr>
      <w:hyperlink w:anchor="_Toc27826" w:history="1">
        <w:r>
          <w:rPr>
            <w:rFonts w:ascii="仿宋" w:eastAsia="仿宋" w:hAnsi="仿宋" w:cs="仿宋" w:hint="eastAsia"/>
            <w:lang w:eastAsia="zh-CN"/>
          </w:rPr>
          <w:t>(一)、技术管理特点</w:t>
        </w:r>
        <w:r>
          <w:tab/>
        </w:r>
        <w:r>
          <w:fldChar w:fldCharType="begin"/>
        </w:r>
        <w:r>
          <w:instrText xml:space="preserve"> PAGEREF _Toc27826 \h </w:instrText>
        </w:r>
        <w:r>
          <w:fldChar w:fldCharType="separate"/>
        </w:r>
        <w:r>
          <w:t>11</w:t>
        </w:r>
        <w:r>
          <w:fldChar w:fldCharType="end"/>
        </w:r>
      </w:hyperlink>
    </w:p>
    <w:p>
      <w:pPr>
        <w:pStyle w:val="TOC2"/>
        <w:tabs>
          <w:tab w:val="right" w:leader="dot" w:pos="8306"/>
        </w:tabs>
      </w:pPr>
      <w:hyperlink w:anchor="_Toc1944" w:history="1">
        <w:r>
          <w:rPr>
            <w:rFonts w:ascii="仿宋" w:eastAsia="仿宋" w:hAnsi="仿宋" w:cs="仿宋" w:hint="eastAsia"/>
            <w:lang w:eastAsia="zh-CN"/>
          </w:rPr>
          <w:t>(二)、艺术涂料项目工艺技术设计方案</w:t>
        </w:r>
        <w:r>
          <w:tab/>
        </w:r>
        <w:r>
          <w:fldChar w:fldCharType="begin"/>
        </w:r>
        <w:r>
          <w:instrText xml:space="preserve"> PAGEREF _Toc1944 \h </w:instrText>
        </w:r>
        <w:r>
          <w:fldChar w:fldCharType="separate"/>
        </w:r>
        <w:r>
          <w:t>12</w:t>
        </w:r>
        <w:r>
          <w:fldChar w:fldCharType="end"/>
        </w:r>
      </w:hyperlink>
    </w:p>
    <w:p>
      <w:pPr>
        <w:pStyle w:val="TOC2"/>
        <w:tabs>
          <w:tab w:val="right" w:leader="dot" w:pos="8306"/>
        </w:tabs>
      </w:pPr>
      <w:hyperlink w:anchor="_Toc13541" w:history="1">
        <w:r>
          <w:rPr>
            <w:rFonts w:ascii="仿宋" w:eastAsia="仿宋" w:hAnsi="仿宋" w:cs="仿宋" w:hint="eastAsia"/>
            <w:lang w:eastAsia="zh-CN"/>
          </w:rPr>
          <w:t>(三)、设备选型方案</w:t>
        </w:r>
        <w:r>
          <w:tab/>
        </w:r>
        <w:r>
          <w:fldChar w:fldCharType="begin"/>
        </w:r>
        <w:r>
          <w:instrText xml:space="preserve"> PAGEREF _Toc13541 \h </w:instrText>
        </w:r>
        <w:r>
          <w:fldChar w:fldCharType="separate"/>
        </w:r>
        <w:r>
          <w:t>14</w:t>
        </w:r>
        <w:r>
          <w:fldChar w:fldCharType="end"/>
        </w:r>
      </w:hyperlink>
    </w:p>
    <w:p>
      <w:pPr>
        <w:pStyle w:val="TOC1"/>
        <w:tabs>
          <w:tab w:val="right" w:leader="dot" w:pos="8306"/>
        </w:tabs>
      </w:pPr>
      <w:hyperlink w:anchor="_Toc1652" w:history="1">
        <w:r>
          <w:rPr>
            <w:rFonts w:ascii="仿宋" w:eastAsia="仿宋" w:hAnsi="仿宋" w:cs="仿宋" w:hint="eastAsia"/>
            <w:lang w:eastAsia="zh-CN"/>
          </w:rPr>
          <w:t>五、市场分析、调研</w:t>
        </w:r>
        <w:r>
          <w:tab/>
        </w:r>
        <w:r>
          <w:fldChar w:fldCharType="begin"/>
        </w:r>
        <w:r>
          <w:instrText xml:space="preserve"> PAGEREF _Toc1652 \h </w:instrText>
        </w:r>
        <w:r>
          <w:fldChar w:fldCharType="separate"/>
        </w:r>
        <w:r>
          <w:t>15</w:t>
        </w:r>
        <w:r>
          <w:fldChar w:fldCharType="end"/>
        </w:r>
      </w:hyperlink>
    </w:p>
    <w:p>
      <w:pPr>
        <w:pStyle w:val="TOC2"/>
        <w:tabs>
          <w:tab w:val="right" w:leader="dot" w:pos="8306"/>
        </w:tabs>
      </w:pPr>
      <w:hyperlink w:anchor="_Toc19220" w:history="1">
        <w:r>
          <w:rPr>
            <w:rFonts w:ascii="仿宋" w:eastAsia="仿宋" w:hAnsi="仿宋" w:cs="仿宋" w:hint="eastAsia"/>
            <w:lang w:eastAsia="zh-CN"/>
          </w:rPr>
          <w:t>(一)、艺术涂料行业分析</w:t>
        </w:r>
        <w:r>
          <w:tab/>
        </w:r>
        <w:r>
          <w:fldChar w:fldCharType="begin"/>
        </w:r>
        <w:r>
          <w:instrText xml:space="preserve"> PAGEREF _Toc19220 \h </w:instrText>
        </w:r>
        <w:r>
          <w:fldChar w:fldCharType="separate"/>
        </w:r>
        <w:r>
          <w:t>15</w:t>
        </w:r>
        <w:r>
          <w:fldChar w:fldCharType="end"/>
        </w:r>
      </w:hyperlink>
    </w:p>
    <w:p>
      <w:pPr>
        <w:pStyle w:val="TOC2"/>
        <w:tabs>
          <w:tab w:val="right" w:leader="dot" w:pos="8306"/>
        </w:tabs>
      </w:pPr>
      <w:hyperlink w:anchor="_Toc16439" w:history="1">
        <w:r>
          <w:rPr>
            <w:rFonts w:ascii="仿宋" w:eastAsia="仿宋" w:hAnsi="仿宋" w:cs="仿宋" w:hint="eastAsia"/>
            <w:lang w:eastAsia="zh-CN"/>
          </w:rPr>
          <w:t>(二)、艺术涂料市场分析预测</w:t>
        </w:r>
        <w:r>
          <w:tab/>
        </w:r>
        <w:r>
          <w:fldChar w:fldCharType="begin"/>
        </w:r>
        <w:r>
          <w:instrText xml:space="preserve"> PAGEREF _Toc16439 \h </w:instrText>
        </w:r>
        <w:r>
          <w:fldChar w:fldCharType="separate"/>
        </w:r>
        <w:r>
          <w:t>16</w:t>
        </w:r>
        <w:r>
          <w:fldChar w:fldCharType="end"/>
        </w:r>
      </w:hyperlink>
    </w:p>
    <w:p>
      <w:pPr>
        <w:pStyle w:val="TOC1"/>
        <w:tabs>
          <w:tab w:val="right" w:leader="dot" w:pos="8306"/>
        </w:tabs>
      </w:pPr>
      <w:hyperlink w:anchor="_Toc2805" w:history="1">
        <w:r>
          <w:rPr>
            <w:rFonts w:ascii="仿宋" w:eastAsia="仿宋" w:hAnsi="仿宋" w:cs="仿宋" w:hint="eastAsia"/>
            <w:lang w:eastAsia="zh-CN"/>
          </w:rPr>
          <w:t>六、艺术涂料项目绩效评估</w:t>
        </w:r>
        <w:r>
          <w:tab/>
        </w:r>
        <w:r>
          <w:fldChar w:fldCharType="begin"/>
        </w:r>
        <w:r>
          <w:instrText xml:space="preserve"> PAGEREF _Toc2805 \h </w:instrText>
        </w:r>
        <w:r>
          <w:fldChar w:fldCharType="separate"/>
        </w:r>
        <w:r>
          <w:t>16</w:t>
        </w:r>
        <w:r>
          <w:fldChar w:fldCharType="end"/>
        </w:r>
      </w:hyperlink>
    </w:p>
    <w:p>
      <w:pPr>
        <w:pStyle w:val="TOC2"/>
        <w:tabs>
          <w:tab w:val="right" w:leader="dot" w:pos="8306"/>
        </w:tabs>
      </w:pPr>
      <w:hyperlink w:anchor="_Toc4793" w:history="1">
        <w:r>
          <w:rPr>
            <w:rFonts w:ascii="仿宋" w:eastAsia="仿宋" w:hAnsi="仿宋" w:cs="仿宋" w:hint="eastAsia"/>
            <w:lang w:eastAsia="zh-CN"/>
          </w:rPr>
          <w:t>(一)、绩效评估指标</w:t>
        </w:r>
        <w:r>
          <w:tab/>
        </w:r>
        <w:r>
          <w:fldChar w:fldCharType="begin"/>
        </w:r>
        <w:r>
          <w:instrText xml:space="preserve"> PAGEREF _Toc4793 \h </w:instrText>
        </w:r>
        <w:r>
          <w:fldChar w:fldCharType="separate"/>
        </w:r>
        <w:r>
          <w:t>16</w:t>
        </w:r>
        <w:r>
          <w:fldChar w:fldCharType="end"/>
        </w:r>
      </w:hyperlink>
    </w:p>
    <w:p>
      <w:pPr>
        <w:pStyle w:val="TOC2"/>
        <w:tabs>
          <w:tab w:val="right" w:leader="dot" w:pos="8306"/>
        </w:tabs>
      </w:pPr>
      <w:hyperlink w:anchor="_Toc20522" w:history="1">
        <w:r>
          <w:rPr>
            <w:rFonts w:ascii="仿宋" w:eastAsia="仿宋" w:hAnsi="仿宋" w:cs="仿宋" w:hint="eastAsia"/>
            <w:lang w:eastAsia="zh-CN"/>
          </w:rPr>
          <w:t>(二)、绩效评估方法</w:t>
        </w:r>
        <w:r>
          <w:tab/>
        </w:r>
        <w:r>
          <w:fldChar w:fldCharType="begin"/>
        </w:r>
        <w:r>
          <w:instrText xml:space="preserve"> PAGEREF _Toc20522 \h </w:instrText>
        </w:r>
        <w:r>
          <w:fldChar w:fldCharType="separate"/>
        </w:r>
        <w:r>
          <w:t>18</w:t>
        </w:r>
        <w:r>
          <w:fldChar w:fldCharType="end"/>
        </w:r>
      </w:hyperlink>
    </w:p>
    <w:p>
      <w:pPr>
        <w:pStyle w:val="TOC2"/>
        <w:tabs>
          <w:tab w:val="right" w:leader="dot" w:pos="8306"/>
        </w:tabs>
      </w:pPr>
      <w:hyperlink w:anchor="_Toc13198" w:history="1">
        <w:r>
          <w:rPr>
            <w:rFonts w:ascii="仿宋" w:eastAsia="仿宋" w:hAnsi="仿宋" w:cs="仿宋" w:hint="eastAsia"/>
            <w:lang w:eastAsia="zh-CN"/>
          </w:rPr>
          <w:t>(三)、绩效评估周期</w:t>
        </w:r>
        <w:r>
          <w:tab/>
        </w:r>
        <w:r>
          <w:fldChar w:fldCharType="begin"/>
        </w:r>
        <w:r>
          <w:instrText xml:space="preserve"> PAGEREF _Toc13198 \h </w:instrText>
        </w:r>
        <w:r>
          <w:fldChar w:fldCharType="separate"/>
        </w:r>
        <w:r>
          <w:t>19</w:t>
        </w:r>
        <w:r>
          <w:fldChar w:fldCharType="end"/>
        </w:r>
      </w:hyperlink>
    </w:p>
    <w:p>
      <w:pPr>
        <w:pStyle w:val="TOC1"/>
        <w:tabs>
          <w:tab w:val="right" w:leader="dot" w:pos="8306"/>
        </w:tabs>
      </w:pPr>
      <w:hyperlink w:anchor="_Toc10350" w:history="1">
        <w:r>
          <w:rPr>
            <w:rFonts w:ascii="仿宋" w:eastAsia="仿宋" w:hAnsi="仿宋" w:cs="仿宋" w:hint="eastAsia"/>
            <w:lang w:eastAsia="zh-CN"/>
          </w:rPr>
          <w:t>七、生产安全保护</w:t>
        </w:r>
        <w:r>
          <w:tab/>
        </w:r>
        <w:r>
          <w:fldChar w:fldCharType="begin"/>
        </w:r>
        <w:r>
          <w:instrText xml:space="preserve"> PAGEREF _Toc10350 \h </w:instrText>
        </w:r>
        <w:r>
          <w:fldChar w:fldCharType="separate"/>
        </w:r>
        <w:r>
          <w:t>20</w:t>
        </w:r>
        <w:r>
          <w:fldChar w:fldCharType="end"/>
        </w:r>
      </w:hyperlink>
    </w:p>
    <w:p>
      <w:pPr>
        <w:pStyle w:val="TOC2"/>
        <w:tabs>
          <w:tab w:val="right" w:leader="dot" w:pos="8306"/>
        </w:tabs>
      </w:pPr>
      <w:hyperlink w:anchor="_Toc22042" w:history="1">
        <w:r>
          <w:rPr>
            <w:rFonts w:ascii="仿宋" w:eastAsia="仿宋" w:hAnsi="仿宋" w:cs="仿宋" w:hint="eastAsia"/>
            <w:lang w:eastAsia="zh-CN"/>
          </w:rPr>
          <w:t>(一)、消防安全</w:t>
        </w:r>
        <w:r>
          <w:tab/>
        </w:r>
        <w:r>
          <w:fldChar w:fldCharType="begin"/>
        </w:r>
        <w:r>
          <w:instrText xml:space="preserve"> PAGEREF _Toc22042 \h </w:instrText>
        </w:r>
        <w:r>
          <w:fldChar w:fldCharType="separate"/>
        </w:r>
        <w:r>
          <w:t>20</w:t>
        </w:r>
        <w:r>
          <w:fldChar w:fldCharType="end"/>
        </w:r>
      </w:hyperlink>
    </w:p>
    <w:p>
      <w:pPr>
        <w:pStyle w:val="TOC2"/>
        <w:tabs>
          <w:tab w:val="right" w:leader="dot" w:pos="8306"/>
        </w:tabs>
      </w:pPr>
      <w:hyperlink w:anchor="_Toc11231" w:history="1">
        <w:r>
          <w:rPr>
            <w:rFonts w:ascii="仿宋" w:eastAsia="仿宋" w:hAnsi="仿宋" w:cs="仿宋" w:hint="eastAsia"/>
            <w:lang w:eastAsia="zh-CN"/>
          </w:rPr>
          <w:t>(二)、防火防爆总图布置措施</w:t>
        </w:r>
        <w:r>
          <w:tab/>
        </w:r>
        <w:r>
          <w:fldChar w:fldCharType="begin"/>
        </w:r>
        <w:r>
          <w:instrText xml:space="preserve"> PAGEREF _Toc11231 \h </w:instrText>
        </w:r>
        <w:r>
          <w:fldChar w:fldCharType="separate"/>
        </w:r>
        <w:r>
          <w:t>21</w:t>
        </w:r>
        <w:r>
          <w:fldChar w:fldCharType="end"/>
        </w:r>
      </w:hyperlink>
    </w:p>
    <w:p>
      <w:pPr>
        <w:pStyle w:val="TOC2"/>
        <w:tabs>
          <w:tab w:val="right" w:leader="dot" w:pos="8306"/>
        </w:tabs>
      </w:pPr>
      <w:hyperlink w:anchor="_Toc17190" w:history="1">
        <w:r>
          <w:rPr>
            <w:rFonts w:ascii="仿宋" w:eastAsia="仿宋" w:hAnsi="仿宋" w:cs="仿宋" w:hint="eastAsia"/>
            <w:lang w:eastAsia="zh-CN"/>
          </w:rPr>
          <w:t>(三)、自然灾害防范措施</w:t>
        </w:r>
        <w:r>
          <w:tab/>
        </w:r>
        <w:r>
          <w:fldChar w:fldCharType="begin"/>
        </w:r>
        <w:r>
          <w:instrText xml:space="preserve"> PAGEREF _Toc17190 \h </w:instrText>
        </w:r>
        <w:r>
          <w:fldChar w:fldCharType="separate"/>
        </w:r>
        <w:r>
          <w:t>22</w:t>
        </w:r>
        <w:r>
          <w:fldChar w:fldCharType="end"/>
        </w:r>
      </w:hyperlink>
    </w:p>
    <w:p>
      <w:pPr>
        <w:pStyle w:val="TOC2"/>
        <w:tabs>
          <w:tab w:val="right" w:leader="dot" w:pos="8306"/>
        </w:tabs>
      </w:pPr>
      <w:hyperlink w:anchor="_Toc21694" w:history="1">
        <w:r>
          <w:rPr>
            <w:rFonts w:ascii="仿宋" w:eastAsia="仿宋" w:hAnsi="仿宋" w:cs="仿宋" w:hint="eastAsia"/>
            <w:lang w:eastAsia="zh-CN"/>
          </w:rPr>
          <w:t>(四)、安全色及安全标志使用要求</w:t>
        </w:r>
        <w:r>
          <w:tab/>
        </w:r>
        <w:r>
          <w:fldChar w:fldCharType="begin"/>
        </w:r>
        <w:r>
          <w:instrText xml:space="preserve"> PAGEREF _Toc21694 \h </w:instrText>
        </w:r>
        <w:r>
          <w:fldChar w:fldCharType="separate"/>
        </w:r>
        <w:r>
          <w:t>23</w:t>
        </w:r>
        <w:r>
          <w:fldChar w:fldCharType="end"/>
        </w:r>
      </w:hyperlink>
    </w:p>
    <w:p>
      <w:pPr>
        <w:pStyle w:val="TOC2"/>
        <w:tabs>
          <w:tab w:val="right" w:leader="dot" w:pos="8306"/>
        </w:tabs>
      </w:pPr>
      <w:hyperlink w:anchor="_Toc30241" w:history="1">
        <w:r>
          <w:rPr>
            <w:rFonts w:ascii="仿宋" w:eastAsia="仿宋" w:hAnsi="仿宋" w:cs="仿宋" w:hint="eastAsia"/>
            <w:lang w:eastAsia="zh-CN"/>
          </w:rPr>
          <w:t>(五)、防尘防毒措施</w:t>
        </w:r>
        <w:r>
          <w:tab/>
        </w:r>
        <w:r>
          <w:fldChar w:fldCharType="begin"/>
        </w:r>
        <w:r>
          <w:instrText xml:space="preserve"> PAGEREF _Toc30241 \h </w:instrText>
        </w:r>
        <w:r>
          <w:fldChar w:fldCharType="separate"/>
        </w:r>
        <w:r>
          <w:t>24</w:t>
        </w:r>
        <w:r>
          <w:fldChar w:fldCharType="end"/>
        </w:r>
      </w:hyperlink>
    </w:p>
    <w:p>
      <w:pPr>
        <w:pStyle w:val="TOC2"/>
        <w:tabs>
          <w:tab w:val="right" w:leader="dot" w:pos="8306"/>
        </w:tabs>
      </w:pPr>
      <w:hyperlink w:anchor="_Toc14886" w:history="1">
        <w:r>
          <w:rPr>
            <w:rFonts w:ascii="仿宋" w:eastAsia="仿宋" w:hAnsi="仿宋" w:cs="仿宋" w:hint="eastAsia"/>
            <w:lang w:eastAsia="zh-CN"/>
          </w:rPr>
          <w:t>(六)、防静电、触电防护及防雷措施</w:t>
        </w:r>
        <w:r>
          <w:tab/>
        </w:r>
        <w:r>
          <w:fldChar w:fldCharType="begin"/>
        </w:r>
        <w:r>
          <w:instrText xml:space="preserve"> PAGEREF _Toc14886 \h </w:instrText>
        </w:r>
        <w:r>
          <w:fldChar w:fldCharType="separate"/>
        </w:r>
        <w:r>
          <w:t>25</w:t>
        </w:r>
        <w:r>
          <w:fldChar w:fldCharType="end"/>
        </w:r>
      </w:hyperlink>
    </w:p>
    <w:p>
      <w:pPr>
        <w:pStyle w:val="TOC2"/>
        <w:tabs>
          <w:tab w:val="right" w:leader="dot" w:pos="8306"/>
        </w:tabs>
      </w:pPr>
      <w:hyperlink w:anchor="_Toc13689" w:history="1">
        <w:r>
          <w:rPr>
            <w:rFonts w:ascii="仿宋" w:eastAsia="仿宋" w:hAnsi="仿宋" w:cs="仿宋" w:hint="eastAsia"/>
            <w:lang w:eastAsia="zh-CN"/>
          </w:rPr>
          <w:t>(七)、机械设备安全保障措施</w:t>
        </w:r>
        <w:r>
          <w:tab/>
        </w:r>
        <w:r>
          <w:fldChar w:fldCharType="begin"/>
        </w:r>
        <w:r>
          <w:instrText xml:space="preserve"> PAGEREF _Toc13689 \h </w:instrText>
        </w:r>
        <w:r>
          <w:fldChar w:fldCharType="separate"/>
        </w:r>
        <w:r>
          <w:t>26</w:t>
        </w:r>
        <w:r>
          <w:fldChar w:fldCharType="end"/>
        </w:r>
      </w:hyperlink>
    </w:p>
    <w:p>
      <w:pPr>
        <w:pStyle w:val="TOC1"/>
        <w:tabs>
          <w:tab w:val="right" w:leader="dot" w:pos="8306"/>
        </w:tabs>
      </w:pPr>
      <w:hyperlink w:anchor="_Toc28040" w:history="1">
        <w:r>
          <w:rPr>
            <w:rFonts w:ascii="仿宋" w:eastAsia="仿宋" w:hAnsi="仿宋" w:cs="仿宋" w:hint="eastAsia"/>
            <w:lang w:eastAsia="zh-CN"/>
          </w:rPr>
          <w:t>八、艺术涂料项目社会影响</w:t>
        </w:r>
        <w:r>
          <w:tab/>
        </w:r>
        <w:r>
          <w:fldChar w:fldCharType="begin"/>
        </w:r>
        <w:r>
          <w:instrText xml:space="preserve"> PAGEREF _Toc28040 \h </w:instrText>
        </w:r>
        <w:r>
          <w:fldChar w:fldCharType="separate"/>
        </w:r>
        <w:r>
          <w:t>27</w:t>
        </w:r>
        <w:r>
          <w:fldChar w:fldCharType="end"/>
        </w:r>
      </w:hyperlink>
    </w:p>
    <w:p>
      <w:pPr>
        <w:pStyle w:val="TOC2"/>
        <w:tabs>
          <w:tab w:val="right" w:leader="dot" w:pos="8306"/>
        </w:tabs>
      </w:pPr>
      <w:hyperlink w:anchor="_Toc1712" w:history="1">
        <w:r>
          <w:rPr>
            <w:rFonts w:ascii="仿宋" w:eastAsia="仿宋" w:hAnsi="仿宋" w:cs="仿宋" w:hint="eastAsia"/>
            <w:lang w:eastAsia="zh-CN"/>
          </w:rPr>
          <w:t>(一)、社会责任与义务</w:t>
        </w:r>
        <w:r>
          <w:tab/>
        </w:r>
        <w:r>
          <w:fldChar w:fldCharType="begin"/>
        </w:r>
        <w:r>
          <w:instrText xml:space="preserve"> PAGEREF _Toc1712 \h </w:instrText>
        </w:r>
        <w:r>
          <w:fldChar w:fldCharType="separate"/>
        </w:r>
        <w:r>
          <w:t>27</w:t>
        </w:r>
        <w:r>
          <w:fldChar w:fldCharType="end"/>
        </w:r>
      </w:hyperlink>
    </w:p>
    <w:p>
      <w:pPr>
        <w:pStyle w:val="TOC2"/>
        <w:tabs>
          <w:tab w:val="right" w:leader="dot" w:pos="8306"/>
        </w:tabs>
      </w:pPr>
      <w:hyperlink w:anchor="_Toc30956" w:history="1">
        <w:r>
          <w:rPr>
            <w:rFonts w:ascii="仿宋" w:eastAsia="仿宋" w:hAnsi="仿宋" w:cs="仿宋" w:hint="eastAsia"/>
            <w:lang w:eastAsia="zh-CN"/>
          </w:rPr>
          <w:t>(二)、社会参与与沟通</w:t>
        </w:r>
        <w:r>
          <w:tab/>
        </w:r>
        <w:r>
          <w:fldChar w:fldCharType="begin"/>
        </w:r>
        <w:r>
          <w:instrText xml:space="preserve"> PAGEREF _Toc30956 \h </w:instrText>
        </w:r>
        <w:r>
          <w:fldChar w:fldCharType="separate"/>
        </w:r>
        <w:r>
          <w:t>28</w:t>
        </w:r>
        <w:r>
          <w:fldChar w:fldCharType="end"/>
        </w:r>
      </w:hyperlink>
    </w:p>
    <w:p>
      <w:pPr>
        <w:pStyle w:val="TOC1"/>
        <w:tabs>
          <w:tab w:val="right" w:leader="dot" w:pos="8306"/>
        </w:tabs>
      </w:pPr>
      <w:hyperlink w:anchor="_Toc9235" w:history="1">
        <w:r>
          <w:rPr>
            <w:rFonts w:ascii="仿宋" w:eastAsia="仿宋" w:hAnsi="仿宋" w:cs="仿宋" w:hint="eastAsia"/>
            <w:lang w:eastAsia="zh-CN"/>
          </w:rPr>
          <w:t>九、艺术涂料项目经营效益</w:t>
        </w:r>
        <w:r>
          <w:tab/>
        </w:r>
        <w:r>
          <w:fldChar w:fldCharType="begin"/>
        </w:r>
        <w:r>
          <w:instrText xml:space="preserve"> PAGEREF _Toc9235 \h </w:instrText>
        </w:r>
        <w:r>
          <w:fldChar w:fldCharType="separate"/>
        </w:r>
        <w:r>
          <w:t>29</w:t>
        </w:r>
        <w:r>
          <w:fldChar w:fldCharType="end"/>
        </w:r>
      </w:hyperlink>
    </w:p>
    <w:p>
      <w:pPr>
        <w:pStyle w:val="TOC2"/>
        <w:tabs>
          <w:tab w:val="right" w:leader="dot" w:pos="8306"/>
        </w:tabs>
      </w:pPr>
      <w:hyperlink w:anchor="_Toc11328" w:history="1">
        <w:r>
          <w:rPr>
            <w:rFonts w:ascii="仿宋" w:eastAsia="仿宋" w:hAnsi="仿宋" w:cs="仿宋" w:hint="eastAsia"/>
            <w:lang w:eastAsia="zh-CN"/>
          </w:rPr>
          <w:t>(一)、经济评价财务测算</w:t>
        </w:r>
        <w:r>
          <w:tab/>
        </w:r>
        <w:r>
          <w:fldChar w:fldCharType="begin"/>
        </w:r>
        <w:r>
          <w:instrText xml:space="preserve"> PAGEREF _Toc11328 \h </w:instrText>
        </w:r>
        <w:r>
          <w:fldChar w:fldCharType="separate"/>
        </w:r>
        <w:r>
          <w:t>29</w:t>
        </w:r>
        <w:r>
          <w:fldChar w:fldCharType="end"/>
        </w:r>
      </w:hyperlink>
    </w:p>
    <w:p>
      <w:pPr>
        <w:pStyle w:val="TOC2"/>
        <w:tabs>
          <w:tab w:val="right" w:leader="dot" w:pos="8306"/>
        </w:tabs>
      </w:pPr>
      <w:hyperlink w:anchor="_Toc2371" w:history="1">
        <w:r>
          <w:rPr>
            <w:rFonts w:ascii="仿宋" w:eastAsia="仿宋" w:hAnsi="仿宋" w:cs="仿宋" w:hint="eastAsia"/>
            <w:lang w:eastAsia="zh-CN"/>
          </w:rPr>
          <w:t>(二)、艺术涂料项目盈利能力分析</w:t>
        </w:r>
        <w:r>
          <w:tab/>
        </w:r>
        <w:r>
          <w:fldChar w:fldCharType="begin"/>
        </w:r>
        <w:r>
          <w:instrText xml:space="preserve"> PAGEREF _Toc2371 \h </w:instrText>
        </w:r>
        <w:r>
          <w:fldChar w:fldCharType="separate"/>
        </w:r>
        <w:r>
          <w:t>30</w:t>
        </w:r>
        <w:r>
          <w:fldChar w:fldCharType="end"/>
        </w:r>
      </w:hyperlink>
    </w:p>
    <w:p>
      <w:pPr>
        <w:pStyle w:val="TOC1"/>
        <w:tabs>
          <w:tab w:val="right" w:leader="dot" w:pos="8306"/>
        </w:tabs>
      </w:pPr>
      <w:hyperlink w:anchor="_Toc6730" w:history="1">
        <w:r>
          <w:rPr>
            <w:rFonts w:ascii="仿宋" w:eastAsia="仿宋" w:hAnsi="仿宋" w:cs="仿宋" w:hint="eastAsia"/>
            <w:lang w:eastAsia="zh-CN"/>
          </w:rPr>
          <w:t>十、艺术涂料项目人力资源培养与发展</w:t>
        </w:r>
        <w:r>
          <w:tab/>
        </w:r>
        <w:r>
          <w:fldChar w:fldCharType="begin"/>
        </w:r>
        <w:r>
          <w:instrText xml:space="preserve"> PAGEREF _Toc6730 \h </w:instrText>
        </w:r>
        <w:r>
          <w:fldChar w:fldCharType="separate"/>
        </w:r>
        <w:r>
          <w:t>31</w:t>
        </w:r>
        <w:r>
          <w:fldChar w:fldCharType="end"/>
        </w:r>
      </w:hyperlink>
    </w:p>
    <w:p>
      <w:pPr>
        <w:pStyle w:val="TOC2"/>
        <w:tabs>
          <w:tab w:val="right" w:leader="dot" w:pos="8306"/>
        </w:tabs>
      </w:pPr>
      <w:hyperlink w:anchor="_Toc5361" w:history="1">
        <w:r>
          <w:rPr>
            <w:rFonts w:ascii="仿宋" w:eastAsia="仿宋" w:hAnsi="仿宋" w:cs="仿宋" w:hint="eastAsia"/>
            <w:lang w:eastAsia="zh-CN"/>
          </w:rPr>
          <w:t>(一)、人才需求与规划</w:t>
        </w:r>
        <w:r>
          <w:tab/>
        </w:r>
        <w:r>
          <w:fldChar w:fldCharType="begin"/>
        </w:r>
        <w:r>
          <w:instrText xml:space="preserve"> PAGEREF _Toc5361 \h </w:instrText>
        </w:r>
        <w:r>
          <w:fldChar w:fldCharType="separate"/>
        </w:r>
        <w:r>
          <w:t>31</w:t>
        </w:r>
        <w:r>
          <w:fldChar w:fldCharType="end"/>
        </w:r>
      </w:hyperlink>
    </w:p>
    <w:p>
      <w:pPr>
        <w:pStyle w:val="TOC2"/>
        <w:tabs>
          <w:tab w:val="right" w:leader="dot" w:pos="8306"/>
        </w:tabs>
      </w:pPr>
      <w:hyperlink w:anchor="_Toc27125" w:history="1">
        <w:r>
          <w:rPr>
            <w:rFonts w:ascii="仿宋" w:eastAsia="仿宋" w:hAnsi="仿宋" w:cs="仿宋" w:hint="eastAsia"/>
            <w:lang w:eastAsia="zh-CN"/>
          </w:rPr>
          <w:t>(二)、培训与发展计划</w:t>
        </w:r>
        <w:r>
          <w:tab/>
        </w:r>
        <w:r>
          <w:fldChar w:fldCharType="begin"/>
        </w:r>
        <w:r>
          <w:instrText xml:space="preserve"> PAGEREF _Toc27125 \h </w:instrText>
        </w:r>
        <w:r>
          <w:fldChar w:fldCharType="separate"/>
        </w:r>
        <w:r>
          <w:t>32</w:t>
        </w:r>
        <w:r>
          <w:fldChar w:fldCharType="end"/>
        </w:r>
      </w:hyperlink>
    </w:p>
    <w:p>
      <w:pPr>
        <w:pStyle w:val="TOC1"/>
        <w:tabs>
          <w:tab w:val="right" w:leader="dot" w:pos="8306"/>
        </w:tabs>
      </w:pPr>
      <w:hyperlink w:anchor="_Toc29045" w:history="1">
        <w:r>
          <w:rPr>
            <w:rFonts w:ascii="仿宋" w:eastAsia="仿宋" w:hAnsi="仿宋" w:cs="仿宋" w:hint="eastAsia"/>
            <w:lang w:eastAsia="zh-CN"/>
          </w:rPr>
          <w:t>十一、艺术涂料项目财务管理</w:t>
        </w:r>
        <w:r>
          <w:tab/>
        </w:r>
        <w:r>
          <w:fldChar w:fldCharType="begin"/>
        </w:r>
        <w:r>
          <w:instrText xml:space="preserve"> PAGEREF _Toc29045 \h </w:instrText>
        </w:r>
        <w:r>
          <w:fldChar w:fldCharType="separate"/>
        </w:r>
        <w:r>
          <w:t>32</w:t>
        </w:r>
        <w:r>
          <w:fldChar w:fldCharType="end"/>
        </w:r>
      </w:hyperlink>
    </w:p>
    <w:p>
      <w:pPr>
        <w:pStyle w:val="TOC2"/>
        <w:tabs>
          <w:tab w:val="right" w:leader="dot" w:pos="8306"/>
        </w:tabs>
      </w:pPr>
      <w:hyperlink w:anchor="_Toc1792" w:history="1">
        <w:r>
          <w:rPr>
            <w:rFonts w:ascii="仿宋" w:eastAsia="仿宋" w:hAnsi="仿宋" w:cs="仿宋" w:hint="eastAsia"/>
            <w:lang w:eastAsia="zh-CN"/>
          </w:rPr>
          <w:t>(一)、资金需求大</w:t>
        </w:r>
        <w:r>
          <w:tab/>
        </w:r>
        <w:r>
          <w:fldChar w:fldCharType="begin"/>
        </w:r>
        <w:r>
          <w:instrText xml:space="preserve"> PAGEREF _Toc1792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7" w:history="1">
        <w:r>
          <w:rPr>
            <w:rFonts w:ascii="仿宋" w:eastAsia="仿宋" w:hAnsi="仿宋" w:cs="仿宋" w:hint="eastAsia"/>
            <w:lang w:eastAsia="zh-CN"/>
          </w:rPr>
          <w:t>(二)、研发周期长</w:t>
        </w:r>
        <w:r>
          <w:tab/>
        </w:r>
        <w:r>
          <w:fldChar w:fldCharType="begin"/>
        </w:r>
        <w:r>
          <w:instrText xml:space="preserve"> PAGEREF _Toc17197 \h </w:instrText>
        </w:r>
        <w:r>
          <w:fldChar w:fldCharType="separate"/>
        </w:r>
        <w:r>
          <w:t>33</w:t>
        </w:r>
        <w:r>
          <w:fldChar w:fldCharType="end"/>
        </w:r>
      </w:hyperlink>
    </w:p>
    <w:p>
      <w:pPr>
        <w:pStyle w:val="TOC2"/>
        <w:tabs>
          <w:tab w:val="right" w:leader="dot" w:pos="8306"/>
        </w:tabs>
      </w:pPr>
      <w:hyperlink w:anchor="_Toc21869" w:history="1">
        <w:r>
          <w:rPr>
            <w:rFonts w:ascii="仿宋" w:eastAsia="仿宋" w:hAnsi="仿宋" w:cs="仿宋" w:hint="eastAsia"/>
            <w:lang w:eastAsia="zh-CN"/>
          </w:rPr>
          <w:t>(三)、市场风险大</w:t>
        </w:r>
        <w:r>
          <w:tab/>
        </w:r>
        <w:r>
          <w:fldChar w:fldCharType="begin"/>
        </w:r>
        <w:r>
          <w:instrText xml:space="preserve"> PAGEREF _Toc21869 \h </w:instrText>
        </w:r>
        <w:r>
          <w:fldChar w:fldCharType="separate"/>
        </w:r>
        <w:r>
          <w:t>35</w:t>
        </w:r>
        <w:r>
          <w:fldChar w:fldCharType="end"/>
        </w:r>
      </w:hyperlink>
    </w:p>
    <w:p>
      <w:pPr>
        <w:pStyle w:val="TOC2"/>
        <w:tabs>
          <w:tab w:val="right" w:leader="dot" w:pos="8306"/>
        </w:tabs>
      </w:pPr>
      <w:hyperlink w:anchor="_Toc21190" w:history="1">
        <w:r>
          <w:rPr>
            <w:rFonts w:ascii="仿宋" w:eastAsia="仿宋" w:hAnsi="仿宋" w:cs="仿宋" w:hint="eastAsia"/>
            <w:lang w:eastAsia="zh-CN"/>
          </w:rPr>
          <w:t>(四)、利润率高</w:t>
        </w:r>
        <w:r>
          <w:tab/>
        </w:r>
        <w:r>
          <w:fldChar w:fldCharType="begin"/>
        </w:r>
        <w:r>
          <w:instrText xml:space="preserve"> PAGEREF _Toc21190 \h </w:instrText>
        </w:r>
        <w:r>
          <w:fldChar w:fldCharType="separate"/>
        </w:r>
        <w:r>
          <w:t>37</w:t>
        </w:r>
        <w:r>
          <w:fldChar w:fldCharType="end"/>
        </w:r>
      </w:hyperlink>
    </w:p>
    <w:p>
      <w:pPr>
        <w:pStyle w:val="TOC1"/>
        <w:tabs>
          <w:tab w:val="right" w:leader="dot" w:pos="8306"/>
        </w:tabs>
      </w:pPr>
      <w:hyperlink w:anchor="_Toc25887" w:history="1">
        <w:r>
          <w:rPr>
            <w:rFonts w:ascii="仿宋" w:eastAsia="仿宋" w:hAnsi="仿宋" w:cs="仿宋" w:hint="eastAsia"/>
            <w:lang w:eastAsia="zh-CN"/>
          </w:rPr>
          <w:t>十二、艺术涂料项目技术管理</w:t>
        </w:r>
        <w:r>
          <w:tab/>
        </w:r>
        <w:r>
          <w:fldChar w:fldCharType="begin"/>
        </w:r>
        <w:r>
          <w:instrText xml:space="preserve"> PAGEREF _Toc25887 \h </w:instrText>
        </w:r>
        <w:r>
          <w:fldChar w:fldCharType="separate"/>
        </w:r>
        <w:r>
          <w:t>39</w:t>
        </w:r>
        <w:r>
          <w:fldChar w:fldCharType="end"/>
        </w:r>
      </w:hyperlink>
    </w:p>
    <w:p>
      <w:pPr>
        <w:pStyle w:val="TOC2"/>
        <w:tabs>
          <w:tab w:val="right" w:leader="dot" w:pos="8306"/>
        </w:tabs>
      </w:pPr>
      <w:hyperlink w:anchor="_Toc23261" w:history="1">
        <w:r>
          <w:rPr>
            <w:rFonts w:ascii="仿宋" w:eastAsia="仿宋" w:hAnsi="仿宋" w:cs="仿宋" w:hint="eastAsia"/>
            <w:lang w:eastAsia="zh-CN"/>
          </w:rPr>
          <w:t>(一)、技术方案选用方向</w:t>
        </w:r>
        <w:r>
          <w:tab/>
        </w:r>
        <w:r>
          <w:fldChar w:fldCharType="begin"/>
        </w:r>
        <w:r>
          <w:instrText xml:space="preserve"> PAGEREF _Toc23261 \h </w:instrText>
        </w:r>
        <w:r>
          <w:fldChar w:fldCharType="separate"/>
        </w:r>
        <w:r>
          <w:t>39</w:t>
        </w:r>
        <w:r>
          <w:fldChar w:fldCharType="end"/>
        </w:r>
      </w:hyperlink>
    </w:p>
    <w:p>
      <w:pPr>
        <w:pStyle w:val="TOC2"/>
        <w:tabs>
          <w:tab w:val="right" w:leader="dot" w:pos="8306"/>
        </w:tabs>
      </w:pPr>
      <w:hyperlink w:anchor="_Toc20343" w:history="1">
        <w:r>
          <w:rPr>
            <w:rFonts w:ascii="仿宋" w:eastAsia="仿宋" w:hAnsi="仿宋" w:cs="仿宋" w:hint="eastAsia"/>
            <w:lang w:eastAsia="zh-CN"/>
          </w:rPr>
          <w:t>(二)、工艺技术方案选用原则</w:t>
        </w:r>
        <w:r>
          <w:tab/>
        </w:r>
        <w:r>
          <w:fldChar w:fldCharType="begin"/>
        </w:r>
        <w:r>
          <w:instrText xml:space="preserve"> PAGEREF _Toc20343 \h </w:instrText>
        </w:r>
        <w:r>
          <w:fldChar w:fldCharType="separate"/>
        </w:r>
        <w:r>
          <w:t>41</w:t>
        </w:r>
        <w:r>
          <w:fldChar w:fldCharType="end"/>
        </w:r>
      </w:hyperlink>
    </w:p>
    <w:p>
      <w:pPr>
        <w:pStyle w:val="TOC2"/>
        <w:tabs>
          <w:tab w:val="right" w:leader="dot" w:pos="8306"/>
        </w:tabs>
      </w:pPr>
      <w:hyperlink w:anchor="_Toc7067" w:history="1">
        <w:r>
          <w:rPr>
            <w:rFonts w:ascii="仿宋" w:eastAsia="仿宋" w:hAnsi="仿宋" w:cs="仿宋" w:hint="eastAsia"/>
            <w:lang w:eastAsia="zh-CN"/>
          </w:rPr>
          <w:t>(三)、工艺技术方案要求</w:t>
        </w:r>
        <w:r>
          <w:tab/>
        </w:r>
        <w:r>
          <w:fldChar w:fldCharType="begin"/>
        </w:r>
        <w:r>
          <w:instrText xml:space="preserve"> PAGEREF _Toc7067 \h </w:instrText>
        </w:r>
        <w:r>
          <w:fldChar w:fldCharType="separate"/>
        </w:r>
        <w:r>
          <w:t>43</w:t>
        </w:r>
        <w:r>
          <w:fldChar w:fldCharType="end"/>
        </w:r>
      </w:hyperlink>
    </w:p>
    <w:p>
      <w:pPr>
        <w:pStyle w:val="TOC1"/>
        <w:tabs>
          <w:tab w:val="right" w:leader="dot" w:pos="8306"/>
        </w:tabs>
      </w:pPr>
      <w:hyperlink w:anchor="_Toc30469" w:history="1">
        <w:r>
          <w:rPr>
            <w:rFonts w:ascii="仿宋" w:eastAsia="仿宋" w:hAnsi="仿宋" w:cs="仿宋" w:hint="eastAsia"/>
            <w:lang w:eastAsia="zh-CN"/>
          </w:rPr>
          <w:t>十三、营销与推广策略</w:t>
        </w:r>
        <w:r>
          <w:tab/>
        </w:r>
        <w:r>
          <w:fldChar w:fldCharType="begin"/>
        </w:r>
        <w:r>
          <w:instrText xml:space="preserve"> PAGEREF _Toc30469 \h </w:instrText>
        </w:r>
        <w:r>
          <w:fldChar w:fldCharType="separate"/>
        </w:r>
        <w:r>
          <w:t>45</w:t>
        </w:r>
        <w:r>
          <w:fldChar w:fldCharType="end"/>
        </w:r>
      </w:hyperlink>
    </w:p>
    <w:p>
      <w:pPr>
        <w:pStyle w:val="TOC2"/>
        <w:tabs>
          <w:tab w:val="right" w:leader="dot" w:pos="8306"/>
        </w:tabs>
      </w:pPr>
      <w:hyperlink w:anchor="_Toc11320" w:history="1">
        <w:r>
          <w:rPr>
            <w:rFonts w:ascii="仿宋" w:eastAsia="仿宋" w:hAnsi="仿宋" w:cs="仿宋" w:hint="eastAsia"/>
            <w:lang w:eastAsia="zh-CN"/>
          </w:rPr>
          <w:t>(一)、产品/服务定位与特点</w:t>
        </w:r>
        <w:r>
          <w:tab/>
        </w:r>
        <w:r>
          <w:fldChar w:fldCharType="begin"/>
        </w:r>
        <w:r>
          <w:instrText xml:space="preserve"> PAGEREF _Toc11320 \h </w:instrText>
        </w:r>
        <w:r>
          <w:fldChar w:fldCharType="separate"/>
        </w:r>
        <w:r>
          <w:t>45</w:t>
        </w:r>
        <w:r>
          <w:fldChar w:fldCharType="end"/>
        </w:r>
      </w:hyperlink>
    </w:p>
    <w:p>
      <w:pPr>
        <w:pStyle w:val="TOC2"/>
        <w:tabs>
          <w:tab w:val="right" w:leader="dot" w:pos="8306"/>
        </w:tabs>
      </w:pPr>
      <w:hyperlink w:anchor="_Toc24957" w:history="1">
        <w:r>
          <w:rPr>
            <w:rFonts w:ascii="仿宋" w:eastAsia="仿宋" w:hAnsi="仿宋" w:cs="仿宋" w:hint="eastAsia"/>
            <w:lang w:eastAsia="zh-CN"/>
          </w:rPr>
          <w:t>(二)、市场定位与竞争分析</w:t>
        </w:r>
        <w:r>
          <w:tab/>
        </w:r>
        <w:r>
          <w:fldChar w:fldCharType="begin"/>
        </w:r>
        <w:r>
          <w:instrText xml:space="preserve"> PAGEREF _Toc24957 \h </w:instrText>
        </w:r>
        <w:r>
          <w:fldChar w:fldCharType="separate"/>
        </w:r>
        <w:r>
          <w:t>47</w:t>
        </w:r>
        <w:r>
          <w:fldChar w:fldCharType="end"/>
        </w:r>
      </w:hyperlink>
    </w:p>
    <w:p>
      <w:pPr>
        <w:pStyle w:val="TOC2"/>
        <w:tabs>
          <w:tab w:val="right" w:leader="dot" w:pos="8306"/>
        </w:tabs>
      </w:pPr>
      <w:hyperlink w:anchor="_Toc390" w:history="1">
        <w:r>
          <w:rPr>
            <w:rFonts w:ascii="仿宋" w:eastAsia="仿宋" w:hAnsi="仿宋" w:cs="仿宋" w:hint="eastAsia"/>
            <w:lang w:eastAsia="zh-CN"/>
          </w:rPr>
          <w:t>(三)、营销渠道与策略</w:t>
        </w:r>
        <w:r>
          <w:tab/>
        </w:r>
        <w:r>
          <w:fldChar w:fldCharType="begin"/>
        </w:r>
        <w:r>
          <w:instrText xml:space="preserve"> PAGEREF _Toc390 \h </w:instrText>
        </w:r>
        <w:r>
          <w:fldChar w:fldCharType="separate"/>
        </w:r>
        <w:r>
          <w:t>48</w:t>
        </w:r>
        <w:r>
          <w:fldChar w:fldCharType="end"/>
        </w:r>
      </w:hyperlink>
    </w:p>
    <w:p>
      <w:pPr>
        <w:pStyle w:val="TOC2"/>
        <w:tabs>
          <w:tab w:val="right" w:leader="dot" w:pos="8306"/>
        </w:tabs>
      </w:pPr>
      <w:hyperlink w:anchor="_Toc26254" w:history="1">
        <w:r>
          <w:rPr>
            <w:rFonts w:ascii="仿宋" w:eastAsia="仿宋" w:hAnsi="仿宋" w:cs="仿宋" w:hint="eastAsia"/>
            <w:lang w:eastAsia="zh-CN"/>
          </w:rPr>
          <w:t>(四)、推广与宣传活动</w:t>
        </w:r>
        <w:r>
          <w:tab/>
        </w:r>
        <w:r>
          <w:fldChar w:fldCharType="begin"/>
        </w:r>
        <w:r>
          <w:instrText xml:space="preserve"> PAGEREF _Toc26254 \h </w:instrText>
        </w:r>
        <w:r>
          <w:fldChar w:fldCharType="separate"/>
        </w:r>
        <w:r>
          <w:t>49</w:t>
        </w:r>
        <w:r>
          <w:fldChar w:fldCharType="end"/>
        </w:r>
      </w:hyperlink>
    </w:p>
    <w:p>
      <w:pPr>
        <w:pStyle w:val="TOC1"/>
        <w:tabs>
          <w:tab w:val="right" w:leader="dot" w:pos="8306"/>
        </w:tabs>
      </w:pPr>
      <w:hyperlink w:anchor="_Toc6650" w:history="1">
        <w:r>
          <w:rPr>
            <w:rFonts w:ascii="仿宋" w:eastAsia="仿宋" w:hAnsi="仿宋" w:cs="仿宋" w:hint="eastAsia"/>
            <w:lang w:eastAsia="zh-CN"/>
          </w:rPr>
          <w:t>十四、供应链管理</w:t>
        </w:r>
        <w:r>
          <w:tab/>
        </w:r>
        <w:r>
          <w:fldChar w:fldCharType="begin"/>
        </w:r>
        <w:r>
          <w:instrText xml:space="preserve"> PAGEREF _Toc6650 \h </w:instrText>
        </w:r>
        <w:r>
          <w:fldChar w:fldCharType="separate"/>
        </w:r>
        <w:r>
          <w:t>54</w:t>
        </w:r>
        <w:r>
          <w:fldChar w:fldCharType="end"/>
        </w:r>
      </w:hyperlink>
    </w:p>
    <w:p>
      <w:pPr>
        <w:pStyle w:val="TOC2"/>
        <w:tabs>
          <w:tab w:val="right" w:leader="dot" w:pos="8306"/>
        </w:tabs>
      </w:pPr>
      <w:hyperlink w:anchor="_Toc601" w:history="1">
        <w:r>
          <w:rPr>
            <w:rFonts w:ascii="仿宋" w:eastAsia="仿宋" w:hAnsi="仿宋" w:cs="仿宋" w:hint="eastAsia"/>
            <w:lang w:eastAsia="zh-CN"/>
          </w:rPr>
          <w:t>(一)、供应链战略规划</w:t>
        </w:r>
        <w:r>
          <w:tab/>
        </w:r>
        <w:r>
          <w:fldChar w:fldCharType="begin"/>
        </w:r>
        <w:r>
          <w:instrText xml:space="preserve"> PAGEREF _Toc601 \h </w:instrText>
        </w:r>
        <w:r>
          <w:fldChar w:fldCharType="separate"/>
        </w:r>
        <w:r>
          <w:t>54</w:t>
        </w:r>
        <w:r>
          <w:fldChar w:fldCharType="end"/>
        </w:r>
      </w:hyperlink>
    </w:p>
    <w:p>
      <w:pPr>
        <w:pStyle w:val="TOC2"/>
        <w:tabs>
          <w:tab w:val="right" w:leader="dot" w:pos="8306"/>
        </w:tabs>
      </w:pPr>
      <w:hyperlink w:anchor="_Toc712" w:history="1">
        <w:r>
          <w:rPr>
            <w:rFonts w:ascii="仿宋" w:eastAsia="仿宋" w:hAnsi="仿宋" w:cs="仿宋" w:hint="eastAsia"/>
            <w:lang w:eastAsia="zh-CN"/>
          </w:rPr>
          <w:t>(二)、供应商选择与合作</w:t>
        </w:r>
        <w:r>
          <w:tab/>
        </w:r>
        <w:r>
          <w:fldChar w:fldCharType="begin"/>
        </w:r>
        <w:r>
          <w:instrText xml:space="preserve"> PAGEREF _Toc712 \h </w:instrText>
        </w:r>
        <w:r>
          <w:fldChar w:fldCharType="separate"/>
        </w:r>
        <w:r>
          <w:t>56</w:t>
        </w:r>
        <w:r>
          <w:fldChar w:fldCharType="end"/>
        </w:r>
      </w:hyperlink>
    </w:p>
    <w:p>
      <w:pPr>
        <w:pStyle w:val="TOC2"/>
        <w:tabs>
          <w:tab w:val="right" w:leader="dot" w:pos="8306"/>
        </w:tabs>
      </w:pPr>
      <w:hyperlink w:anchor="_Toc20617" w:history="1">
        <w:r>
          <w:rPr>
            <w:rFonts w:ascii="仿宋" w:eastAsia="仿宋" w:hAnsi="仿宋" w:cs="仿宋" w:hint="eastAsia"/>
            <w:lang w:eastAsia="zh-CN"/>
          </w:rPr>
          <w:t>(三)、物流与库存管理</w:t>
        </w:r>
        <w:r>
          <w:tab/>
        </w:r>
        <w:r>
          <w:fldChar w:fldCharType="begin"/>
        </w:r>
        <w:r>
          <w:instrText xml:space="preserve"> PAGEREF _Toc20617 \h </w:instrText>
        </w:r>
        <w:r>
          <w:fldChar w:fldCharType="separate"/>
        </w:r>
        <w:r>
          <w:t>57</w:t>
        </w:r>
        <w:r>
          <w:fldChar w:fldCharType="end"/>
        </w:r>
      </w:hyperlink>
    </w:p>
    <w:p>
      <w:pPr>
        <w:pStyle w:val="TOC1"/>
        <w:tabs>
          <w:tab w:val="right" w:leader="dot" w:pos="8306"/>
        </w:tabs>
      </w:pPr>
      <w:hyperlink w:anchor="_Toc18186" w:history="1">
        <w:r>
          <w:rPr>
            <w:rFonts w:ascii="仿宋" w:eastAsia="仿宋" w:hAnsi="仿宋" w:cs="仿宋" w:hint="eastAsia"/>
            <w:lang w:eastAsia="zh-CN"/>
          </w:rPr>
          <w:t>十五、艺术涂料项目实施时间节点</w:t>
        </w:r>
        <w:r>
          <w:tab/>
        </w:r>
        <w:r>
          <w:fldChar w:fldCharType="begin"/>
        </w:r>
        <w:r>
          <w:instrText xml:space="preserve"> PAGEREF _Toc18186 \h </w:instrText>
        </w:r>
        <w:r>
          <w:fldChar w:fldCharType="separate"/>
        </w:r>
        <w:r>
          <w:t>59</w:t>
        </w:r>
        <w:r>
          <w:fldChar w:fldCharType="end"/>
        </w:r>
      </w:hyperlink>
    </w:p>
    <w:p>
      <w:pPr>
        <w:pStyle w:val="TOC2"/>
        <w:tabs>
          <w:tab w:val="right" w:leader="dot" w:pos="8306"/>
        </w:tabs>
      </w:pPr>
      <w:hyperlink w:anchor="_Toc7529" w:history="1">
        <w:r>
          <w:rPr>
            <w:rFonts w:ascii="仿宋" w:eastAsia="仿宋" w:hAnsi="仿宋" w:cs="仿宋" w:hint="eastAsia"/>
            <w:lang w:eastAsia="zh-CN"/>
          </w:rPr>
          <w:t>(一)、艺术涂料项目启动阶段时间节点</w:t>
        </w:r>
        <w:r>
          <w:tab/>
        </w:r>
        <w:r>
          <w:fldChar w:fldCharType="begin"/>
        </w:r>
        <w:r>
          <w:instrText xml:space="preserve"> PAGEREF _Toc7529 \h </w:instrText>
        </w:r>
        <w:r>
          <w:fldChar w:fldCharType="separate"/>
        </w:r>
        <w:r>
          <w:t>59</w:t>
        </w:r>
        <w:r>
          <w:fldChar w:fldCharType="end"/>
        </w:r>
      </w:hyperlink>
    </w:p>
    <w:p>
      <w:pPr>
        <w:pStyle w:val="TOC2"/>
        <w:tabs>
          <w:tab w:val="right" w:leader="dot" w:pos="8306"/>
        </w:tabs>
      </w:pPr>
      <w:hyperlink w:anchor="_Toc8468" w:history="1">
        <w:r>
          <w:rPr>
            <w:rFonts w:ascii="仿宋" w:eastAsia="仿宋" w:hAnsi="仿宋" w:cs="仿宋" w:hint="eastAsia"/>
            <w:lang w:eastAsia="zh-CN"/>
          </w:rPr>
          <w:t>(二)、艺术涂料项目执行阶段时间节点</w:t>
        </w:r>
        <w:r>
          <w:tab/>
        </w:r>
        <w:r>
          <w:fldChar w:fldCharType="begin"/>
        </w:r>
        <w:r>
          <w:instrText xml:space="preserve"> PAGEREF _Toc8468 \h </w:instrText>
        </w:r>
        <w:r>
          <w:fldChar w:fldCharType="separate"/>
        </w:r>
        <w:r>
          <w:t>60</w:t>
        </w:r>
        <w:r>
          <w:fldChar w:fldCharType="end"/>
        </w:r>
      </w:hyperlink>
    </w:p>
    <w:p>
      <w:pPr>
        <w:pStyle w:val="TOC2"/>
        <w:tabs>
          <w:tab w:val="right" w:leader="dot" w:pos="8306"/>
        </w:tabs>
      </w:pPr>
      <w:hyperlink w:anchor="_Toc9321" w:history="1">
        <w:r>
          <w:rPr>
            <w:rFonts w:ascii="仿宋" w:eastAsia="仿宋" w:hAnsi="仿宋" w:cs="仿宋" w:hint="eastAsia"/>
            <w:lang w:eastAsia="zh-CN"/>
          </w:rPr>
          <w:t>(三)、艺术涂料项目完成阶段时间节点</w:t>
        </w:r>
        <w:r>
          <w:tab/>
        </w:r>
        <w:r>
          <w:fldChar w:fldCharType="begin"/>
        </w:r>
        <w:r>
          <w:instrText xml:space="preserve"> PAGEREF _Toc9321 \h </w:instrText>
        </w:r>
        <w:r>
          <w:fldChar w:fldCharType="separate"/>
        </w:r>
        <w:r>
          <w:t>61</w:t>
        </w:r>
        <w:r>
          <w:fldChar w:fldCharType="end"/>
        </w:r>
      </w:hyperlink>
    </w:p>
    <w:p>
      <w:pPr>
        <w:pStyle w:val="TOC1"/>
        <w:tabs>
          <w:tab w:val="right" w:leader="dot" w:pos="8306"/>
        </w:tabs>
      </w:pPr>
      <w:hyperlink w:anchor="_Toc18266" w:history="1">
        <w:r>
          <w:rPr>
            <w:rFonts w:ascii="仿宋" w:eastAsia="仿宋" w:hAnsi="仿宋" w:cs="仿宋" w:hint="eastAsia"/>
            <w:lang w:eastAsia="zh-CN"/>
          </w:rPr>
          <w:t>十六、艺术涂料项目工程方案分析</w:t>
        </w:r>
        <w:r>
          <w:tab/>
        </w:r>
        <w:r>
          <w:fldChar w:fldCharType="begin"/>
        </w:r>
        <w:r>
          <w:instrText xml:space="preserve"> PAGEREF _Toc18266 \h </w:instrText>
        </w:r>
        <w:r>
          <w:fldChar w:fldCharType="separate"/>
        </w:r>
        <w:r>
          <w:t>62</w:t>
        </w:r>
        <w:r>
          <w:fldChar w:fldCharType="end"/>
        </w:r>
      </w:hyperlink>
    </w:p>
    <w:p>
      <w:pPr>
        <w:pStyle w:val="TOC2"/>
        <w:tabs>
          <w:tab w:val="right" w:leader="dot" w:pos="8306"/>
        </w:tabs>
      </w:pPr>
      <w:hyperlink w:anchor="_Toc4070" w:history="1">
        <w:r>
          <w:rPr>
            <w:rFonts w:ascii="仿宋" w:eastAsia="仿宋" w:hAnsi="仿宋" w:cs="仿宋" w:hint="eastAsia"/>
            <w:lang w:eastAsia="zh-CN"/>
          </w:rPr>
          <w:t>(一)、建筑工程设计原则</w:t>
        </w:r>
        <w:r>
          <w:tab/>
        </w:r>
        <w:r>
          <w:fldChar w:fldCharType="begin"/>
        </w:r>
        <w:r>
          <w:instrText xml:space="preserve"> PAGEREF _Toc4070 \h </w:instrText>
        </w:r>
        <w:r>
          <w:fldChar w:fldCharType="separate"/>
        </w:r>
        <w:r>
          <w:t>62</w:t>
        </w:r>
        <w:r>
          <w:fldChar w:fldCharType="end"/>
        </w:r>
      </w:hyperlink>
    </w:p>
    <w:p>
      <w:pPr>
        <w:pStyle w:val="TOC2"/>
        <w:tabs>
          <w:tab w:val="right" w:leader="dot" w:pos="8306"/>
        </w:tabs>
      </w:pPr>
      <w:hyperlink w:anchor="_Toc14742" w:history="1">
        <w:r>
          <w:rPr>
            <w:rFonts w:ascii="仿宋" w:eastAsia="仿宋" w:hAnsi="仿宋" w:cs="仿宋" w:hint="eastAsia"/>
            <w:lang w:eastAsia="zh-CN"/>
          </w:rPr>
          <w:t>(二)、土建工程建设指标</w:t>
        </w:r>
        <w:r>
          <w:tab/>
        </w:r>
        <w:r>
          <w:fldChar w:fldCharType="begin"/>
        </w:r>
        <w:r>
          <w:instrText xml:space="preserve"> PAGEREF _Toc14742 \h </w:instrText>
        </w:r>
        <w:r>
          <w:fldChar w:fldCharType="separate"/>
        </w:r>
        <w:r>
          <w:t>65</w:t>
        </w:r>
        <w:r>
          <w:fldChar w:fldCharType="end"/>
        </w:r>
      </w:hyperlink>
    </w:p>
    <w:p>
      <w:pPr>
        <w:pStyle w:val="TOC1"/>
        <w:tabs>
          <w:tab w:val="right" w:leader="dot" w:pos="8306"/>
        </w:tabs>
      </w:pPr>
      <w:hyperlink w:anchor="_Toc11325" w:history="1">
        <w:r>
          <w:rPr>
            <w:rFonts w:ascii="仿宋" w:eastAsia="仿宋" w:hAnsi="仿宋" w:cs="仿宋" w:hint="eastAsia"/>
            <w:lang w:eastAsia="zh-CN"/>
          </w:rPr>
          <w:t>十七、艺术涂料项目治理与监督</w:t>
        </w:r>
        <w:r>
          <w:tab/>
        </w:r>
        <w:r>
          <w:fldChar w:fldCharType="begin"/>
        </w:r>
        <w:r>
          <w:instrText xml:space="preserve"> PAGEREF _Toc11325 \h </w:instrText>
        </w:r>
        <w:r>
          <w:fldChar w:fldCharType="separate"/>
        </w:r>
        <w:r>
          <w:t>67</w:t>
        </w:r>
        <w:r>
          <w:fldChar w:fldCharType="end"/>
        </w:r>
      </w:hyperlink>
    </w:p>
    <w:p>
      <w:pPr>
        <w:pStyle w:val="TOC2"/>
        <w:tabs>
          <w:tab w:val="right" w:leader="dot" w:pos="8306"/>
        </w:tabs>
      </w:pPr>
      <w:hyperlink w:anchor="_Toc22543" w:history="1">
        <w:r>
          <w:rPr>
            <w:rFonts w:ascii="仿宋" w:eastAsia="仿宋" w:hAnsi="仿宋" w:cs="仿宋" w:hint="eastAsia"/>
            <w:lang w:eastAsia="zh-CN"/>
          </w:rPr>
          <w:t>(一)、艺术涂料项目治理结构</w:t>
        </w:r>
        <w:r>
          <w:tab/>
        </w:r>
        <w:r>
          <w:fldChar w:fldCharType="begin"/>
        </w:r>
        <w:r>
          <w:instrText xml:space="preserve"> PAGEREF _Toc22543 \h </w:instrText>
        </w:r>
        <w:r>
          <w:fldChar w:fldCharType="separate"/>
        </w:r>
        <w:r>
          <w:t>67</w:t>
        </w:r>
        <w:r>
          <w:fldChar w:fldCharType="end"/>
        </w:r>
      </w:hyperlink>
    </w:p>
    <w:p>
      <w:pPr>
        <w:pStyle w:val="TOC2"/>
        <w:tabs>
          <w:tab w:val="right" w:leader="dot" w:pos="8306"/>
        </w:tabs>
      </w:pPr>
      <w:hyperlink w:anchor="_Toc4209" w:history="1">
        <w:r>
          <w:rPr>
            <w:rFonts w:ascii="仿宋" w:eastAsia="仿宋" w:hAnsi="仿宋" w:cs="仿宋" w:hint="eastAsia"/>
            <w:lang w:eastAsia="zh-CN"/>
          </w:rPr>
          <w:t>(二)、监督与审计</w:t>
        </w:r>
        <w:r>
          <w:tab/>
        </w:r>
        <w:r>
          <w:fldChar w:fldCharType="begin"/>
        </w:r>
        <w:r>
          <w:instrText xml:space="preserve"> PAGEREF _Toc4209 \h </w:instrText>
        </w:r>
        <w:r>
          <w:fldChar w:fldCharType="separate"/>
        </w:r>
        <w:r>
          <w:t>68</w:t>
        </w:r>
        <w:r>
          <w:fldChar w:fldCharType="end"/>
        </w:r>
      </w:hyperlink>
    </w:p>
    <w:p>
      <w:pPr>
        <w:pStyle w:val="TOC1"/>
        <w:tabs>
          <w:tab w:val="right" w:leader="dot" w:pos="8306"/>
        </w:tabs>
      </w:pPr>
      <w:hyperlink w:anchor="_Toc7732" w:history="1">
        <w:r>
          <w:rPr>
            <w:rFonts w:ascii="仿宋" w:eastAsia="仿宋" w:hAnsi="仿宋" w:cs="仿宋" w:hint="eastAsia"/>
            <w:lang w:eastAsia="zh-CN"/>
          </w:rPr>
          <w:t>十八、风险识别与分类</w:t>
        </w:r>
        <w:r>
          <w:tab/>
        </w:r>
        <w:r>
          <w:fldChar w:fldCharType="begin"/>
        </w:r>
        <w:r>
          <w:instrText xml:space="preserve"> PAGEREF _Toc7732 \h </w:instrText>
        </w:r>
        <w:r>
          <w:fldChar w:fldCharType="separate"/>
        </w:r>
        <w:r>
          <w:t>69</w:t>
        </w:r>
        <w:r>
          <w:fldChar w:fldCharType="end"/>
        </w:r>
      </w:hyperlink>
    </w:p>
    <w:p>
      <w:pPr>
        <w:pStyle w:val="TOC2"/>
        <w:tabs>
          <w:tab w:val="right" w:leader="dot" w:pos="8306"/>
        </w:tabs>
      </w:pPr>
      <w:hyperlink w:anchor="_Toc20707" w:history="1">
        <w:r>
          <w:rPr>
            <w:rFonts w:ascii="仿宋" w:eastAsia="仿宋" w:hAnsi="仿宋" w:cs="仿宋" w:hint="eastAsia"/>
            <w:lang w:eastAsia="zh-CN"/>
          </w:rPr>
          <w:t>(一)、风险识别</w:t>
        </w:r>
        <w:r>
          <w:tab/>
        </w:r>
        <w:r>
          <w:fldChar w:fldCharType="begin"/>
        </w:r>
        <w:r>
          <w:instrText xml:space="preserve"> PAGEREF _Toc20707 \h </w:instrText>
        </w:r>
        <w:r>
          <w:fldChar w:fldCharType="separate"/>
        </w:r>
        <w:r>
          <w:t>69</w:t>
        </w:r>
        <w:r>
          <w:fldChar w:fldCharType="end"/>
        </w:r>
      </w:hyperlink>
    </w:p>
    <w:p>
      <w:pPr>
        <w:pStyle w:val="TOC2"/>
        <w:tabs>
          <w:tab w:val="right" w:leader="dot" w:pos="8306"/>
        </w:tabs>
      </w:pPr>
      <w:hyperlink w:anchor="_Toc25315" w:history="1">
        <w:r>
          <w:rPr>
            <w:rFonts w:ascii="仿宋" w:eastAsia="仿宋" w:hAnsi="仿宋" w:cs="仿宋" w:hint="eastAsia"/>
            <w:lang w:eastAsia="zh-CN"/>
          </w:rPr>
          <w:t>(二)、风险分类</w:t>
        </w:r>
        <w:r>
          <w:tab/>
        </w:r>
        <w:r>
          <w:fldChar w:fldCharType="begin"/>
        </w:r>
        <w:r>
          <w:instrText xml:space="preserve"> PAGEREF _Toc25315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73"/>
      <w:r>
        <w:rPr>
          <w:rFonts w:ascii="仿宋" w:eastAsia="仿宋" w:hAnsi="仿宋" w:cs="仿宋" w:hint="eastAsia"/>
          <w:sz w:val="28"/>
          <w:lang w:eastAsia="zh-CN"/>
        </w:rPr>
        <w:t>一、艺术涂料项目建设背景及必要性分析</w:t>
      </w:r>
      <w:bookmarkEnd w:id="2"/>
    </w:p>
    <w:p>
      <w:pPr>
        <w:pStyle w:val="Heading2"/>
        <w:rPr>
          <w:rFonts w:ascii="仿宋" w:eastAsia="仿宋" w:hAnsi="仿宋" w:cs="仿宋" w:hint="eastAsia"/>
          <w:lang w:eastAsia="zh-CN"/>
        </w:rPr>
      </w:pPr>
      <w:bookmarkStart w:id="3" w:name="_Toc27671"/>
      <w:r>
        <w:rPr>
          <w:rFonts w:ascii="仿宋" w:eastAsia="仿宋" w:hAnsi="仿宋" w:cs="仿宋" w:hint="eastAsia"/>
          <w:lang w:eastAsia="zh-CN"/>
        </w:rPr>
        <w:t>(一)、艺术涂料项目背景分析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艺术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艺术涂料项目在这个潮流中的定位。同时，我们将关注行业内涌现的新兴机遇，以便艺术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艺术涂料项目提供了强大的发展动力。我们将聚焦于行业内最新的技术发展趋势，包括但不限于人工智能、大数据分析、物联网等领域。通过深度的技术研究，我们将确保艺术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艺术涂料项目发展的源泉。我们将投入更多的精力对市场需求进行深入剖析，超越表面的需求，深入挖掘潜在的市场痛点和机遇。通过对市场需求的细致了解，艺术涂料项目将更有针对性地设计解决方案，满足市场的多样化需求，从而更好地促进艺术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艺术涂料项目战略至关重要。我们将对竞争态势进行更为深入的分析，包括但不限于市场份额、产品特点、客户满意度等多个维度。通过深度的竞争分析，艺术涂料项目将能够更准确地把握市场脉搏，制定具有竞争力的艺术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艺术涂料项目的发展具有直接的影响。我们将进行更为全面的法规和政策分析，了解行业发展中的潜在法律风险和合规挑战。通过充分了解和遵守相关法规，艺术涂料项目将确保在法律框架内合法合规运营，为艺术涂料项目的稳健发展提供有力支持。</w:t>
      </w:r>
    </w:p>
    <w:p>
      <w:pPr>
        <w:pStyle w:val="Heading2"/>
        <w:ind w:firstLine="560" w:firstLineChars="200"/>
        <w:rPr>
          <w:rFonts w:ascii="仿宋" w:eastAsia="仿宋" w:hAnsi="仿宋" w:cs="仿宋" w:hint="eastAsia"/>
          <w:sz w:val="28"/>
          <w:lang w:eastAsia="zh-CN"/>
        </w:rPr>
      </w:pPr>
      <w:bookmarkStart w:id="4" w:name="_Toc32375"/>
      <w:r>
        <w:rPr>
          <w:rFonts w:ascii="仿宋" w:eastAsia="仿宋" w:hAnsi="仿宋" w:cs="仿宋" w:hint="eastAsia"/>
          <w:sz w:val="28"/>
          <w:lang w:eastAsia="zh-CN"/>
        </w:rPr>
        <w:t>(二)、艺术涂料项目建设必要性分析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建设的迫切性源于对行业发展趋势的深刻洞察。我们正处于一个行业变革的时代，科技创新、数字化转型成为企业发展的关键动力。艺术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建设不仅仅是为了跟上潮流，更是为了通过技术创新推动企业的持续发展。通过引入先进的技术和解决方案，艺术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艺术涂料项目的建设成为必然选择，通过提高产品质量、拓展服务领域，从而在竞争中获得更多的机会。艺术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艺术涂料项目建设的必要性体现在对客户需求更精准的满足。通过艺术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建设的背后是对企业持续创新的追求。只有通过不断创新，企业才能在竞争中立于不败之地。艺术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215"/>
      <w:r>
        <w:rPr>
          <w:rFonts w:ascii="仿宋" w:eastAsia="仿宋" w:hAnsi="仿宋" w:cs="仿宋" w:hint="eastAsia"/>
          <w:sz w:val="28"/>
          <w:lang w:eastAsia="zh-CN"/>
        </w:rPr>
        <w:t>二、艺术涂料项目文档管理</w:t>
      </w:r>
      <w:bookmarkEnd w:id="5"/>
    </w:p>
    <w:p>
      <w:pPr>
        <w:pStyle w:val="Heading2"/>
        <w:rPr>
          <w:rFonts w:ascii="仿宋" w:eastAsia="仿宋" w:hAnsi="仿宋" w:cs="仿宋" w:hint="eastAsia"/>
          <w:lang w:eastAsia="zh-CN"/>
        </w:rPr>
      </w:pPr>
      <w:bookmarkStart w:id="6" w:name="_Toc2940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艺术涂料项目高度重视文档的质量和准确性，以支持艺术涂料项目的各项活动和决策。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文档的编制始于艺术涂料项目计划的初期，我们制定了详细的文档编制计划，明确了每个文档的内容、格式和编写责任人。在艺术涂料项目启动阶段，我们首先编制了艺术涂料项目章程，明确定义了艺术涂料项目的目标、范围、风险等关键要素。随后，艺术涂料项目团队根据计划陆续编制了需求文档、设计文档、测试文档等各类文档，确保艺术涂料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艺术涂料项目管理中的重要环节，旨在确保艺术涂料项目文档符合质量标准和艺术涂料项目需求。在艺术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除了内部审查，我们还进行了外部审查，邀请艺术涂料项目相关利益方和专业领域的专家对文档进行独立审查。这有助于获取更全面、客观的反馈，确保艺术涂料项目文档不仅符合内部标准，也满足外部需求。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艺术涂料项目在文档编制与审查方面建立了严格的管理机制，通过规范的流程和多维度的审查，确保艺术涂料项目文档的质量、准确性和可靠性，为艺术涂料项目的顺利推进提供了有力支持。</w:t>
      </w:r>
    </w:p>
    <w:p>
      <w:pPr>
        <w:pStyle w:val="Heading2"/>
        <w:ind w:firstLine="560" w:firstLineChars="200"/>
        <w:rPr>
          <w:rFonts w:ascii="仿宋" w:eastAsia="仿宋" w:hAnsi="仿宋" w:cs="仿宋" w:hint="eastAsia"/>
          <w:sz w:val="28"/>
          <w:lang w:eastAsia="zh-CN"/>
        </w:rPr>
      </w:pPr>
      <w:bookmarkStart w:id="7" w:name="_Toc888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我们通过多渠道发布文档，包括电子邮件、艺术涂料项目管理平台、内部网站等，以满足不同团队成员的偏好和需求。多渠道发布确保了信息的全面覆盖。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我们采用了精细的权限控制，确保只有授权人员可以访问敏感信息。这种安全措施保护了艺术涂料项目文档的机密性，防止了未经授权的信息泄露。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文档存档与归档是艺术涂料项目生命周期中一个至关重要的环节，直接关系到艺术涂料项目信息的长期保存和历史记录的完整性。在艺术涂料项目中，我们实施了一系列有效的文档存档与归档管理策略：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25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8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艺术涂料项目的主要产品是XXXX，预计年产值为XXX万元。这一产品在市场中占据着重要的地位，其广泛的应用范围使得该艺术涂料项目的市场前景非常广阔。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艺术涂料项目的xxx产品作为重要的原材料之一，将在多个领域发挥关键作用。其在建筑、交通、能源等方面的广泛应用将为整个产业链提供强大的支持，形成产业协同效应。艺术涂料项目的年产值XXX万XXX万XXX万万元不仅反映了其在市场上的巨大潜力，更预示着它对国民经济的积极贡献。这种关联度高、涉及面广的产业关系，使得该艺术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15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总征地面积为XXXX平方米，相当于约XX.XX亩，其中净用地面积为XXXX平方米，红线范围内相当于约XX.XX亩。这一用地规模充分考虑了艺术涂料项目的建设需求，保障了艺术涂料项目在合适的空间内得以充分发展。艺术涂料项目规划的总建筑面积为XXXX平方米，其中主体工程建设占XXXX平方米，计容建筑面积达XXXX平方米。预计建筑工程的投资将达到XXXX万元，为艺术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计划购置的设备共计XXXX台（套），设备购置费用为XXXX万元。这一设备购置计划充分考虑到艺术涂料项目的生产需求和技术要求，确保了艺术涂料项目在生产运营中具备先进的技术装备和高效的生产能力。设备的合理配置将为艺术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计划总投资为XXXX万元，预计年实现营业收入为XXXX万元。这一产能规模的设定旨在确保艺术涂料项目能够在投资与回报之间取得平衡，实现长期可持续的发展。艺术涂料项目的总投资充分考虑到各个方面的需求，包括用地建设、设备购置等多个环节，以确保艺术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19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82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项目的技术管理特点体现在其创新导向。通过引入最先进的技术趋势和解决方案，艺术涂料项目致力于提升科技含量、提高质量和效率水平。这意味着我们将采用最新的工具和方法，确保艺术涂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艺术涂料项目技术管理的显著特征。通过整合不同领域的技术资源，我们实现了跨学科的协同工作。这有助于优化技术架构，提高整体效能。此外，整合性策略还促进了不同技术团队之间的紧密沟通和高效合作，确保艺术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艺术涂料项目所采用的技术。通过不断优化技术方案，艺术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艺术涂料项目团队将在艺术涂料项目初期识别可能的技术风险，并采取相应的预防和应对措施。通过建立健全的风险评估机制，艺术涂料项目能够在实施过程中及时发现并解决潜在的技术问题，保障艺术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艺术涂料项目中，技术将成为艺术涂料项目成功的有力支持。这一深度剖析揭示了技术管理在艺术涂料项目实施中的关键作用，为艺术涂料项目的技术基础奠定了坚实的基础。</w:t>
      </w:r>
    </w:p>
    <w:p>
      <w:pPr>
        <w:pStyle w:val="Heading2"/>
        <w:ind w:firstLine="560" w:firstLineChars="200"/>
        <w:rPr>
          <w:rFonts w:ascii="仿宋" w:eastAsia="仿宋" w:hAnsi="仿宋" w:cs="仿宋" w:hint="eastAsia"/>
          <w:sz w:val="28"/>
          <w:lang w:eastAsia="zh-CN"/>
        </w:rPr>
      </w:pPr>
      <w:bookmarkStart w:id="14" w:name="_Toc1944"/>
      <w:r>
        <w:rPr>
          <w:rFonts w:ascii="仿宋" w:eastAsia="仿宋" w:hAnsi="仿宋" w:cs="仿宋" w:hint="eastAsia"/>
          <w:sz w:val="28"/>
          <w:lang w:eastAsia="zh-CN"/>
        </w:rPr>
        <w:t>(二)、艺术涂料项目工艺技术设计方案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艺术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艺术涂料项目将严格按照相关行业规范要求进行组织。通过有效控制产品质量，艺术涂料项目将致力于为顾客提供优质的艺术涂料项目产品和良好的服务。这体现了艺术涂料项目对于生产活动合规性和质量标准的高度重视，为艺术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艺术涂料项目注重生态效益和清洁生产原则。艺术涂料项目建设将紧密结合地方特色经济发展，与社会经济发展规划和区域环境保护规划方案相协调一致。通过与当地区域自然生态系统的结合，艺术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艺术涂料项目产品具有多样化的客户需求和个性化的特点。因此，艺术涂料项目产品规格品种多样，且单批生产数量较小。为满足这一特点，艺术涂料项目承办单位将建设先进的柔性制造生产线。通过广泛应用柔性制造技术，艺术涂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艺术涂料项目采用的技术具有较高的技术含量和自动化水平，处于国内先进水平。这一技术选用不仅体现了对生产效率、质量和环境友好性的高标准要求，同时为艺术涂料项目的可持续发展奠定了坚实的基础。</w:t>
      </w:r>
    </w:p>
    <w:p>
      <w:pPr>
        <w:pStyle w:val="Heading2"/>
        <w:ind w:firstLine="560" w:firstLineChars="200"/>
        <w:rPr>
          <w:rFonts w:ascii="仿宋" w:eastAsia="仿宋" w:hAnsi="仿宋" w:cs="仿宋" w:hint="eastAsia"/>
          <w:sz w:val="28"/>
          <w:lang w:eastAsia="zh-CN"/>
        </w:rPr>
      </w:pPr>
      <w:bookmarkStart w:id="15" w:name="_Toc1354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为确保艺术涂料项目的高效生产和技术实施，我们制定了一套精心设计的设备选型方案，以满足艺术涂料项目生产、质量和环保的要求。该方案的主要特点如下：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艺术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针对艺术涂料项目产品的多样性和小批量生产的特点，我们将建设柔性制造生产线。通过在设备选型中考虑柔性制造技术，可以灵活应对不同产品规格和生产需求，实现生产线的高度灵活性和适应性。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5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220"/>
      <w:r>
        <w:rPr>
          <w:rFonts w:ascii="仿宋" w:eastAsia="仿宋" w:hAnsi="仿宋" w:cs="仿宋" w:hint="eastAsia"/>
          <w:lang w:eastAsia="zh-CN"/>
        </w:rPr>
        <w:t>(一)、艺术涂料行业分析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艺术涂料行业一直以来都是市场的关注焦点。行业内的发展趋势、竞争态势以及潜在机会都对艺术涂料项目的推进产生深远的影响。通过深入研究行业的整体概貌，我们将更好地理解行业的核心特征，为艺术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艺术涂料行业，技术一直是推动创新和发展的关键因素。我们将对当前技术趋势进行详尽分析，包括但不限于人工智能、大数据应用、先进制造技术等。这有助于艺术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艺术涂料项目成功的基础。我们将对主要竞争对手进行深入研究，包括其市场份额、产品特点、市场定位等。通过全面了解竞争对手的优势和劣势，艺术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439"/>
      <w:r>
        <w:rPr>
          <w:rFonts w:ascii="仿宋" w:eastAsia="仿宋" w:hAnsi="仿宋" w:cs="仿宋" w:hint="eastAsia"/>
          <w:sz w:val="28"/>
          <w:lang w:eastAsia="zh-CN"/>
        </w:rPr>
        <w:t>(二)、艺术涂料市场分析预测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通过对市场规模的深入调研，我们将预测艺术涂料市场未来的增长趋势。这包括市场的整体规模、各细分领域的发展趋势等。艺术涂料项目可以根据市场的扩张速度和潜在机会，制定更符合市场需求的发展策略。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艺术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艺术涂料项目实施过程中需要充分考虑的因素。我们将对市场风险进行全面评估，包括但不限于政策法规风险、市场竞争风险、技术变革风险等。通过对潜在风险的深入分析，艺术涂料项目可以制定相应的风险缓解策略，降低不确定性对艺术涂料项目的影响。</w:t>
      </w:r>
    </w:p>
    <w:p>
      <w:pPr>
        <w:pStyle w:val="Heading1"/>
        <w:ind w:firstLine="560" w:firstLineChars="200"/>
        <w:rPr>
          <w:rFonts w:ascii="仿宋" w:eastAsia="仿宋" w:hAnsi="仿宋" w:cs="仿宋" w:hint="eastAsia"/>
          <w:sz w:val="28"/>
          <w:lang w:eastAsia="zh-CN"/>
        </w:rPr>
      </w:pPr>
      <w:bookmarkStart w:id="19" w:name="_Toc2805"/>
      <w:r>
        <w:rPr>
          <w:rFonts w:ascii="仿宋" w:eastAsia="仿宋" w:hAnsi="仿宋" w:cs="仿宋" w:hint="eastAsia"/>
          <w:sz w:val="28"/>
          <w:lang w:eastAsia="zh-CN"/>
        </w:rPr>
        <w:t>六、艺术涂料项目绩效评估</w:t>
      </w:r>
      <w:bookmarkEnd w:id="19"/>
    </w:p>
    <w:p>
      <w:pPr>
        <w:pStyle w:val="Heading2"/>
        <w:rPr>
          <w:rFonts w:ascii="仿宋" w:eastAsia="仿宋" w:hAnsi="仿宋" w:cs="仿宋" w:hint="eastAsia"/>
          <w:lang w:eastAsia="zh-CN"/>
        </w:rPr>
      </w:pPr>
      <w:bookmarkStart w:id="20" w:name="_Toc479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https://d.book118.com/607025156146006042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艺术涂料项目规划设计方案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72226"/>
    <w:rsid w:val="56172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2515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2024-02-10T13:49:00Z</dcterms:created>
  <dcterms:modified xsi:type="dcterms:W3CDTF">2024-02-10T13:49:15Z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14BDDE3C0E7E476F8D58DE74E6399060_11</vt:lpwstr>
  </property>
  <property fmtid="{D5CDD505-2E9C-101B-9397-08002B2CF9AE}" pid="3" name="KSOProductBuildVer">
    <vt:lpwstr>2052-12.1.0.16250</vt:lpwstr>
  </property>
</Properties>
</file>