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高速平车项目规划设计方案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8" w:history="1">
        <w:r>
          <w:rPr>
            <w:rFonts w:ascii="仿宋" w:eastAsia="仿宋" w:hAnsi="仿宋" w:cs="仿宋" w:hint="eastAsia"/>
            <w:lang w:eastAsia="zh-CN"/>
          </w:rPr>
          <w:t>前言</w:t>
        </w:r>
        <w:r>
          <w:tab/>
        </w:r>
        <w:r>
          <w:fldChar w:fldCharType="begin"/>
        </w:r>
        <w:r>
          <w:instrText xml:space="preserve"> PAGEREF _Toc9268 \h </w:instrText>
        </w:r>
        <w:r>
          <w:fldChar w:fldCharType="separate"/>
        </w:r>
        <w:r>
          <w:t>3</w:t>
        </w:r>
        <w:r>
          <w:fldChar w:fldCharType="end"/>
        </w:r>
      </w:hyperlink>
    </w:p>
    <w:p>
      <w:pPr>
        <w:pStyle w:val="TOC1"/>
        <w:tabs>
          <w:tab w:val="right" w:leader="dot" w:pos="8306"/>
        </w:tabs>
      </w:pPr>
      <w:hyperlink w:anchor="_Toc28718" w:history="1">
        <w:r>
          <w:rPr>
            <w:rFonts w:ascii="仿宋" w:eastAsia="仿宋" w:hAnsi="仿宋" w:cs="仿宋" w:hint="eastAsia"/>
            <w:lang w:eastAsia="zh-CN"/>
          </w:rPr>
          <w:t>一、工艺说明</w:t>
        </w:r>
        <w:r>
          <w:tab/>
        </w:r>
        <w:r>
          <w:fldChar w:fldCharType="begin"/>
        </w:r>
        <w:r>
          <w:instrText xml:space="preserve"> PAGEREF _Toc28718 \h </w:instrText>
        </w:r>
        <w:r>
          <w:fldChar w:fldCharType="separate"/>
        </w:r>
        <w:r>
          <w:t>3</w:t>
        </w:r>
        <w:r>
          <w:fldChar w:fldCharType="end"/>
        </w:r>
      </w:hyperlink>
    </w:p>
    <w:p>
      <w:pPr>
        <w:pStyle w:val="TOC2"/>
        <w:tabs>
          <w:tab w:val="right" w:leader="dot" w:pos="8306"/>
        </w:tabs>
      </w:pPr>
      <w:hyperlink w:anchor="_Toc11135" w:history="1">
        <w:r>
          <w:rPr>
            <w:rFonts w:ascii="仿宋" w:eastAsia="仿宋" w:hAnsi="仿宋" w:cs="仿宋" w:hint="eastAsia"/>
            <w:lang w:eastAsia="zh-CN"/>
          </w:rPr>
          <w:t>(一)、技术管理特点</w:t>
        </w:r>
        <w:r>
          <w:tab/>
        </w:r>
        <w:r>
          <w:fldChar w:fldCharType="begin"/>
        </w:r>
        <w:r>
          <w:instrText xml:space="preserve"> PAGEREF _Toc11135 \h </w:instrText>
        </w:r>
        <w:r>
          <w:fldChar w:fldCharType="separate"/>
        </w:r>
        <w:r>
          <w:t>3</w:t>
        </w:r>
        <w:r>
          <w:fldChar w:fldCharType="end"/>
        </w:r>
      </w:hyperlink>
    </w:p>
    <w:p>
      <w:pPr>
        <w:pStyle w:val="TOC2"/>
        <w:tabs>
          <w:tab w:val="right" w:leader="dot" w:pos="8306"/>
        </w:tabs>
      </w:pPr>
      <w:hyperlink w:anchor="_Toc14461" w:history="1">
        <w:r>
          <w:rPr>
            <w:rFonts w:ascii="仿宋" w:eastAsia="仿宋" w:hAnsi="仿宋" w:cs="仿宋" w:hint="eastAsia"/>
            <w:lang w:eastAsia="zh-CN"/>
          </w:rPr>
          <w:t>(二)、高速平车项目工艺技术设计方案</w:t>
        </w:r>
        <w:r>
          <w:tab/>
        </w:r>
        <w:r>
          <w:fldChar w:fldCharType="begin"/>
        </w:r>
        <w:r>
          <w:instrText xml:space="preserve"> PAGEREF _Toc14461 \h </w:instrText>
        </w:r>
        <w:r>
          <w:fldChar w:fldCharType="separate"/>
        </w:r>
        <w:r>
          <w:t>4</w:t>
        </w:r>
        <w:r>
          <w:fldChar w:fldCharType="end"/>
        </w:r>
      </w:hyperlink>
    </w:p>
    <w:p>
      <w:pPr>
        <w:pStyle w:val="TOC2"/>
        <w:tabs>
          <w:tab w:val="right" w:leader="dot" w:pos="8306"/>
        </w:tabs>
      </w:pPr>
      <w:hyperlink w:anchor="_Toc16030" w:history="1">
        <w:r>
          <w:rPr>
            <w:rFonts w:ascii="仿宋" w:eastAsia="仿宋" w:hAnsi="仿宋" w:cs="仿宋" w:hint="eastAsia"/>
            <w:lang w:eastAsia="zh-CN"/>
          </w:rPr>
          <w:t>(三)、设备选型方案</w:t>
        </w:r>
        <w:r>
          <w:tab/>
        </w:r>
        <w:r>
          <w:fldChar w:fldCharType="begin"/>
        </w:r>
        <w:r>
          <w:instrText xml:space="preserve"> PAGEREF _Toc16030 \h </w:instrText>
        </w:r>
        <w:r>
          <w:fldChar w:fldCharType="separate"/>
        </w:r>
        <w:r>
          <w:t>5</w:t>
        </w:r>
        <w:r>
          <w:fldChar w:fldCharType="end"/>
        </w:r>
      </w:hyperlink>
    </w:p>
    <w:p>
      <w:pPr>
        <w:pStyle w:val="TOC1"/>
        <w:tabs>
          <w:tab w:val="right" w:leader="dot" w:pos="8306"/>
        </w:tabs>
      </w:pPr>
      <w:hyperlink w:anchor="_Toc10012" w:history="1">
        <w:r>
          <w:rPr>
            <w:rFonts w:ascii="仿宋" w:eastAsia="仿宋" w:hAnsi="仿宋" w:cs="仿宋" w:hint="eastAsia"/>
            <w:lang w:eastAsia="zh-CN"/>
          </w:rPr>
          <w:t>二、高速平车项目概论</w:t>
        </w:r>
        <w:r>
          <w:tab/>
        </w:r>
        <w:r>
          <w:fldChar w:fldCharType="begin"/>
        </w:r>
        <w:r>
          <w:instrText xml:space="preserve"> PAGEREF _Toc10012 \h </w:instrText>
        </w:r>
        <w:r>
          <w:fldChar w:fldCharType="separate"/>
        </w:r>
        <w:r>
          <w:t>7</w:t>
        </w:r>
        <w:r>
          <w:fldChar w:fldCharType="end"/>
        </w:r>
      </w:hyperlink>
    </w:p>
    <w:p>
      <w:pPr>
        <w:pStyle w:val="TOC2"/>
        <w:tabs>
          <w:tab w:val="right" w:leader="dot" w:pos="8306"/>
        </w:tabs>
      </w:pPr>
      <w:hyperlink w:anchor="_Toc13940" w:history="1">
        <w:r>
          <w:rPr>
            <w:rFonts w:ascii="仿宋" w:eastAsia="仿宋" w:hAnsi="仿宋" w:cs="仿宋" w:hint="eastAsia"/>
            <w:lang w:eastAsia="zh-CN"/>
          </w:rPr>
          <w:t>(一)、高速平车项目概况</w:t>
        </w:r>
        <w:r>
          <w:tab/>
        </w:r>
        <w:r>
          <w:fldChar w:fldCharType="begin"/>
        </w:r>
        <w:r>
          <w:instrText xml:space="preserve"> PAGEREF _Toc13940 \h </w:instrText>
        </w:r>
        <w:r>
          <w:fldChar w:fldCharType="separate"/>
        </w:r>
        <w:r>
          <w:t>7</w:t>
        </w:r>
        <w:r>
          <w:fldChar w:fldCharType="end"/>
        </w:r>
      </w:hyperlink>
    </w:p>
    <w:p>
      <w:pPr>
        <w:pStyle w:val="TOC2"/>
        <w:tabs>
          <w:tab w:val="right" w:leader="dot" w:pos="8306"/>
        </w:tabs>
      </w:pPr>
      <w:hyperlink w:anchor="_Toc16809" w:history="1">
        <w:r>
          <w:rPr>
            <w:rFonts w:ascii="仿宋" w:eastAsia="仿宋" w:hAnsi="仿宋" w:cs="仿宋" w:hint="eastAsia"/>
            <w:lang w:eastAsia="zh-CN"/>
          </w:rPr>
          <w:t>(二)、高速平车项目目标</w:t>
        </w:r>
        <w:r>
          <w:tab/>
        </w:r>
        <w:r>
          <w:fldChar w:fldCharType="begin"/>
        </w:r>
        <w:r>
          <w:instrText xml:space="preserve"> PAGEREF _Toc16809 \h </w:instrText>
        </w:r>
        <w:r>
          <w:fldChar w:fldCharType="separate"/>
        </w:r>
        <w:r>
          <w:t>9</w:t>
        </w:r>
        <w:r>
          <w:fldChar w:fldCharType="end"/>
        </w:r>
      </w:hyperlink>
    </w:p>
    <w:p>
      <w:pPr>
        <w:pStyle w:val="TOC2"/>
        <w:tabs>
          <w:tab w:val="right" w:leader="dot" w:pos="8306"/>
        </w:tabs>
      </w:pPr>
      <w:hyperlink w:anchor="_Toc31044" w:history="1">
        <w:r>
          <w:rPr>
            <w:rFonts w:ascii="仿宋" w:eastAsia="仿宋" w:hAnsi="仿宋" w:cs="仿宋" w:hint="eastAsia"/>
            <w:lang w:eastAsia="zh-CN"/>
          </w:rPr>
          <w:t>(三)、高速平车项目提出的理由</w:t>
        </w:r>
        <w:r>
          <w:tab/>
        </w:r>
        <w:r>
          <w:fldChar w:fldCharType="begin"/>
        </w:r>
        <w:r>
          <w:instrText xml:space="preserve"> PAGEREF _Toc31044 \h </w:instrText>
        </w:r>
        <w:r>
          <w:fldChar w:fldCharType="separate"/>
        </w:r>
        <w:r>
          <w:t>10</w:t>
        </w:r>
        <w:r>
          <w:fldChar w:fldCharType="end"/>
        </w:r>
      </w:hyperlink>
    </w:p>
    <w:p>
      <w:pPr>
        <w:pStyle w:val="TOC2"/>
        <w:tabs>
          <w:tab w:val="right" w:leader="dot" w:pos="8306"/>
        </w:tabs>
      </w:pPr>
      <w:hyperlink w:anchor="_Toc30706" w:history="1">
        <w:r>
          <w:rPr>
            <w:rFonts w:ascii="仿宋" w:eastAsia="仿宋" w:hAnsi="仿宋" w:cs="仿宋" w:hint="eastAsia"/>
            <w:lang w:eastAsia="zh-CN"/>
          </w:rPr>
          <w:t>(四)、高速平车项目意义</w:t>
        </w:r>
        <w:r>
          <w:tab/>
        </w:r>
        <w:r>
          <w:fldChar w:fldCharType="begin"/>
        </w:r>
        <w:r>
          <w:instrText xml:space="preserve"> PAGEREF _Toc30706 \h </w:instrText>
        </w:r>
        <w:r>
          <w:fldChar w:fldCharType="separate"/>
        </w:r>
        <w:r>
          <w:t>11</w:t>
        </w:r>
        <w:r>
          <w:fldChar w:fldCharType="end"/>
        </w:r>
      </w:hyperlink>
    </w:p>
    <w:p>
      <w:pPr>
        <w:pStyle w:val="TOC2"/>
        <w:tabs>
          <w:tab w:val="right" w:leader="dot" w:pos="8306"/>
        </w:tabs>
      </w:pPr>
      <w:hyperlink w:anchor="_Toc14294" w:history="1">
        <w:r>
          <w:rPr>
            <w:rFonts w:ascii="仿宋" w:eastAsia="仿宋" w:hAnsi="仿宋" w:cs="仿宋" w:hint="eastAsia"/>
            <w:lang w:eastAsia="zh-CN"/>
          </w:rPr>
          <w:t>(五)、高速平车项目背景</w:t>
        </w:r>
        <w:r>
          <w:tab/>
        </w:r>
        <w:r>
          <w:fldChar w:fldCharType="begin"/>
        </w:r>
        <w:r>
          <w:instrText xml:space="preserve"> PAGEREF _Toc14294 \h </w:instrText>
        </w:r>
        <w:r>
          <w:fldChar w:fldCharType="separate"/>
        </w:r>
        <w:r>
          <w:t>12</w:t>
        </w:r>
        <w:r>
          <w:fldChar w:fldCharType="end"/>
        </w:r>
      </w:hyperlink>
    </w:p>
    <w:p>
      <w:pPr>
        <w:pStyle w:val="TOC1"/>
        <w:tabs>
          <w:tab w:val="right" w:leader="dot" w:pos="8306"/>
        </w:tabs>
      </w:pPr>
      <w:hyperlink w:anchor="_Toc32527" w:history="1">
        <w:r>
          <w:rPr>
            <w:rFonts w:ascii="仿宋" w:eastAsia="仿宋" w:hAnsi="仿宋" w:cs="仿宋" w:hint="eastAsia"/>
            <w:lang w:eastAsia="zh-CN"/>
          </w:rPr>
          <w:t>三、高速平车项目危机管理</w:t>
        </w:r>
        <w:r>
          <w:tab/>
        </w:r>
        <w:r>
          <w:fldChar w:fldCharType="begin"/>
        </w:r>
        <w:r>
          <w:instrText xml:space="preserve"> PAGEREF _Toc32527 \h </w:instrText>
        </w:r>
        <w:r>
          <w:fldChar w:fldCharType="separate"/>
        </w:r>
        <w:r>
          <w:t>13</w:t>
        </w:r>
        <w:r>
          <w:fldChar w:fldCharType="end"/>
        </w:r>
      </w:hyperlink>
    </w:p>
    <w:p>
      <w:pPr>
        <w:pStyle w:val="TOC2"/>
        <w:tabs>
          <w:tab w:val="right" w:leader="dot" w:pos="8306"/>
        </w:tabs>
      </w:pPr>
      <w:hyperlink w:anchor="_Toc9387" w:history="1">
        <w:r>
          <w:rPr>
            <w:rFonts w:ascii="仿宋" w:eastAsia="仿宋" w:hAnsi="仿宋" w:cs="仿宋" w:hint="eastAsia"/>
            <w:lang w:eastAsia="zh-CN"/>
          </w:rPr>
          <w:t>(一)、危机预警与识别</w:t>
        </w:r>
        <w:r>
          <w:tab/>
        </w:r>
        <w:r>
          <w:fldChar w:fldCharType="begin"/>
        </w:r>
        <w:r>
          <w:instrText xml:space="preserve"> PAGEREF _Toc9387 \h </w:instrText>
        </w:r>
        <w:r>
          <w:fldChar w:fldCharType="separate"/>
        </w:r>
        <w:r>
          <w:t>13</w:t>
        </w:r>
        <w:r>
          <w:fldChar w:fldCharType="end"/>
        </w:r>
      </w:hyperlink>
    </w:p>
    <w:p>
      <w:pPr>
        <w:pStyle w:val="TOC2"/>
        <w:tabs>
          <w:tab w:val="right" w:leader="dot" w:pos="8306"/>
        </w:tabs>
      </w:pPr>
      <w:hyperlink w:anchor="_Toc21043" w:history="1">
        <w:r>
          <w:rPr>
            <w:rFonts w:ascii="仿宋" w:eastAsia="仿宋" w:hAnsi="仿宋" w:cs="仿宋" w:hint="eastAsia"/>
            <w:lang w:eastAsia="zh-CN"/>
          </w:rPr>
          <w:t>(二)、危机应对与恢复</w:t>
        </w:r>
        <w:r>
          <w:tab/>
        </w:r>
        <w:r>
          <w:fldChar w:fldCharType="begin"/>
        </w:r>
        <w:r>
          <w:instrText xml:space="preserve"> PAGEREF _Toc21043 \h </w:instrText>
        </w:r>
        <w:r>
          <w:fldChar w:fldCharType="separate"/>
        </w:r>
        <w:r>
          <w:t>14</w:t>
        </w:r>
        <w:r>
          <w:fldChar w:fldCharType="end"/>
        </w:r>
      </w:hyperlink>
    </w:p>
    <w:p>
      <w:pPr>
        <w:pStyle w:val="TOC1"/>
        <w:tabs>
          <w:tab w:val="right" w:leader="dot" w:pos="8306"/>
        </w:tabs>
      </w:pPr>
      <w:hyperlink w:anchor="_Toc32244" w:history="1">
        <w:r>
          <w:rPr>
            <w:rFonts w:ascii="仿宋" w:eastAsia="仿宋" w:hAnsi="仿宋" w:cs="仿宋" w:hint="eastAsia"/>
            <w:lang w:eastAsia="zh-CN"/>
          </w:rPr>
          <w:t>四、高速平车项目建设单位说明</w:t>
        </w:r>
        <w:r>
          <w:tab/>
        </w:r>
        <w:r>
          <w:fldChar w:fldCharType="begin"/>
        </w:r>
        <w:r>
          <w:instrText xml:space="preserve"> PAGEREF _Toc32244 \h </w:instrText>
        </w:r>
        <w:r>
          <w:fldChar w:fldCharType="separate"/>
        </w:r>
        <w:r>
          <w:t>15</w:t>
        </w:r>
        <w:r>
          <w:fldChar w:fldCharType="end"/>
        </w:r>
      </w:hyperlink>
    </w:p>
    <w:p>
      <w:pPr>
        <w:pStyle w:val="TOC2"/>
        <w:tabs>
          <w:tab w:val="right" w:leader="dot" w:pos="8306"/>
        </w:tabs>
      </w:pPr>
      <w:hyperlink w:anchor="_Toc28504" w:history="1">
        <w:r>
          <w:rPr>
            <w:rFonts w:ascii="仿宋" w:eastAsia="仿宋" w:hAnsi="仿宋" w:cs="仿宋" w:hint="eastAsia"/>
            <w:lang w:eastAsia="zh-CN"/>
          </w:rPr>
          <w:t>(一)、高速平车项目承办单位基本情况</w:t>
        </w:r>
        <w:r>
          <w:tab/>
        </w:r>
        <w:r>
          <w:fldChar w:fldCharType="begin"/>
        </w:r>
        <w:r>
          <w:instrText xml:space="preserve"> PAGEREF _Toc28504 \h </w:instrText>
        </w:r>
        <w:r>
          <w:fldChar w:fldCharType="separate"/>
        </w:r>
        <w:r>
          <w:t>15</w:t>
        </w:r>
        <w:r>
          <w:fldChar w:fldCharType="end"/>
        </w:r>
      </w:hyperlink>
    </w:p>
    <w:p>
      <w:pPr>
        <w:pStyle w:val="TOC2"/>
        <w:tabs>
          <w:tab w:val="right" w:leader="dot" w:pos="8306"/>
        </w:tabs>
      </w:pPr>
      <w:hyperlink w:anchor="_Toc18473" w:history="1">
        <w:r>
          <w:rPr>
            <w:rFonts w:ascii="仿宋" w:eastAsia="仿宋" w:hAnsi="仿宋" w:cs="仿宋" w:hint="eastAsia"/>
            <w:lang w:eastAsia="zh-CN"/>
          </w:rPr>
          <w:t>(二)、公司经济效益分析</w:t>
        </w:r>
        <w:r>
          <w:tab/>
        </w:r>
        <w:r>
          <w:fldChar w:fldCharType="begin"/>
        </w:r>
        <w:r>
          <w:instrText xml:space="preserve"> PAGEREF _Toc18473 \h </w:instrText>
        </w:r>
        <w:r>
          <w:fldChar w:fldCharType="separate"/>
        </w:r>
        <w:r>
          <w:t>16</w:t>
        </w:r>
        <w:r>
          <w:fldChar w:fldCharType="end"/>
        </w:r>
      </w:hyperlink>
    </w:p>
    <w:p>
      <w:pPr>
        <w:pStyle w:val="TOC1"/>
        <w:tabs>
          <w:tab w:val="right" w:leader="dot" w:pos="8306"/>
        </w:tabs>
      </w:pPr>
      <w:hyperlink w:anchor="_Toc21995" w:history="1">
        <w:r>
          <w:rPr>
            <w:rFonts w:ascii="仿宋" w:eastAsia="仿宋" w:hAnsi="仿宋" w:cs="仿宋" w:hint="eastAsia"/>
            <w:lang w:eastAsia="zh-CN"/>
          </w:rPr>
          <w:t>五、高速平车项目土建工程</w:t>
        </w:r>
        <w:r>
          <w:tab/>
        </w:r>
        <w:r>
          <w:fldChar w:fldCharType="begin"/>
        </w:r>
        <w:r>
          <w:instrText xml:space="preserve"> PAGEREF _Toc21995 \h </w:instrText>
        </w:r>
        <w:r>
          <w:fldChar w:fldCharType="separate"/>
        </w:r>
        <w:r>
          <w:t>17</w:t>
        </w:r>
        <w:r>
          <w:fldChar w:fldCharType="end"/>
        </w:r>
      </w:hyperlink>
    </w:p>
    <w:p>
      <w:pPr>
        <w:pStyle w:val="TOC2"/>
        <w:tabs>
          <w:tab w:val="right" w:leader="dot" w:pos="8306"/>
        </w:tabs>
      </w:pPr>
      <w:hyperlink w:anchor="_Toc18037" w:history="1">
        <w:r>
          <w:rPr>
            <w:rFonts w:ascii="仿宋" w:eastAsia="仿宋" w:hAnsi="仿宋" w:cs="仿宋" w:hint="eastAsia"/>
            <w:lang w:eastAsia="zh-CN"/>
          </w:rPr>
          <w:t>(一)、建筑工程设计原则</w:t>
        </w:r>
        <w:r>
          <w:tab/>
        </w:r>
        <w:r>
          <w:fldChar w:fldCharType="begin"/>
        </w:r>
        <w:r>
          <w:instrText xml:space="preserve"> PAGEREF _Toc18037 \h </w:instrText>
        </w:r>
        <w:r>
          <w:fldChar w:fldCharType="separate"/>
        </w:r>
        <w:r>
          <w:t>17</w:t>
        </w:r>
        <w:r>
          <w:fldChar w:fldCharType="end"/>
        </w:r>
      </w:hyperlink>
    </w:p>
    <w:p>
      <w:pPr>
        <w:pStyle w:val="TOC2"/>
        <w:tabs>
          <w:tab w:val="right" w:leader="dot" w:pos="8306"/>
        </w:tabs>
      </w:pPr>
      <w:hyperlink w:anchor="_Toc16411" w:history="1">
        <w:r>
          <w:rPr>
            <w:rFonts w:ascii="仿宋" w:eastAsia="仿宋" w:hAnsi="仿宋" w:cs="仿宋" w:hint="eastAsia"/>
            <w:lang w:eastAsia="zh-CN"/>
          </w:rPr>
          <w:t>(二)、土建工程设计年限及安全等级</w:t>
        </w:r>
        <w:r>
          <w:tab/>
        </w:r>
        <w:r>
          <w:fldChar w:fldCharType="begin"/>
        </w:r>
        <w:r>
          <w:instrText xml:space="preserve"> PAGEREF _Toc16411 \h </w:instrText>
        </w:r>
        <w:r>
          <w:fldChar w:fldCharType="separate"/>
        </w:r>
        <w:r>
          <w:t>18</w:t>
        </w:r>
        <w:r>
          <w:fldChar w:fldCharType="end"/>
        </w:r>
      </w:hyperlink>
    </w:p>
    <w:p>
      <w:pPr>
        <w:pStyle w:val="TOC2"/>
        <w:tabs>
          <w:tab w:val="right" w:leader="dot" w:pos="8306"/>
        </w:tabs>
      </w:pPr>
      <w:hyperlink w:anchor="_Toc26442" w:history="1">
        <w:r>
          <w:rPr>
            <w:rFonts w:ascii="仿宋" w:eastAsia="仿宋" w:hAnsi="仿宋" w:cs="仿宋" w:hint="eastAsia"/>
            <w:lang w:eastAsia="zh-CN"/>
          </w:rPr>
          <w:t>(三)、建筑工程设计总体要求</w:t>
        </w:r>
        <w:r>
          <w:tab/>
        </w:r>
        <w:r>
          <w:fldChar w:fldCharType="begin"/>
        </w:r>
        <w:r>
          <w:instrText xml:space="preserve"> PAGEREF _Toc26442 \h </w:instrText>
        </w:r>
        <w:r>
          <w:fldChar w:fldCharType="separate"/>
        </w:r>
        <w:r>
          <w:t>19</w:t>
        </w:r>
        <w:r>
          <w:fldChar w:fldCharType="end"/>
        </w:r>
      </w:hyperlink>
    </w:p>
    <w:p>
      <w:pPr>
        <w:pStyle w:val="TOC2"/>
        <w:tabs>
          <w:tab w:val="right" w:leader="dot" w:pos="8306"/>
        </w:tabs>
      </w:pPr>
      <w:hyperlink w:anchor="_Toc4999" w:history="1">
        <w:r>
          <w:rPr>
            <w:rFonts w:ascii="仿宋" w:eastAsia="仿宋" w:hAnsi="仿宋" w:cs="仿宋" w:hint="eastAsia"/>
            <w:lang w:eastAsia="zh-CN"/>
          </w:rPr>
          <w:t>(四)、土建工程建设指标</w:t>
        </w:r>
        <w:r>
          <w:tab/>
        </w:r>
        <w:r>
          <w:fldChar w:fldCharType="begin"/>
        </w:r>
        <w:r>
          <w:instrText xml:space="preserve"> PAGEREF _Toc4999 \h </w:instrText>
        </w:r>
        <w:r>
          <w:fldChar w:fldCharType="separate"/>
        </w:r>
        <w:r>
          <w:t>20</w:t>
        </w:r>
        <w:r>
          <w:fldChar w:fldCharType="end"/>
        </w:r>
      </w:hyperlink>
    </w:p>
    <w:p>
      <w:pPr>
        <w:pStyle w:val="TOC1"/>
        <w:tabs>
          <w:tab w:val="right" w:leader="dot" w:pos="8306"/>
        </w:tabs>
      </w:pPr>
      <w:hyperlink w:anchor="_Toc20193" w:history="1">
        <w:r>
          <w:rPr>
            <w:rFonts w:ascii="仿宋" w:eastAsia="仿宋" w:hAnsi="仿宋" w:cs="仿宋" w:hint="eastAsia"/>
            <w:lang w:eastAsia="zh-CN"/>
          </w:rPr>
          <w:t>六、高速平车项目可持续发展</w:t>
        </w:r>
        <w:r>
          <w:tab/>
        </w:r>
        <w:r>
          <w:fldChar w:fldCharType="begin"/>
        </w:r>
        <w:r>
          <w:instrText xml:space="preserve"> PAGEREF _Toc20193 \h </w:instrText>
        </w:r>
        <w:r>
          <w:fldChar w:fldCharType="separate"/>
        </w:r>
        <w:r>
          <w:t>20</w:t>
        </w:r>
        <w:r>
          <w:fldChar w:fldCharType="end"/>
        </w:r>
      </w:hyperlink>
    </w:p>
    <w:p>
      <w:pPr>
        <w:pStyle w:val="TOC2"/>
        <w:tabs>
          <w:tab w:val="right" w:leader="dot" w:pos="8306"/>
        </w:tabs>
      </w:pPr>
      <w:hyperlink w:anchor="_Toc11345" w:history="1">
        <w:r>
          <w:rPr>
            <w:rFonts w:ascii="仿宋" w:eastAsia="仿宋" w:hAnsi="仿宋" w:cs="仿宋" w:hint="eastAsia"/>
            <w:lang w:eastAsia="zh-CN"/>
          </w:rPr>
          <w:t>(一)、可持续战略与实践</w:t>
        </w:r>
        <w:r>
          <w:tab/>
        </w:r>
        <w:r>
          <w:fldChar w:fldCharType="begin"/>
        </w:r>
        <w:r>
          <w:instrText xml:space="preserve"> PAGEREF _Toc11345 \h </w:instrText>
        </w:r>
        <w:r>
          <w:fldChar w:fldCharType="separate"/>
        </w:r>
        <w:r>
          <w:t>20</w:t>
        </w:r>
        <w:r>
          <w:fldChar w:fldCharType="end"/>
        </w:r>
      </w:hyperlink>
    </w:p>
    <w:p>
      <w:pPr>
        <w:pStyle w:val="TOC2"/>
        <w:tabs>
          <w:tab w:val="right" w:leader="dot" w:pos="8306"/>
        </w:tabs>
      </w:pPr>
      <w:hyperlink w:anchor="_Toc13939" w:history="1">
        <w:r>
          <w:rPr>
            <w:rFonts w:ascii="仿宋" w:eastAsia="仿宋" w:hAnsi="仿宋" w:cs="仿宋" w:hint="eastAsia"/>
            <w:lang w:eastAsia="zh-CN"/>
          </w:rPr>
          <w:t>(二)、环保与社会责任</w:t>
        </w:r>
        <w:r>
          <w:tab/>
        </w:r>
        <w:r>
          <w:fldChar w:fldCharType="begin"/>
        </w:r>
        <w:r>
          <w:instrText xml:space="preserve"> PAGEREF _Toc13939 \h </w:instrText>
        </w:r>
        <w:r>
          <w:fldChar w:fldCharType="separate"/>
        </w:r>
        <w:r>
          <w:t>21</w:t>
        </w:r>
        <w:r>
          <w:fldChar w:fldCharType="end"/>
        </w:r>
      </w:hyperlink>
    </w:p>
    <w:p>
      <w:pPr>
        <w:pStyle w:val="TOC1"/>
        <w:tabs>
          <w:tab w:val="right" w:leader="dot" w:pos="8306"/>
        </w:tabs>
      </w:pPr>
      <w:hyperlink w:anchor="_Toc32233" w:history="1">
        <w:r>
          <w:rPr>
            <w:rFonts w:ascii="仿宋" w:eastAsia="仿宋" w:hAnsi="仿宋" w:cs="仿宋" w:hint="eastAsia"/>
            <w:lang w:eastAsia="zh-CN"/>
          </w:rPr>
          <w:t>七、高速平车项目风险管理</w:t>
        </w:r>
        <w:r>
          <w:tab/>
        </w:r>
        <w:r>
          <w:fldChar w:fldCharType="begin"/>
        </w:r>
        <w:r>
          <w:instrText xml:space="preserve"> PAGEREF _Toc32233 \h </w:instrText>
        </w:r>
        <w:r>
          <w:fldChar w:fldCharType="separate"/>
        </w:r>
        <w:r>
          <w:t>22</w:t>
        </w:r>
        <w:r>
          <w:fldChar w:fldCharType="end"/>
        </w:r>
      </w:hyperlink>
    </w:p>
    <w:p>
      <w:pPr>
        <w:pStyle w:val="TOC2"/>
        <w:tabs>
          <w:tab w:val="right" w:leader="dot" w:pos="8306"/>
        </w:tabs>
      </w:pPr>
      <w:hyperlink w:anchor="_Toc20068" w:history="1">
        <w:r>
          <w:rPr>
            <w:rFonts w:ascii="仿宋" w:eastAsia="仿宋" w:hAnsi="仿宋" w:cs="仿宋" w:hint="eastAsia"/>
            <w:lang w:eastAsia="zh-CN"/>
          </w:rPr>
          <w:t>(一)、风险识别与评估</w:t>
        </w:r>
        <w:r>
          <w:tab/>
        </w:r>
        <w:r>
          <w:fldChar w:fldCharType="begin"/>
        </w:r>
        <w:r>
          <w:instrText xml:space="preserve"> PAGEREF _Toc20068 \h </w:instrText>
        </w:r>
        <w:r>
          <w:fldChar w:fldCharType="separate"/>
        </w:r>
        <w:r>
          <w:t>22</w:t>
        </w:r>
        <w:r>
          <w:fldChar w:fldCharType="end"/>
        </w:r>
      </w:hyperlink>
    </w:p>
    <w:p>
      <w:pPr>
        <w:pStyle w:val="TOC2"/>
        <w:tabs>
          <w:tab w:val="right" w:leader="dot" w:pos="8306"/>
        </w:tabs>
      </w:pPr>
      <w:hyperlink w:anchor="_Toc7946" w:history="1">
        <w:r>
          <w:rPr>
            <w:rFonts w:ascii="仿宋" w:eastAsia="仿宋" w:hAnsi="仿宋" w:cs="仿宋" w:hint="eastAsia"/>
            <w:lang w:eastAsia="zh-CN"/>
          </w:rPr>
          <w:t>(二)、风险应对策略</w:t>
        </w:r>
        <w:r>
          <w:tab/>
        </w:r>
        <w:r>
          <w:fldChar w:fldCharType="begin"/>
        </w:r>
        <w:r>
          <w:instrText xml:space="preserve"> PAGEREF _Toc7946 \h </w:instrText>
        </w:r>
        <w:r>
          <w:fldChar w:fldCharType="separate"/>
        </w:r>
        <w:r>
          <w:t>23</w:t>
        </w:r>
        <w:r>
          <w:fldChar w:fldCharType="end"/>
        </w:r>
      </w:hyperlink>
    </w:p>
    <w:p>
      <w:pPr>
        <w:pStyle w:val="TOC2"/>
        <w:tabs>
          <w:tab w:val="right" w:leader="dot" w:pos="8306"/>
        </w:tabs>
      </w:pPr>
      <w:hyperlink w:anchor="_Toc709" w:history="1">
        <w:r>
          <w:rPr>
            <w:rFonts w:ascii="仿宋" w:eastAsia="仿宋" w:hAnsi="仿宋" w:cs="仿宋" w:hint="eastAsia"/>
            <w:lang w:eastAsia="zh-CN"/>
          </w:rPr>
          <w:t>(三)、风险监控与控制</w:t>
        </w:r>
        <w:r>
          <w:tab/>
        </w:r>
        <w:r>
          <w:fldChar w:fldCharType="begin"/>
        </w:r>
        <w:r>
          <w:instrText xml:space="preserve"> PAGEREF _Toc709 \h </w:instrText>
        </w:r>
        <w:r>
          <w:fldChar w:fldCharType="separate"/>
        </w:r>
        <w:r>
          <w:t>25</w:t>
        </w:r>
        <w:r>
          <w:fldChar w:fldCharType="end"/>
        </w:r>
      </w:hyperlink>
    </w:p>
    <w:p>
      <w:pPr>
        <w:pStyle w:val="TOC1"/>
        <w:tabs>
          <w:tab w:val="right" w:leader="dot" w:pos="8306"/>
        </w:tabs>
      </w:pPr>
      <w:hyperlink w:anchor="_Toc17084" w:history="1">
        <w:r>
          <w:rPr>
            <w:rFonts w:ascii="仿宋" w:eastAsia="仿宋" w:hAnsi="仿宋" w:cs="仿宋" w:hint="eastAsia"/>
            <w:lang w:eastAsia="zh-CN"/>
          </w:rPr>
          <w:t>八、高速平车项目计划安排</w:t>
        </w:r>
        <w:r>
          <w:tab/>
        </w:r>
        <w:r>
          <w:fldChar w:fldCharType="begin"/>
        </w:r>
        <w:r>
          <w:instrText xml:space="preserve"> PAGEREF _Toc17084 \h </w:instrText>
        </w:r>
        <w:r>
          <w:fldChar w:fldCharType="separate"/>
        </w:r>
        <w:r>
          <w:t>26</w:t>
        </w:r>
        <w:r>
          <w:fldChar w:fldCharType="end"/>
        </w:r>
      </w:hyperlink>
    </w:p>
    <w:p>
      <w:pPr>
        <w:pStyle w:val="TOC2"/>
        <w:tabs>
          <w:tab w:val="right" w:leader="dot" w:pos="8306"/>
        </w:tabs>
      </w:pPr>
      <w:hyperlink w:anchor="_Toc15567" w:history="1">
        <w:r>
          <w:rPr>
            <w:rFonts w:ascii="仿宋" w:eastAsia="仿宋" w:hAnsi="仿宋" w:cs="仿宋" w:hint="eastAsia"/>
            <w:lang w:eastAsia="zh-CN"/>
          </w:rPr>
          <w:t>(一)、建设周期</w:t>
        </w:r>
        <w:r>
          <w:tab/>
        </w:r>
        <w:r>
          <w:fldChar w:fldCharType="begin"/>
        </w:r>
        <w:r>
          <w:instrText xml:space="preserve"> PAGEREF _Toc15567 \h </w:instrText>
        </w:r>
        <w:r>
          <w:fldChar w:fldCharType="separate"/>
        </w:r>
        <w:r>
          <w:t>26</w:t>
        </w:r>
        <w:r>
          <w:fldChar w:fldCharType="end"/>
        </w:r>
      </w:hyperlink>
    </w:p>
    <w:p>
      <w:pPr>
        <w:pStyle w:val="TOC2"/>
        <w:tabs>
          <w:tab w:val="right" w:leader="dot" w:pos="8306"/>
        </w:tabs>
      </w:pPr>
      <w:hyperlink w:anchor="_Toc28255" w:history="1">
        <w:r>
          <w:rPr>
            <w:rFonts w:ascii="仿宋" w:eastAsia="仿宋" w:hAnsi="仿宋" w:cs="仿宋" w:hint="eastAsia"/>
            <w:lang w:eastAsia="zh-CN"/>
          </w:rPr>
          <w:t>(二)、建设进度</w:t>
        </w:r>
        <w:r>
          <w:tab/>
        </w:r>
        <w:r>
          <w:fldChar w:fldCharType="begin"/>
        </w:r>
        <w:r>
          <w:instrText xml:space="preserve"> PAGEREF _Toc28255 \h </w:instrText>
        </w:r>
        <w:r>
          <w:fldChar w:fldCharType="separate"/>
        </w:r>
        <w:r>
          <w:t>27</w:t>
        </w:r>
        <w:r>
          <w:fldChar w:fldCharType="end"/>
        </w:r>
      </w:hyperlink>
    </w:p>
    <w:p>
      <w:pPr>
        <w:pStyle w:val="TOC2"/>
        <w:tabs>
          <w:tab w:val="right" w:leader="dot" w:pos="8306"/>
        </w:tabs>
      </w:pPr>
      <w:hyperlink w:anchor="_Toc20804" w:history="1">
        <w:r>
          <w:rPr>
            <w:rFonts w:ascii="仿宋" w:eastAsia="仿宋" w:hAnsi="仿宋" w:cs="仿宋" w:hint="eastAsia"/>
            <w:lang w:eastAsia="zh-CN"/>
          </w:rPr>
          <w:t>(三)、进度安排注意事项</w:t>
        </w:r>
        <w:r>
          <w:tab/>
        </w:r>
        <w:r>
          <w:fldChar w:fldCharType="begin"/>
        </w:r>
        <w:r>
          <w:instrText xml:space="preserve"> PAGEREF _Toc20804 \h </w:instrText>
        </w:r>
        <w:r>
          <w:fldChar w:fldCharType="separate"/>
        </w:r>
        <w:r>
          <w:t>28</w:t>
        </w:r>
        <w:r>
          <w:fldChar w:fldCharType="end"/>
        </w:r>
      </w:hyperlink>
    </w:p>
    <w:p>
      <w:pPr>
        <w:pStyle w:val="TOC2"/>
        <w:tabs>
          <w:tab w:val="right" w:leader="dot" w:pos="8306"/>
        </w:tabs>
      </w:pPr>
      <w:hyperlink w:anchor="_Toc32005" w:history="1">
        <w:r>
          <w:rPr>
            <w:rFonts w:ascii="仿宋" w:eastAsia="仿宋" w:hAnsi="仿宋" w:cs="仿宋" w:hint="eastAsia"/>
            <w:lang w:eastAsia="zh-CN"/>
          </w:rPr>
          <w:t>(四)、人力资源配置</w:t>
        </w:r>
        <w:r>
          <w:tab/>
        </w:r>
        <w:r>
          <w:fldChar w:fldCharType="begin"/>
        </w:r>
        <w:r>
          <w:instrText xml:space="preserve"> PAGEREF _Toc32005 \h </w:instrText>
        </w:r>
        <w:r>
          <w:fldChar w:fldCharType="separate"/>
        </w:r>
        <w:r>
          <w:t>29</w:t>
        </w:r>
        <w:r>
          <w:fldChar w:fldCharType="end"/>
        </w:r>
      </w:hyperlink>
    </w:p>
    <w:p>
      <w:pPr>
        <w:pStyle w:val="TOC1"/>
        <w:tabs>
          <w:tab w:val="right" w:leader="dot" w:pos="8306"/>
        </w:tabs>
      </w:pPr>
      <w:hyperlink w:anchor="_Toc2784" w:history="1">
        <w:r>
          <w:rPr>
            <w:rFonts w:ascii="仿宋" w:eastAsia="仿宋" w:hAnsi="仿宋" w:cs="仿宋" w:hint="eastAsia"/>
            <w:lang w:eastAsia="zh-CN"/>
          </w:rPr>
          <w:t>九、高速平车项目人力资源管理</w:t>
        </w:r>
        <w:r>
          <w:tab/>
        </w:r>
        <w:r>
          <w:fldChar w:fldCharType="begin"/>
        </w:r>
        <w:r>
          <w:instrText xml:space="preserve"> PAGEREF _Toc2784 \h </w:instrText>
        </w:r>
        <w:r>
          <w:fldChar w:fldCharType="separate"/>
        </w:r>
        <w:r>
          <w:t>30</w:t>
        </w:r>
        <w:r>
          <w:fldChar w:fldCharType="end"/>
        </w:r>
      </w:hyperlink>
    </w:p>
    <w:p>
      <w:pPr>
        <w:pStyle w:val="TOC2"/>
        <w:tabs>
          <w:tab w:val="right" w:leader="dot" w:pos="8306"/>
        </w:tabs>
      </w:pPr>
      <w:hyperlink w:anchor="_Toc17064" w:history="1">
        <w:r>
          <w:rPr>
            <w:rFonts w:ascii="仿宋" w:eastAsia="仿宋" w:hAnsi="仿宋" w:cs="仿宋" w:hint="eastAsia"/>
            <w:lang w:eastAsia="zh-CN"/>
          </w:rPr>
          <w:t>(一)、建立健全的预算管理制度</w:t>
        </w:r>
        <w:r>
          <w:tab/>
        </w:r>
        <w:r>
          <w:fldChar w:fldCharType="begin"/>
        </w:r>
        <w:r>
          <w:instrText xml:space="preserve"> PAGEREF _Toc17064 \h </w:instrText>
        </w:r>
        <w:r>
          <w:fldChar w:fldCharType="separate"/>
        </w:r>
        <w:r>
          <w:t>30</w:t>
        </w:r>
        <w:r>
          <w:fldChar w:fldCharType="end"/>
        </w:r>
      </w:hyperlink>
    </w:p>
    <w:p>
      <w:pPr>
        <w:pStyle w:val="TOC2"/>
        <w:tabs>
          <w:tab w:val="right" w:leader="dot" w:pos="8306"/>
        </w:tabs>
      </w:pPr>
      <w:hyperlink w:anchor="_Toc31033" w:history="1">
        <w:r>
          <w:rPr>
            <w:rFonts w:ascii="仿宋" w:eastAsia="仿宋" w:hAnsi="仿宋" w:cs="仿宋" w:hint="eastAsia"/>
            <w:lang w:eastAsia="zh-CN"/>
          </w:rPr>
          <w:t>(二)、加强资金流动监控</w:t>
        </w:r>
        <w:r>
          <w:tab/>
        </w:r>
        <w:r>
          <w:fldChar w:fldCharType="begin"/>
        </w:r>
        <w:r>
          <w:instrText xml:space="preserve"> PAGEREF _Toc31033 \h </w:instrText>
        </w:r>
        <w:r>
          <w:fldChar w:fldCharType="separate"/>
        </w:r>
        <w:r>
          <w:t>32</w:t>
        </w:r>
        <w:r>
          <w:fldChar w:fldCharType="end"/>
        </w:r>
      </w:hyperlink>
    </w:p>
    <w:p>
      <w:pPr>
        <w:pStyle w:val="TOC2"/>
        <w:tabs>
          <w:tab w:val="right" w:leader="dot" w:pos="8306"/>
        </w:tabs>
      </w:pPr>
      <w:hyperlink w:anchor="_Toc30203" w:history="1">
        <w:r>
          <w:rPr>
            <w:rFonts w:ascii="仿宋" w:eastAsia="仿宋" w:hAnsi="仿宋" w:cs="仿宋" w:hint="eastAsia"/>
            <w:lang w:eastAsia="zh-CN"/>
          </w:rPr>
          <w:t>(三)、制定完善的风险控制机制</w:t>
        </w:r>
        <w:r>
          <w:tab/>
        </w:r>
        <w:r>
          <w:fldChar w:fldCharType="begin"/>
        </w:r>
        <w:r>
          <w:instrText xml:space="preserve"> PAGEREF _Toc30203 \h </w:instrText>
        </w:r>
        <w:r>
          <w:fldChar w:fldCharType="separate"/>
        </w:r>
        <w:r>
          <w:t>33</w:t>
        </w:r>
        <w:r>
          <w:fldChar w:fldCharType="end"/>
        </w:r>
      </w:hyperlink>
    </w:p>
    <w:p>
      <w:pPr>
        <w:pStyle w:val="TOC2"/>
        <w:tabs>
          <w:tab w:val="right" w:leader="dot" w:pos="8306"/>
        </w:tabs>
      </w:pPr>
      <w:hyperlink w:anchor="_Toc12227" w:history="1">
        <w:r>
          <w:rPr>
            <w:rFonts w:ascii="仿宋" w:eastAsia="仿宋" w:hAnsi="仿宋" w:cs="仿宋" w:hint="eastAsia"/>
            <w:lang w:eastAsia="zh-CN"/>
          </w:rPr>
          <w:t>(四)、优化成本管理</w:t>
        </w:r>
        <w:r>
          <w:tab/>
        </w:r>
        <w:r>
          <w:fldChar w:fldCharType="begin"/>
        </w:r>
        <w:r>
          <w:instrText xml:space="preserve"> PAGEREF _Toc12227 \h </w:instrText>
        </w:r>
        <w:r>
          <w:fldChar w:fldCharType="separate"/>
        </w:r>
        <w:r>
          <w:t>34</w:t>
        </w:r>
        <w:r>
          <w:fldChar w:fldCharType="end"/>
        </w:r>
      </w:hyperlink>
    </w:p>
    <w:p>
      <w:pPr>
        <w:pStyle w:val="TOC1"/>
        <w:tabs>
          <w:tab w:val="right" w:leader="dot" w:pos="8306"/>
        </w:tabs>
      </w:pPr>
      <w:hyperlink w:anchor="_Toc32239" w:history="1">
        <w:r>
          <w:rPr>
            <w:rFonts w:ascii="仿宋" w:eastAsia="仿宋" w:hAnsi="仿宋" w:cs="仿宋" w:hint="eastAsia"/>
            <w:lang w:eastAsia="zh-CN"/>
          </w:rPr>
          <w:t>十、高速平车项目投资规划</w:t>
        </w:r>
        <w:r>
          <w:tab/>
        </w:r>
        <w:r>
          <w:fldChar w:fldCharType="begin"/>
        </w:r>
        <w:r>
          <w:instrText xml:space="preserve"> PAGEREF _Toc32239 \h </w:instrText>
        </w:r>
        <w:r>
          <w:fldChar w:fldCharType="separate"/>
        </w:r>
        <w:r>
          <w:t>35</w:t>
        </w:r>
        <w:r>
          <w:fldChar w:fldCharType="end"/>
        </w:r>
      </w:hyperlink>
    </w:p>
    <w:p>
      <w:pPr>
        <w:pStyle w:val="TOC2"/>
        <w:tabs>
          <w:tab w:val="right" w:leader="dot" w:pos="8306"/>
        </w:tabs>
      </w:pPr>
      <w:hyperlink w:anchor="_Toc15829" w:history="1">
        <w:r>
          <w:rPr>
            <w:rFonts w:ascii="仿宋" w:eastAsia="仿宋" w:hAnsi="仿宋" w:cs="仿宋" w:hint="eastAsia"/>
            <w:lang w:eastAsia="zh-CN"/>
          </w:rPr>
          <w:t>(一)、高速平车项目总投资估算</w:t>
        </w:r>
        <w:r>
          <w:tab/>
        </w:r>
        <w:r>
          <w:fldChar w:fldCharType="begin"/>
        </w:r>
        <w:r>
          <w:instrText xml:space="preserve"> PAGEREF _Toc15829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9" w:history="1">
        <w:r>
          <w:rPr>
            <w:rFonts w:ascii="仿宋" w:eastAsia="仿宋" w:hAnsi="仿宋" w:cs="仿宋" w:hint="eastAsia"/>
            <w:lang w:eastAsia="zh-CN"/>
          </w:rPr>
          <w:t>(二)、资金筹措</w:t>
        </w:r>
        <w:r>
          <w:tab/>
        </w:r>
        <w:r>
          <w:fldChar w:fldCharType="begin"/>
        </w:r>
        <w:r>
          <w:instrText xml:space="preserve"> PAGEREF _Toc26649 \h </w:instrText>
        </w:r>
        <w:r>
          <w:fldChar w:fldCharType="separate"/>
        </w:r>
        <w:r>
          <w:t>37</w:t>
        </w:r>
        <w:r>
          <w:fldChar w:fldCharType="end"/>
        </w:r>
      </w:hyperlink>
    </w:p>
    <w:p>
      <w:pPr>
        <w:pStyle w:val="TOC1"/>
        <w:tabs>
          <w:tab w:val="right" w:leader="dot" w:pos="8306"/>
        </w:tabs>
      </w:pPr>
      <w:hyperlink w:anchor="_Toc12248" w:history="1">
        <w:r>
          <w:rPr>
            <w:rFonts w:ascii="仿宋" w:eastAsia="仿宋" w:hAnsi="仿宋" w:cs="仿宋" w:hint="eastAsia"/>
            <w:lang w:eastAsia="zh-CN"/>
          </w:rPr>
          <w:t>十一、高速平车项目社会影响</w:t>
        </w:r>
        <w:r>
          <w:tab/>
        </w:r>
        <w:r>
          <w:fldChar w:fldCharType="begin"/>
        </w:r>
        <w:r>
          <w:instrText xml:space="preserve"> PAGEREF _Toc12248 \h </w:instrText>
        </w:r>
        <w:r>
          <w:fldChar w:fldCharType="separate"/>
        </w:r>
        <w:r>
          <w:t>37</w:t>
        </w:r>
        <w:r>
          <w:fldChar w:fldCharType="end"/>
        </w:r>
      </w:hyperlink>
    </w:p>
    <w:p>
      <w:pPr>
        <w:pStyle w:val="TOC2"/>
        <w:tabs>
          <w:tab w:val="right" w:leader="dot" w:pos="8306"/>
        </w:tabs>
      </w:pPr>
      <w:hyperlink w:anchor="_Toc14244" w:history="1">
        <w:r>
          <w:rPr>
            <w:rFonts w:ascii="仿宋" w:eastAsia="仿宋" w:hAnsi="仿宋" w:cs="仿宋" w:hint="eastAsia"/>
            <w:lang w:eastAsia="zh-CN"/>
          </w:rPr>
          <w:t>(一)、社会责任与义务</w:t>
        </w:r>
        <w:r>
          <w:tab/>
        </w:r>
        <w:r>
          <w:fldChar w:fldCharType="begin"/>
        </w:r>
        <w:r>
          <w:instrText xml:space="preserve"> PAGEREF _Toc14244 \h </w:instrText>
        </w:r>
        <w:r>
          <w:fldChar w:fldCharType="separate"/>
        </w:r>
        <w:r>
          <w:t>37</w:t>
        </w:r>
        <w:r>
          <w:fldChar w:fldCharType="end"/>
        </w:r>
      </w:hyperlink>
    </w:p>
    <w:p>
      <w:pPr>
        <w:pStyle w:val="TOC2"/>
        <w:tabs>
          <w:tab w:val="right" w:leader="dot" w:pos="8306"/>
        </w:tabs>
      </w:pPr>
      <w:hyperlink w:anchor="_Toc11030" w:history="1">
        <w:r>
          <w:rPr>
            <w:rFonts w:ascii="仿宋" w:eastAsia="仿宋" w:hAnsi="仿宋" w:cs="仿宋" w:hint="eastAsia"/>
            <w:lang w:eastAsia="zh-CN"/>
          </w:rPr>
          <w:t>(二)、社会参与与沟通</w:t>
        </w:r>
        <w:r>
          <w:tab/>
        </w:r>
        <w:r>
          <w:fldChar w:fldCharType="begin"/>
        </w:r>
        <w:r>
          <w:instrText xml:space="preserve"> PAGEREF _Toc11030 \h </w:instrText>
        </w:r>
        <w:r>
          <w:fldChar w:fldCharType="separate"/>
        </w:r>
        <w:r>
          <w:t>38</w:t>
        </w:r>
        <w:r>
          <w:fldChar w:fldCharType="end"/>
        </w:r>
      </w:hyperlink>
    </w:p>
    <w:p>
      <w:pPr>
        <w:pStyle w:val="TOC1"/>
        <w:tabs>
          <w:tab w:val="right" w:leader="dot" w:pos="8306"/>
        </w:tabs>
      </w:pPr>
      <w:hyperlink w:anchor="_Toc30833" w:history="1">
        <w:r>
          <w:rPr>
            <w:rFonts w:ascii="仿宋" w:eastAsia="仿宋" w:hAnsi="仿宋" w:cs="仿宋" w:hint="eastAsia"/>
            <w:lang w:eastAsia="zh-CN"/>
          </w:rPr>
          <w:t>十二、高速平车项目技术管理</w:t>
        </w:r>
        <w:r>
          <w:tab/>
        </w:r>
        <w:r>
          <w:fldChar w:fldCharType="begin"/>
        </w:r>
        <w:r>
          <w:instrText xml:space="preserve"> PAGEREF _Toc30833 \h </w:instrText>
        </w:r>
        <w:r>
          <w:fldChar w:fldCharType="separate"/>
        </w:r>
        <w:r>
          <w:t>39</w:t>
        </w:r>
        <w:r>
          <w:fldChar w:fldCharType="end"/>
        </w:r>
      </w:hyperlink>
    </w:p>
    <w:p>
      <w:pPr>
        <w:pStyle w:val="TOC2"/>
        <w:tabs>
          <w:tab w:val="right" w:leader="dot" w:pos="8306"/>
        </w:tabs>
      </w:pPr>
      <w:hyperlink w:anchor="_Toc183" w:history="1">
        <w:r>
          <w:rPr>
            <w:rFonts w:ascii="仿宋" w:eastAsia="仿宋" w:hAnsi="仿宋" w:cs="仿宋" w:hint="eastAsia"/>
            <w:lang w:eastAsia="zh-CN"/>
          </w:rPr>
          <w:t>(一)、技术方案选用方向</w:t>
        </w:r>
        <w:r>
          <w:tab/>
        </w:r>
        <w:r>
          <w:fldChar w:fldCharType="begin"/>
        </w:r>
        <w:r>
          <w:instrText xml:space="preserve"> PAGEREF _Toc183 \h </w:instrText>
        </w:r>
        <w:r>
          <w:fldChar w:fldCharType="separate"/>
        </w:r>
        <w:r>
          <w:t>39</w:t>
        </w:r>
        <w:r>
          <w:fldChar w:fldCharType="end"/>
        </w:r>
      </w:hyperlink>
    </w:p>
    <w:p>
      <w:pPr>
        <w:pStyle w:val="TOC2"/>
        <w:tabs>
          <w:tab w:val="right" w:leader="dot" w:pos="8306"/>
        </w:tabs>
      </w:pPr>
      <w:hyperlink w:anchor="_Toc8337" w:history="1">
        <w:r>
          <w:rPr>
            <w:rFonts w:ascii="仿宋" w:eastAsia="仿宋" w:hAnsi="仿宋" w:cs="仿宋" w:hint="eastAsia"/>
            <w:lang w:eastAsia="zh-CN"/>
          </w:rPr>
          <w:t>(二)、工艺技术方案选用原则</w:t>
        </w:r>
        <w:r>
          <w:tab/>
        </w:r>
        <w:r>
          <w:fldChar w:fldCharType="begin"/>
        </w:r>
        <w:r>
          <w:instrText xml:space="preserve"> PAGEREF _Toc8337 \h </w:instrText>
        </w:r>
        <w:r>
          <w:fldChar w:fldCharType="separate"/>
        </w:r>
        <w:r>
          <w:t>41</w:t>
        </w:r>
        <w:r>
          <w:fldChar w:fldCharType="end"/>
        </w:r>
      </w:hyperlink>
    </w:p>
    <w:p>
      <w:pPr>
        <w:pStyle w:val="TOC2"/>
        <w:tabs>
          <w:tab w:val="right" w:leader="dot" w:pos="8306"/>
        </w:tabs>
      </w:pPr>
      <w:hyperlink w:anchor="_Toc14831" w:history="1">
        <w:r>
          <w:rPr>
            <w:rFonts w:ascii="仿宋" w:eastAsia="仿宋" w:hAnsi="仿宋" w:cs="仿宋" w:hint="eastAsia"/>
            <w:lang w:eastAsia="zh-CN"/>
          </w:rPr>
          <w:t>(三)、工艺技术方案要求</w:t>
        </w:r>
        <w:r>
          <w:tab/>
        </w:r>
        <w:r>
          <w:fldChar w:fldCharType="begin"/>
        </w:r>
        <w:r>
          <w:instrText xml:space="preserve"> PAGEREF _Toc14831 \h </w:instrText>
        </w:r>
        <w:r>
          <w:fldChar w:fldCharType="separate"/>
        </w:r>
        <w:r>
          <w:t>43</w:t>
        </w:r>
        <w:r>
          <w:fldChar w:fldCharType="end"/>
        </w:r>
      </w:hyperlink>
    </w:p>
    <w:p>
      <w:pPr>
        <w:pStyle w:val="TOC1"/>
        <w:tabs>
          <w:tab w:val="right" w:leader="dot" w:pos="8306"/>
        </w:tabs>
      </w:pPr>
      <w:hyperlink w:anchor="_Toc23107" w:history="1">
        <w:r>
          <w:rPr>
            <w:rFonts w:ascii="仿宋" w:eastAsia="仿宋" w:hAnsi="仿宋" w:cs="仿宋" w:hint="eastAsia"/>
            <w:lang w:eastAsia="zh-CN"/>
          </w:rPr>
          <w:t>十三、高速平车项目治理与监督</w:t>
        </w:r>
        <w:r>
          <w:tab/>
        </w:r>
        <w:r>
          <w:fldChar w:fldCharType="begin"/>
        </w:r>
        <w:r>
          <w:instrText xml:space="preserve"> PAGEREF _Toc23107 \h </w:instrText>
        </w:r>
        <w:r>
          <w:fldChar w:fldCharType="separate"/>
        </w:r>
        <w:r>
          <w:t>45</w:t>
        </w:r>
        <w:r>
          <w:fldChar w:fldCharType="end"/>
        </w:r>
      </w:hyperlink>
    </w:p>
    <w:p>
      <w:pPr>
        <w:pStyle w:val="TOC2"/>
        <w:tabs>
          <w:tab w:val="right" w:leader="dot" w:pos="8306"/>
        </w:tabs>
      </w:pPr>
      <w:hyperlink w:anchor="_Toc28274" w:history="1">
        <w:r>
          <w:rPr>
            <w:rFonts w:ascii="仿宋" w:eastAsia="仿宋" w:hAnsi="仿宋" w:cs="仿宋" w:hint="eastAsia"/>
            <w:lang w:eastAsia="zh-CN"/>
          </w:rPr>
          <w:t>(一)、高速平车项目治理结构</w:t>
        </w:r>
        <w:r>
          <w:tab/>
        </w:r>
        <w:r>
          <w:fldChar w:fldCharType="begin"/>
        </w:r>
        <w:r>
          <w:instrText xml:space="preserve"> PAGEREF _Toc28274 \h </w:instrText>
        </w:r>
        <w:r>
          <w:fldChar w:fldCharType="separate"/>
        </w:r>
        <w:r>
          <w:t>45</w:t>
        </w:r>
        <w:r>
          <w:fldChar w:fldCharType="end"/>
        </w:r>
      </w:hyperlink>
    </w:p>
    <w:p>
      <w:pPr>
        <w:pStyle w:val="TOC2"/>
        <w:tabs>
          <w:tab w:val="right" w:leader="dot" w:pos="8306"/>
        </w:tabs>
      </w:pPr>
      <w:hyperlink w:anchor="_Toc25361" w:history="1">
        <w:r>
          <w:rPr>
            <w:rFonts w:ascii="仿宋" w:eastAsia="仿宋" w:hAnsi="仿宋" w:cs="仿宋" w:hint="eastAsia"/>
            <w:lang w:eastAsia="zh-CN"/>
          </w:rPr>
          <w:t>(二)、监督与审计</w:t>
        </w:r>
        <w:r>
          <w:tab/>
        </w:r>
        <w:r>
          <w:fldChar w:fldCharType="begin"/>
        </w:r>
        <w:r>
          <w:instrText xml:space="preserve"> PAGEREF _Toc25361 \h </w:instrText>
        </w:r>
        <w:r>
          <w:fldChar w:fldCharType="separate"/>
        </w:r>
        <w:r>
          <w:t>47</w:t>
        </w:r>
        <w:r>
          <w:fldChar w:fldCharType="end"/>
        </w:r>
      </w:hyperlink>
    </w:p>
    <w:p>
      <w:pPr>
        <w:pStyle w:val="TOC1"/>
        <w:tabs>
          <w:tab w:val="right" w:leader="dot" w:pos="8306"/>
        </w:tabs>
      </w:pPr>
      <w:hyperlink w:anchor="_Toc32675" w:history="1">
        <w:r>
          <w:rPr>
            <w:rFonts w:ascii="仿宋" w:eastAsia="仿宋" w:hAnsi="仿宋" w:cs="仿宋" w:hint="eastAsia"/>
            <w:lang w:eastAsia="zh-CN"/>
          </w:rPr>
          <w:t>十四、高速平车项目变更管理</w:t>
        </w:r>
        <w:r>
          <w:tab/>
        </w:r>
        <w:r>
          <w:fldChar w:fldCharType="begin"/>
        </w:r>
        <w:r>
          <w:instrText xml:space="preserve"> PAGEREF _Toc32675 \h </w:instrText>
        </w:r>
        <w:r>
          <w:fldChar w:fldCharType="separate"/>
        </w:r>
        <w:r>
          <w:t>48</w:t>
        </w:r>
        <w:r>
          <w:fldChar w:fldCharType="end"/>
        </w:r>
      </w:hyperlink>
    </w:p>
    <w:p>
      <w:pPr>
        <w:pStyle w:val="TOC2"/>
        <w:tabs>
          <w:tab w:val="right" w:leader="dot" w:pos="8306"/>
        </w:tabs>
      </w:pPr>
      <w:hyperlink w:anchor="_Toc20686" w:history="1">
        <w:r>
          <w:rPr>
            <w:rFonts w:ascii="仿宋" w:eastAsia="仿宋" w:hAnsi="仿宋" w:cs="仿宋" w:hint="eastAsia"/>
            <w:lang w:eastAsia="zh-CN"/>
          </w:rPr>
          <w:t>(一)、变更申请与评估</w:t>
        </w:r>
        <w:r>
          <w:tab/>
        </w:r>
        <w:r>
          <w:fldChar w:fldCharType="begin"/>
        </w:r>
        <w:r>
          <w:instrText xml:space="preserve"> PAGEREF _Toc20686 \h </w:instrText>
        </w:r>
        <w:r>
          <w:fldChar w:fldCharType="separate"/>
        </w:r>
        <w:r>
          <w:t>48</w:t>
        </w:r>
        <w:r>
          <w:fldChar w:fldCharType="end"/>
        </w:r>
      </w:hyperlink>
    </w:p>
    <w:p>
      <w:pPr>
        <w:pStyle w:val="TOC2"/>
        <w:tabs>
          <w:tab w:val="right" w:leader="dot" w:pos="8306"/>
        </w:tabs>
      </w:pPr>
      <w:hyperlink w:anchor="_Toc26138" w:history="1">
        <w:r>
          <w:rPr>
            <w:rFonts w:ascii="仿宋" w:eastAsia="仿宋" w:hAnsi="仿宋" w:cs="仿宋" w:hint="eastAsia"/>
            <w:lang w:eastAsia="zh-CN"/>
          </w:rPr>
          <w:t>(二)、变更实施与控制</w:t>
        </w:r>
        <w:r>
          <w:tab/>
        </w:r>
        <w:r>
          <w:fldChar w:fldCharType="begin"/>
        </w:r>
        <w:r>
          <w:instrText xml:space="preserve"> PAGEREF _Toc26138 \h </w:instrText>
        </w:r>
        <w:r>
          <w:fldChar w:fldCharType="separate"/>
        </w:r>
        <w:r>
          <w:t>48</w:t>
        </w:r>
        <w:r>
          <w:fldChar w:fldCharType="end"/>
        </w:r>
      </w:hyperlink>
    </w:p>
    <w:p>
      <w:pPr>
        <w:pStyle w:val="TOC1"/>
        <w:tabs>
          <w:tab w:val="right" w:leader="dot" w:pos="8306"/>
        </w:tabs>
      </w:pPr>
      <w:hyperlink w:anchor="_Toc21373" w:history="1">
        <w:r>
          <w:rPr>
            <w:rFonts w:ascii="仿宋" w:eastAsia="仿宋" w:hAnsi="仿宋" w:cs="仿宋" w:hint="eastAsia"/>
            <w:lang w:eastAsia="zh-CN"/>
          </w:rPr>
          <w:t>十五、高速平车项目工程方案分析</w:t>
        </w:r>
        <w:r>
          <w:tab/>
        </w:r>
        <w:r>
          <w:fldChar w:fldCharType="begin"/>
        </w:r>
        <w:r>
          <w:instrText xml:space="preserve"> PAGEREF _Toc21373 \h </w:instrText>
        </w:r>
        <w:r>
          <w:fldChar w:fldCharType="separate"/>
        </w:r>
        <w:r>
          <w:t>49</w:t>
        </w:r>
        <w:r>
          <w:fldChar w:fldCharType="end"/>
        </w:r>
      </w:hyperlink>
    </w:p>
    <w:p>
      <w:pPr>
        <w:pStyle w:val="TOC2"/>
        <w:tabs>
          <w:tab w:val="right" w:leader="dot" w:pos="8306"/>
        </w:tabs>
      </w:pPr>
      <w:hyperlink w:anchor="_Toc27762" w:history="1">
        <w:r>
          <w:rPr>
            <w:rFonts w:ascii="仿宋" w:eastAsia="仿宋" w:hAnsi="仿宋" w:cs="仿宋" w:hint="eastAsia"/>
            <w:lang w:eastAsia="zh-CN"/>
          </w:rPr>
          <w:t>(一)、建筑工程设计原则</w:t>
        </w:r>
        <w:r>
          <w:tab/>
        </w:r>
        <w:r>
          <w:fldChar w:fldCharType="begin"/>
        </w:r>
        <w:r>
          <w:instrText xml:space="preserve"> PAGEREF _Toc27762 \h </w:instrText>
        </w:r>
        <w:r>
          <w:fldChar w:fldCharType="separate"/>
        </w:r>
        <w:r>
          <w:t>49</w:t>
        </w:r>
        <w:r>
          <w:fldChar w:fldCharType="end"/>
        </w:r>
      </w:hyperlink>
    </w:p>
    <w:p>
      <w:pPr>
        <w:pStyle w:val="TOC2"/>
        <w:tabs>
          <w:tab w:val="right" w:leader="dot" w:pos="8306"/>
        </w:tabs>
      </w:pPr>
      <w:hyperlink w:anchor="_Toc870" w:history="1">
        <w:r>
          <w:rPr>
            <w:rFonts w:ascii="仿宋" w:eastAsia="仿宋" w:hAnsi="仿宋" w:cs="仿宋" w:hint="eastAsia"/>
            <w:lang w:eastAsia="zh-CN"/>
          </w:rPr>
          <w:t>(二)、土建工程建设指标</w:t>
        </w:r>
        <w:r>
          <w:tab/>
        </w:r>
        <w:r>
          <w:fldChar w:fldCharType="begin"/>
        </w:r>
        <w:r>
          <w:instrText xml:space="preserve"> PAGEREF _Toc870 \h </w:instrText>
        </w:r>
        <w:r>
          <w:fldChar w:fldCharType="separate"/>
        </w:r>
        <w:r>
          <w:t>52</w:t>
        </w:r>
        <w:r>
          <w:fldChar w:fldCharType="end"/>
        </w:r>
      </w:hyperlink>
    </w:p>
    <w:p>
      <w:pPr>
        <w:pStyle w:val="TOC1"/>
        <w:tabs>
          <w:tab w:val="right" w:leader="dot" w:pos="8306"/>
        </w:tabs>
      </w:pPr>
      <w:hyperlink w:anchor="_Toc18820" w:history="1">
        <w:r>
          <w:rPr>
            <w:rFonts w:ascii="仿宋" w:eastAsia="仿宋" w:hAnsi="仿宋" w:cs="仿宋" w:hint="eastAsia"/>
            <w:lang w:eastAsia="zh-CN"/>
          </w:rPr>
          <w:t>十六、质量管理体系</w:t>
        </w:r>
        <w:r>
          <w:tab/>
        </w:r>
        <w:r>
          <w:fldChar w:fldCharType="begin"/>
        </w:r>
        <w:r>
          <w:instrText xml:space="preserve"> PAGEREF _Toc18820 \h </w:instrText>
        </w:r>
        <w:r>
          <w:fldChar w:fldCharType="separate"/>
        </w:r>
        <w:r>
          <w:t>54</w:t>
        </w:r>
        <w:r>
          <w:fldChar w:fldCharType="end"/>
        </w:r>
      </w:hyperlink>
    </w:p>
    <w:p>
      <w:pPr>
        <w:pStyle w:val="TOC2"/>
        <w:tabs>
          <w:tab w:val="right" w:leader="dot" w:pos="8306"/>
        </w:tabs>
      </w:pPr>
      <w:hyperlink w:anchor="_Toc1256" w:history="1">
        <w:r>
          <w:rPr>
            <w:rFonts w:ascii="仿宋" w:eastAsia="仿宋" w:hAnsi="仿宋" w:cs="仿宋" w:hint="eastAsia"/>
            <w:lang w:eastAsia="zh-CN"/>
          </w:rPr>
          <w:t>(一)、质量目标与方针</w:t>
        </w:r>
        <w:r>
          <w:tab/>
        </w:r>
        <w:r>
          <w:fldChar w:fldCharType="begin"/>
        </w:r>
        <w:r>
          <w:instrText xml:space="preserve"> PAGEREF _Toc1256 \h </w:instrText>
        </w:r>
        <w:r>
          <w:fldChar w:fldCharType="separate"/>
        </w:r>
        <w:r>
          <w:t>54</w:t>
        </w:r>
        <w:r>
          <w:fldChar w:fldCharType="end"/>
        </w:r>
      </w:hyperlink>
    </w:p>
    <w:p>
      <w:pPr>
        <w:pStyle w:val="TOC2"/>
        <w:tabs>
          <w:tab w:val="right" w:leader="dot" w:pos="8306"/>
        </w:tabs>
      </w:pPr>
      <w:hyperlink w:anchor="_Toc23927" w:history="1">
        <w:r>
          <w:rPr>
            <w:rFonts w:ascii="仿宋" w:eastAsia="仿宋" w:hAnsi="仿宋" w:cs="仿宋" w:hint="eastAsia"/>
            <w:lang w:eastAsia="zh-CN"/>
          </w:rPr>
          <w:t>(二)、质量管理责任</w:t>
        </w:r>
        <w:r>
          <w:tab/>
        </w:r>
        <w:r>
          <w:fldChar w:fldCharType="begin"/>
        </w:r>
        <w:r>
          <w:instrText xml:space="preserve"> PAGEREF _Toc23927 \h </w:instrText>
        </w:r>
        <w:r>
          <w:fldChar w:fldCharType="separate"/>
        </w:r>
        <w:r>
          <w:t>55</w:t>
        </w:r>
        <w:r>
          <w:fldChar w:fldCharType="end"/>
        </w:r>
      </w:hyperlink>
    </w:p>
    <w:p>
      <w:pPr>
        <w:pStyle w:val="TOC2"/>
        <w:tabs>
          <w:tab w:val="right" w:leader="dot" w:pos="8306"/>
        </w:tabs>
      </w:pPr>
      <w:hyperlink w:anchor="_Toc22471" w:history="1">
        <w:r>
          <w:rPr>
            <w:rFonts w:ascii="仿宋" w:eastAsia="仿宋" w:hAnsi="仿宋" w:cs="仿宋" w:hint="eastAsia"/>
            <w:lang w:eastAsia="zh-CN"/>
          </w:rPr>
          <w:t>(三)、质量管理体系文件</w:t>
        </w:r>
        <w:r>
          <w:tab/>
        </w:r>
        <w:r>
          <w:fldChar w:fldCharType="begin"/>
        </w:r>
        <w:r>
          <w:instrText xml:space="preserve"> PAGEREF _Toc22471 \h </w:instrText>
        </w:r>
        <w:r>
          <w:fldChar w:fldCharType="separate"/>
        </w:r>
        <w:r>
          <w:t>56</w:t>
        </w:r>
        <w:r>
          <w:fldChar w:fldCharType="end"/>
        </w:r>
      </w:hyperlink>
    </w:p>
    <w:p>
      <w:pPr>
        <w:pStyle w:val="TOC2"/>
        <w:tabs>
          <w:tab w:val="right" w:leader="dot" w:pos="8306"/>
        </w:tabs>
      </w:pPr>
      <w:hyperlink w:anchor="_Toc12364" w:history="1">
        <w:r>
          <w:rPr>
            <w:rFonts w:ascii="仿宋" w:eastAsia="仿宋" w:hAnsi="仿宋" w:cs="仿宋" w:hint="eastAsia"/>
            <w:lang w:eastAsia="zh-CN"/>
          </w:rPr>
          <w:t>(四)、质量培训与教育</w:t>
        </w:r>
        <w:r>
          <w:tab/>
        </w:r>
        <w:r>
          <w:fldChar w:fldCharType="begin"/>
        </w:r>
        <w:r>
          <w:instrText xml:space="preserve"> PAGEREF _Toc12364 \h </w:instrText>
        </w:r>
        <w:r>
          <w:fldChar w:fldCharType="separate"/>
        </w:r>
        <w:r>
          <w:t>58</w:t>
        </w:r>
        <w:r>
          <w:fldChar w:fldCharType="end"/>
        </w:r>
      </w:hyperlink>
    </w:p>
    <w:p>
      <w:pPr>
        <w:pStyle w:val="TOC2"/>
        <w:tabs>
          <w:tab w:val="right" w:leader="dot" w:pos="8306"/>
        </w:tabs>
      </w:pPr>
      <w:hyperlink w:anchor="_Toc5644" w:history="1">
        <w:r>
          <w:rPr>
            <w:rFonts w:ascii="仿宋" w:eastAsia="仿宋" w:hAnsi="仿宋" w:cs="仿宋" w:hint="eastAsia"/>
            <w:lang w:eastAsia="zh-CN"/>
          </w:rPr>
          <w:t>(五)、质量审核与评价</w:t>
        </w:r>
        <w:r>
          <w:tab/>
        </w:r>
        <w:r>
          <w:fldChar w:fldCharType="begin"/>
        </w:r>
        <w:r>
          <w:instrText xml:space="preserve"> PAGEREF _Toc5644 \h </w:instrText>
        </w:r>
        <w:r>
          <w:fldChar w:fldCharType="separate"/>
        </w:r>
        <w:r>
          <w:t>60</w:t>
        </w:r>
        <w:r>
          <w:fldChar w:fldCharType="end"/>
        </w:r>
      </w:hyperlink>
    </w:p>
    <w:p>
      <w:pPr>
        <w:pStyle w:val="TOC2"/>
        <w:tabs>
          <w:tab w:val="right" w:leader="dot" w:pos="8306"/>
        </w:tabs>
      </w:pPr>
      <w:hyperlink w:anchor="_Toc1489" w:history="1">
        <w:r>
          <w:rPr>
            <w:rFonts w:ascii="仿宋" w:eastAsia="仿宋" w:hAnsi="仿宋" w:cs="仿宋" w:hint="eastAsia"/>
            <w:lang w:eastAsia="zh-CN"/>
          </w:rPr>
          <w:t>(六)、不符合与纠正措施</w:t>
        </w:r>
        <w:r>
          <w:tab/>
        </w:r>
        <w:r>
          <w:fldChar w:fldCharType="begin"/>
        </w:r>
        <w:r>
          <w:instrText xml:space="preserve"> PAGEREF _Toc1489 \h </w:instrText>
        </w:r>
        <w:r>
          <w:fldChar w:fldCharType="separate"/>
        </w:r>
        <w:r>
          <w:t>61</w:t>
        </w:r>
        <w:r>
          <w:fldChar w:fldCharType="end"/>
        </w:r>
      </w:hyperlink>
    </w:p>
    <w:p>
      <w:pPr>
        <w:pStyle w:val="TOC1"/>
        <w:tabs>
          <w:tab w:val="right" w:leader="dot" w:pos="8306"/>
        </w:tabs>
      </w:pPr>
      <w:hyperlink w:anchor="_Toc18089" w:history="1">
        <w:r>
          <w:rPr>
            <w:rFonts w:ascii="仿宋" w:eastAsia="仿宋" w:hAnsi="仿宋" w:cs="仿宋" w:hint="eastAsia"/>
            <w:lang w:eastAsia="zh-CN"/>
          </w:rPr>
          <w:t>十七、高速平车项目实施保障措施</w:t>
        </w:r>
        <w:r>
          <w:tab/>
        </w:r>
        <w:r>
          <w:fldChar w:fldCharType="begin"/>
        </w:r>
        <w:r>
          <w:instrText xml:space="preserve"> PAGEREF _Toc18089 \h </w:instrText>
        </w:r>
        <w:r>
          <w:fldChar w:fldCharType="separate"/>
        </w:r>
        <w:r>
          <w:t>62</w:t>
        </w:r>
        <w:r>
          <w:fldChar w:fldCharType="end"/>
        </w:r>
      </w:hyperlink>
    </w:p>
    <w:p>
      <w:pPr>
        <w:pStyle w:val="TOC2"/>
        <w:tabs>
          <w:tab w:val="right" w:leader="dot" w:pos="8306"/>
        </w:tabs>
      </w:pPr>
      <w:hyperlink w:anchor="_Toc14875" w:history="1">
        <w:r>
          <w:rPr>
            <w:rFonts w:ascii="仿宋" w:eastAsia="仿宋" w:hAnsi="仿宋" w:cs="仿宋" w:hint="eastAsia"/>
            <w:lang w:eastAsia="zh-CN"/>
          </w:rPr>
          <w:t>(一)、高速平车项目实施保障机制</w:t>
        </w:r>
        <w:r>
          <w:tab/>
        </w:r>
        <w:r>
          <w:fldChar w:fldCharType="begin"/>
        </w:r>
        <w:r>
          <w:instrText xml:space="preserve"> PAGEREF _Toc14875 \h </w:instrText>
        </w:r>
        <w:r>
          <w:fldChar w:fldCharType="separate"/>
        </w:r>
        <w:r>
          <w:t>62</w:t>
        </w:r>
        <w:r>
          <w:fldChar w:fldCharType="end"/>
        </w:r>
      </w:hyperlink>
    </w:p>
    <w:p>
      <w:pPr>
        <w:pStyle w:val="TOC2"/>
        <w:tabs>
          <w:tab w:val="right" w:leader="dot" w:pos="8306"/>
        </w:tabs>
      </w:pPr>
      <w:hyperlink w:anchor="_Toc19075" w:history="1">
        <w:r>
          <w:rPr>
            <w:rFonts w:ascii="仿宋" w:eastAsia="仿宋" w:hAnsi="仿宋" w:cs="仿宋" w:hint="eastAsia"/>
            <w:lang w:eastAsia="zh-CN"/>
          </w:rPr>
          <w:t>(二)、高速平车项目法律合规要求</w:t>
        </w:r>
        <w:r>
          <w:tab/>
        </w:r>
        <w:r>
          <w:fldChar w:fldCharType="begin"/>
        </w:r>
        <w:r>
          <w:instrText xml:space="preserve"> PAGEREF _Toc19075 \h </w:instrText>
        </w:r>
        <w:r>
          <w:fldChar w:fldCharType="separate"/>
        </w:r>
        <w:r>
          <w:t>65</w:t>
        </w:r>
        <w:r>
          <w:fldChar w:fldCharType="end"/>
        </w:r>
      </w:hyperlink>
    </w:p>
    <w:p>
      <w:pPr>
        <w:pStyle w:val="TOC2"/>
        <w:tabs>
          <w:tab w:val="right" w:leader="dot" w:pos="8306"/>
        </w:tabs>
      </w:pPr>
      <w:hyperlink w:anchor="_Toc29441" w:history="1">
        <w:r>
          <w:rPr>
            <w:rFonts w:ascii="仿宋" w:eastAsia="仿宋" w:hAnsi="仿宋" w:cs="仿宋" w:hint="eastAsia"/>
            <w:lang w:eastAsia="zh-CN"/>
          </w:rPr>
          <w:t>(三)、高速平车项目合同管理与法律事务</w:t>
        </w:r>
        <w:r>
          <w:tab/>
        </w:r>
        <w:r>
          <w:fldChar w:fldCharType="begin"/>
        </w:r>
        <w:r>
          <w:instrText xml:space="preserve"> PAGEREF _Toc29441 \h </w:instrText>
        </w:r>
        <w:r>
          <w:fldChar w:fldCharType="separate"/>
        </w:r>
        <w:r>
          <w:t>69</w:t>
        </w:r>
        <w:r>
          <w:fldChar w:fldCharType="end"/>
        </w:r>
      </w:hyperlink>
    </w:p>
    <w:p>
      <w:pPr>
        <w:pStyle w:val="TOC2"/>
        <w:tabs>
          <w:tab w:val="right" w:leader="dot" w:pos="8306"/>
        </w:tabs>
      </w:pPr>
      <w:hyperlink w:anchor="_Toc24213" w:history="1">
        <w:r>
          <w:rPr>
            <w:rFonts w:ascii="仿宋" w:eastAsia="仿宋" w:hAnsi="仿宋" w:cs="仿宋" w:hint="eastAsia"/>
            <w:lang w:eastAsia="zh-CN"/>
          </w:rPr>
          <w:t>(四)、高速平车项目知识产权保护策略</w:t>
        </w:r>
        <w:r>
          <w:tab/>
        </w:r>
        <w:r>
          <w:fldChar w:fldCharType="begin"/>
        </w:r>
        <w:r>
          <w:instrText xml:space="preserve"> PAGEREF _Toc24213 \h </w:instrText>
        </w:r>
        <w:r>
          <w:fldChar w:fldCharType="separate"/>
        </w:r>
        <w:r>
          <w:t>76</w:t>
        </w:r>
        <w:r>
          <w:fldChar w:fldCharType="end"/>
        </w:r>
      </w:hyperlink>
    </w:p>
    <w:p>
      <w:pPr>
        <w:pStyle w:val="TOC1"/>
        <w:tabs>
          <w:tab w:val="right" w:leader="dot" w:pos="8306"/>
        </w:tabs>
      </w:pPr>
      <w:hyperlink w:anchor="_Toc22054" w:history="1">
        <w:r>
          <w:rPr>
            <w:rFonts w:ascii="仿宋" w:eastAsia="仿宋" w:hAnsi="仿宋" w:cs="仿宋" w:hint="eastAsia"/>
            <w:lang w:eastAsia="zh-CN"/>
          </w:rPr>
          <w:t>十八、利益相关者分析与沟通计划</w:t>
        </w:r>
        <w:r>
          <w:tab/>
        </w:r>
        <w:r>
          <w:fldChar w:fldCharType="begin"/>
        </w:r>
        <w:r>
          <w:instrText xml:space="preserve"> PAGEREF _Toc22054 \h </w:instrText>
        </w:r>
        <w:r>
          <w:fldChar w:fldCharType="separate"/>
        </w:r>
        <w:r>
          <w:t>78</w:t>
        </w:r>
        <w:r>
          <w:fldChar w:fldCharType="end"/>
        </w:r>
      </w:hyperlink>
    </w:p>
    <w:p>
      <w:pPr>
        <w:pStyle w:val="TOC2"/>
        <w:tabs>
          <w:tab w:val="right" w:leader="dot" w:pos="8306"/>
        </w:tabs>
      </w:pPr>
      <w:hyperlink w:anchor="_Toc17467" w:history="1">
        <w:r>
          <w:rPr>
            <w:rFonts w:ascii="仿宋" w:eastAsia="仿宋" w:hAnsi="仿宋" w:cs="仿宋" w:hint="eastAsia"/>
            <w:lang w:eastAsia="zh-CN"/>
          </w:rPr>
          <w:t>(一)、利益相关者分析</w:t>
        </w:r>
        <w:r>
          <w:tab/>
        </w:r>
        <w:r>
          <w:fldChar w:fldCharType="begin"/>
        </w:r>
        <w:r>
          <w:instrText xml:space="preserve"> PAGEREF _Toc17467 \h </w:instrText>
        </w:r>
        <w:r>
          <w:fldChar w:fldCharType="separate"/>
        </w:r>
        <w:r>
          <w:t>78</w:t>
        </w:r>
        <w:r>
          <w:fldChar w:fldCharType="end"/>
        </w:r>
      </w:hyperlink>
    </w:p>
    <w:p>
      <w:pPr>
        <w:pStyle w:val="TOC2"/>
        <w:tabs>
          <w:tab w:val="right" w:leader="dot" w:pos="8306"/>
        </w:tabs>
      </w:pPr>
      <w:hyperlink w:anchor="_Toc12435" w:history="1">
        <w:r>
          <w:rPr>
            <w:rFonts w:ascii="仿宋" w:eastAsia="仿宋" w:hAnsi="仿宋" w:cs="仿宋" w:hint="eastAsia"/>
            <w:lang w:eastAsia="zh-CN"/>
          </w:rPr>
          <w:t>(二)、沟通计划</w:t>
        </w:r>
        <w:r>
          <w:tab/>
        </w:r>
        <w:r>
          <w:fldChar w:fldCharType="begin"/>
        </w:r>
        <w:r>
          <w:instrText xml:space="preserve"> PAGEREF _Toc12435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1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1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技术管理特点体现在其创新导向。通过引入最先进的技术趋势和解决方案，高速平车项目致力于提升科技含量、提高质量和效率水平。这意味着我们将采用最新的工具和方法，确保高速平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平车项目技术管理的显著特征。通过整合不同领域的技术资源，我们实现了跨学科的协同工作。这有助于优化技术架构，提高整体效能。此外，整合性策略还促进了不同技术团队之间的紧密沟通和高效合作，确保高速平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平车项目所采用的技术。通过不断优化技术方案，高速平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平车项目团队将在高速平车项目初期识别可能的技术风险，并采取相应的预防和应对措施。通过建立健全的风险评估机制，高速平车项目能够在实施过程中及时发现并解决潜在的技术问题，保障高速平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平车项目中，技术将成为高速平车项目成功的有力支持。这一深度剖析揭示了技术管理在高速平车项目实施中的关键作用，为高速平车项目的技术基础奠定了坚实的基础。</w:t>
      </w:r>
    </w:p>
    <w:p>
      <w:pPr>
        <w:pStyle w:val="Heading2"/>
        <w:ind w:firstLine="560" w:firstLineChars="200"/>
        <w:rPr>
          <w:rFonts w:ascii="仿宋" w:eastAsia="仿宋" w:hAnsi="仿宋" w:cs="仿宋" w:hint="eastAsia"/>
          <w:sz w:val="28"/>
          <w:lang w:eastAsia="zh-CN"/>
        </w:rPr>
      </w:pPr>
      <w:bookmarkStart w:id="4" w:name="_Toc14461"/>
      <w:r>
        <w:rPr>
          <w:rFonts w:ascii="仿宋" w:eastAsia="仿宋" w:hAnsi="仿宋" w:cs="仿宋" w:hint="eastAsia"/>
          <w:sz w:val="28"/>
          <w:lang w:eastAsia="zh-CN"/>
        </w:rPr>
        <w:t>(二)、高速平车项目工艺技术设计方案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平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平车项目将严格按照相关行业规范要求进行组织。通过有效控制产品质量，高速平车项目将致力于为顾客提供优质的高速平车项目产品和良好的服务。这体现了高速平车项目对于生产活动合规性和质量标准的高度重视，为高速平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平车项目注重生态效益和清洁生产原则。高速平车项目建设将紧密结合地方特色经济发展，与社会经济发展规划和区域环境保护规划方案相协调一致。通过与当地区域自然生态系统的结合，高速平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平车项目产品具有多样化的客户需求和个性化的特点。因此，高速平车项目产品规格品种多样，且单批生产数量较小。为满足这一特点，高速平车项目承办单位将建设先进的柔性制造生产线。通过广泛应用柔性制造技术，高速平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平车项目采用的技术具有较高的技术含量和自动化水平，处于国内先进水平。这一技术选用不仅体现了对生产效率、质量和环境友好性的高标准要求，同时为高速平车项目的可持续发展奠定了坚实的基础。</w:t>
      </w:r>
    </w:p>
    <w:p>
      <w:pPr>
        <w:pStyle w:val="Heading2"/>
        <w:ind w:firstLine="560" w:firstLineChars="200"/>
        <w:rPr>
          <w:rFonts w:ascii="仿宋" w:eastAsia="仿宋" w:hAnsi="仿宋" w:cs="仿宋" w:hint="eastAsia"/>
          <w:sz w:val="28"/>
          <w:lang w:eastAsia="zh-CN"/>
        </w:rPr>
      </w:pPr>
      <w:bookmarkStart w:id="5" w:name="_Toc160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为确保高速平车项目的高效生产和技术实施，我们制定了一套精心设计的设备选型方案，以满足高速平车项目生产、质量和环保的要求。该方案的主要特点如下：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平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针对高速平车项目产品的多样性和小批量生产的特点，我们将建设柔性制造生产线。通过在设备选型中考虑柔性制造技术，可以灵活应对不同产品规格和生产需求，实现生产线的高度灵活性和适应性。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012"/>
      <w:r>
        <w:rPr>
          <w:rFonts w:ascii="仿宋" w:eastAsia="仿宋" w:hAnsi="仿宋" w:cs="仿宋" w:hint="eastAsia"/>
          <w:sz w:val="28"/>
          <w:lang w:eastAsia="zh-CN"/>
        </w:rPr>
        <w:t>二、高速平车项目概论</w:t>
      </w:r>
      <w:bookmarkEnd w:id="6"/>
    </w:p>
    <w:p>
      <w:pPr>
        <w:pStyle w:val="Heading2"/>
        <w:rPr>
          <w:rFonts w:ascii="仿宋" w:eastAsia="仿宋" w:hAnsi="仿宋" w:cs="仿宋" w:hint="eastAsia"/>
          <w:lang w:eastAsia="zh-CN"/>
        </w:rPr>
      </w:pPr>
      <w:bookmarkStart w:id="7" w:name="_Toc13940"/>
      <w:r>
        <w:rPr>
          <w:rFonts w:ascii="仿宋" w:eastAsia="仿宋" w:hAnsi="仿宋" w:cs="仿宋" w:hint="eastAsia"/>
          <w:lang w:eastAsia="zh-CN"/>
        </w:rPr>
        <w:t>(一)、高速平车项目概况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起源追溯至对市场的深入洞察。市场的不断演变与变革为高速平车项目提供了难得的机遇。当前市场存在的需求缺口和变革的大环境共同构成了高速平车项目的背景。这个高速平车项目旨在充分利用市场机遇，填补行业中尚未满足的需求，为客户提供全新的解决方案。市场的变革和需求的增长使得这个高速平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高速平车项目名称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正式命名为高速平车。这个名称不仅仅是一个标识，更代表了高速平车项目的核心理念和愿景。它蕴含着高速平车项目所要解决问题的关键字，具有强烈的表达和辨识度，为高速平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高速平车项目目标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核心目标是提供一种全新、高效的解决方案，满足客户日益增长的需求。高速平车项目追求的不仅仅是满足市场需求，更是在市场中获得卓越的竞争优势。通过不断提升产品或服务的质量和创新水平，高速平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高速平车项目范围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全面涵盖了产品研发、制造、市场推广和售后服务，确保从产品设计到最终用户体验的全方位关注。这一全面的高速平车项目范围是为了确保高速平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高速平车项目时间表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高速平车项目计划在未来18个月内完成，包括研发、测试、市场试点和正式推出等不同阶段。这个时间表的合理设计是为了确保高速平车项目各个阶段的顺利推进，以便按时交付高质量的成果。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高速平车项目预算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高速平车项目总预算估算为XX百万美元，主要分配在研发、市场推广、人员培训和运营等方面。这一充足的预算为高速平车项目提供了充足的资源，确保高速平车项目在各个方面都能取得优异的表现。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高速平车项目风险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高速平车项目可能面临的风险包括市场接受度低、技术难题、竞争激烈等。高速平车项目团队已经制定了相应的风险应对计划，通过前瞻性的风险管理，确保高速平车项目在面对不确定性时能够迅速做出应对。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高速平车项目团队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高速平车项目汇聚了一支经验丰富、多领域专业素养的核心团队，确保高速平车项目在各个方面都能拥有高水平的执行力。团队的协同作战是高速平车项目成功的关键因素之一。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高速平车项目背景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高速平车项目的背景根植于市场对更高效、创新产品的渴望，同时也受到科技发展对行业格局的深刻改变的影响。这为高速平车项目提供了广阔的发展空间和市场需求。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高速平车项目现状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截至目前，高速平车项目已完成市场调研和技术验证，取得了初步的成功。这为高速平车项目在未来的发展奠定了坚实的基础，为更远大的目标打下了坚实的基石。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809"/>
      <w:r>
        <w:rPr>
          <w:rFonts w:ascii="仿宋" w:eastAsia="仿宋" w:hAnsi="仿宋" w:cs="仿宋" w:hint="eastAsia"/>
          <w:sz w:val="28"/>
          <w:lang w:eastAsia="zh-CN"/>
        </w:rPr>
        <w:t>(二)、高速平车项目目标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keyword》高速平车项目首要业务目标是在市场中占据有利地位，实现产品/服务的成功推广和销售。通过不断提升产品质量、创新性，高速平车项目追求成为行业中的领导者，赢得更多客户的青睐。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在科技迅速发展的时代，高速平车项目着眼于技术创新。通过持续的研发和技术升级，高速平车项目旨在推出更具创新性的产品或服务，以满足市场对新鲜、先进解决方案的需求。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为了建立可持续的客户关系，高速平车项目设定了客户满意度目标。通过提供卓越的产品质量和优质的客户服务，高速平车项目追求赢得客户的信任和忠诚度，确保他们的满意度达到行业领先水平。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高速平车项目注重社会责任和可持续发展。通过实施环保、社会责任高速平车项目，高速平车项目致力于在经济发展的同时保护环境，促进社会公平，实现可持续经营。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高速平车项目的团队是实现目标的核心驱动力。因此，高速平车项目设定了团队发展目标，包括提升团队成员的专业技能、培养领导力，以及搭建协同高效的团队工作氛围。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044"/>
      <w:r>
        <w:rPr>
          <w:rFonts w:ascii="仿宋" w:eastAsia="仿宋" w:hAnsi="仿宋" w:cs="仿宋" w:hint="eastAsia"/>
          <w:sz w:val="28"/>
          <w:lang w:eastAsia="zh-CN"/>
        </w:rPr>
        <w:t>(三)、高速平车项目提出的理由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高速平车项目提出的理由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提出源于对市场机遇的深刻洞察。当前市场中存在的需求缺口和行业发展趋势表明，有巨大的商业机会等待被开发。通过准确捕捉市场机遇，高速平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理念基于对技术创新的信仰。通过持续的研发和技术投入，高速平车项目有望推出更具创新性的产品或服务。在科技飞速发展的当下，高速平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提出是为了增强企业的行业竞争力。通过提升产品或服务的质量和独特性，高速平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响应了消费者需求的变化。随着社会和科技的不断发展，消费者对产品和服务的需求也在发生变化。通过深入了解并及时回应消费者的新需求，高速平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高速平车项目的提出是企业战略发展规划的一部分。在面对日益激烈的市场竞争和不断变化的商业环境中，高速平车项目作为企业战略的一环，旨在为企业开辟新的增长领域，巩固企业在行业中的地位。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提出不仅仅是基于商业考量，还注重社会责任。通过推出环保、社会责任等方面的高速平车项目，高速平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高速平车项目的提出反映了对利益相关者期望的关注。包括客户、员工、投资者等利益相关者在企业发展中都有着各自的期望，高速平车项目力求在满足这些期望的同时，取得更大的共赢。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0706"/>
      <w:r>
        <w:rPr>
          <w:rFonts w:ascii="仿宋" w:eastAsia="仿宋" w:hAnsi="仿宋" w:cs="仿宋" w:hint="eastAsia"/>
          <w:sz w:val="28"/>
          <w:lang w:eastAsia="zh-CN"/>
        </w:rPr>
        <w:t>(四)、高速平车项目意义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在实施高速平车项目的过程中，我们不仅仅是在追逐商业成功，更是为企业和社会的多个层面创造了深远的意义。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首要意义在于提升企业的市场竞争力。通过持续的创新和对产品质量的高标准要求，高速平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平车项目的推进将促使行业技术水平的提升。通过引入先进技术和创新性解决方案，高速平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速平车项目不仅创造了大量就业机会，提高了就业水平，还注重社会责任和环保。通过参与社会公益事业和推动环保高速平车项目，高速平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综合而言，高速平车项目意义重大，不仅推动了企业的发展，也为行业和社会的进步贡献了积极力量。这是一个全面而深刻的影响，将在未来产生可持续的正面效应。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294"/>
      <w:r>
        <w:rPr>
          <w:rFonts w:ascii="仿宋" w:eastAsia="仿宋" w:hAnsi="仿宋" w:cs="仿宋" w:hint="eastAsia"/>
          <w:sz w:val="28"/>
          <w:lang w:eastAsia="zh-CN"/>
        </w:rPr>
        <w:t>(五)、高速平车项目背景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在当今迅猛发展的商业环境中，高速平车项目的动因根植于对多方面因素的审慎考量。这个高速平车项目的提出并非孤立的决策，而是对企业所处背景深入思考的产物。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市场的不断演变是高速平车项目背后的首要原因。科技的迅速发展和全球市场的快速变化使得企业必须灵活应对。高速平车项目应运而生，旨在通过创新性的解决方案迎合市场的多变需求，赢得竞争中的先机。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竞争的激烈程度也是高速平车项目背景中不可忽视的一环。企业需要在激烈竞争中脱颖而出，为此，高速平车项目致力于打破常规，提供独特的价值主张，以吸引客户并确保市场份额的增长。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技术的迅速发展为企业带来了机遇与挑战。作为高速平车项目启动的背景之一，对新兴技术的应用将有助于提升企业的技术水平，使其在不断演进的商业环境中保持竞争优势。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此外，社会对企业责任的期望也在逐渐升高。高速平车项目充分融入了社会责任的理念，通过可持续经营和社会公益高速平车项目，企图为社会贡献一份力量，在商业成功的同时关注社会价值。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2527"/>
      <w:r>
        <w:rPr>
          <w:rFonts w:ascii="仿宋" w:eastAsia="仿宋" w:hAnsi="仿宋" w:cs="仿宋" w:hint="eastAsia"/>
          <w:sz w:val="28"/>
          <w:lang w:eastAsia="zh-CN"/>
        </w:rPr>
        <w:t>三、高速平车项目危机管理</w:t>
      </w:r>
      <w:bookmarkEnd w:id="12"/>
    </w:p>
    <w:p>
      <w:pPr>
        <w:pStyle w:val="Heading2"/>
        <w:rPr>
          <w:rFonts w:ascii="仿宋" w:eastAsia="仿宋" w:hAnsi="仿宋" w:cs="仿宋" w:hint="eastAsia"/>
          <w:lang w:eastAsia="zh-CN"/>
        </w:rPr>
      </w:pPr>
      <w:bookmarkStart w:id="13" w:name="_Toc93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平车项目危机管理中，危机预警与识别是确保高速平车项目稳健运行的核心步骤。通过建立全面的监测机制，高速平车项目团队旨在及时发现和理解潜在的风险和危机因素，以便采取及时的预防和应对措施，确保高速平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首先，通过深入的风险评估，高速平车项目团队全面分析了整个高速平车项目和各个阶段可能存在的威胁。这包括准确评估每个潜在风险的发生概率和可能影响的程度，为后续危机预警提供了有力支持。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速平车项目团队着重于明确定义高速平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速平车项目进展的持续监控，团队能够及时发现潜在问题并作出迅速反应。高速平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在这一阶段，团队的专业素养和反应速度将发挥至关重要的作用，以确保潜在危机能够在初期得到有效的处理，最大程度地减轻负面影响。通过危机预警与识别，高速平车项目得以更有序、可控地推进。</w:t>
      </w:r>
    </w:p>
    <w:p>
      <w:pPr>
        <w:pStyle w:val="Heading2"/>
        <w:ind w:firstLine="560" w:firstLineChars="200"/>
        <w:rPr>
          <w:rFonts w:ascii="仿宋" w:eastAsia="仿宋" w:hAnsi="仿宋" w:cs="仿宋" w:hint="eastAsia"/>
          <w:sz w:val="28"/>
          <w:lang w:eastAsia="zh-CN"/>
        </w:rPr>
      </w:pPr>
      <w:bookmarkStart w:id="14" w:name="_Toc2104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在危机发生时，高速平车项目团队立即行动，成立了应急小组。该小组的任务是迅速制定并实施紧急应对措施，以最小化潜在损失。以下是采取的主要措施：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暂停高速平车项目进度：为遏制危机蔓延，高速平车项目暂时停止进行，以便全面评估当前状况。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资源重新分配：重新评估高速平车项目资源的分配，确保最大限度地减小损失。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实时沟通：与关键利益相关者建立实时沟通机制，向他们传递高速平车项目危机的实际状况，保障高速平车项目核心利益。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在紧急应对的同时，高速平车项目团队强调了团队协作和有效沟通的重要性。以下是团队协作的关键举措：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信息共享机制：建立了信息共享平台，确保团队成员能够及时获取高速平车项目危机的实时信息。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领导者沟通：高速平车项目领导者通过定期会议和即时沟通工具，指导团队应对危机，保持团队稳定运行。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随着危机得到初步控制，高速平车项目团队转向制定恢复计划，以确保高速平车项目能够从中迅速恢复。主要恢复计划包括：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修复受损的进度计划：重新评估高速平车项目进度，制定修复计划，确保高速平车项目尽快回归正常进程。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重新调整资源分配：优化资源分配，确保高速平车项目在有限资源下高效运转。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风险管理机制加强：对高速平车项目风险进行全面评估，制定更强化的风险管理策略，以预防未来可能的危机。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2244"/>
      <w:r>
        <w:rPr>
          <w:rFonts w:ascii="仿宋" w:eastAsia="仿宋" w:hAnsi="仿宋" w:cs="仿宋" w:hint="eastAsia"/>
          <w:sz w:val="28"/>
          <w:lang w:eastAsia="zh-CN"/>
        </w:rPr>
        <w:t>四、高速平车项目建设单位说明</w:t>
      </w:r>
      <w:bookmarkEnd w:id="15"/>
    </w:p>
    <w:p>
      <w:pPr>
        <w:pStyle w:val="Heading2"/>
        <w:rPr>
          <w:rFonts w:ascii="仿宋" w:eastAsia="仿宋" w:hAnsi="仿宋" w:cs="仿宋" w:hint="eastAsia"/>
          <w:lang w:eastAsia="zh-CN"/>
        </w:rPr>
      </w:pPr>
      <w:bookmarkStart w:id="16" w:name="_Toc28504"/>
      <w:r>
        <w:rPr>
          <w:rFonts w:ascii="仿宋" w:eastAsia="仿宋" w:hAnsi="仿宋" w:cs="仿宋" w:hint="eastAsia"/>
          <w:lang w:eastAsia="zh-CN"/>
        </w:rPr>
        <w:t>(一)、高速平车项目承办单位基本情况</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847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速平车项目承办单位的XXXX，我们着眼于实现可持续的经济效益。通过技术创新和解决方案的提供，公司预计在高速平车项目执行期间将获得可观的收入增长。这一收入来源主要包括高速平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同时，我们注重成本控制和效率提升，以确保高速平车项目的可持续盈利。透过精细的管理和资源优化，公司期望实现高速平车项目利润最大化。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https://d.book118.com/607040134055006030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F47AE"/>
    <w:rsid w:val="3D5F4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4013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2024-01-10T18:22:00Z</dcterms:created>
  <dcterms:modified xsi:type="dcterms:W3CDTF">2024-01-10T18:22:59Z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90B92CC06A2A4CD6A984F6EDCF9F881F_11</vt:lpwstr>
  </property>
  <property fmtid="{D5CDD505-2E9C-101B-9397-08002B2CF9AE}" pid="3" name="KSOProductBuildVer">
    <vt:lpwstr>2052-12.1.0.16120</vt:lpwstr>
  </property>
</Properties>
</file>