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电压测量仪器行业员工职业发展规划与管理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01" w:history="1">
        <w:r>
          <w:rPr>
            <w:rFonts w:ascii="仿宋" w:eastAsia="仿宋" w:hAnsi="仿宋" w:cs="仿宋" w:hint="eastAsia"/>
            <w:lang w:eastAsia="zh-CN"/>
          </w:rPr>
          <w:t>序言</w:t>
        </w:r>
        <w:r>
          <w:tab/>
        </w:r>
        <w:r>
          <w:fldChar w:fldCharType="begin"/>
        </w:r>
        <w:r>
          <w:instrText xml:space="preserve"> PAGEREF _Toc32601 \h </w:instrText>
        </w:r>
        <w:r>
          <w:fldChar w:fldCharType="separate"/>
        </w:r>
        <w:r>
          <w:t>3</w:t>
        </w:r>
        <w:r>
          <w:fldChar w:fldCharType="end"/>
        </w:r>
      </w:hyperlink>
    </w:p>
    <w:p>
      <w:pPr>
        <w:pStyle w:val="TOC1"/>
        <w:tabs>
          <w:tab w:val="right" w:leader="dot" w:pos="8306"/>
        </w:tabs>
      </w:pPr>
      <w:hyperlink w:anchor="_Toc224" w:history="1">
        <w:r>
          <w:rPr>
            <w:rFonts w:ascii="仿宋" w:eastAsia="仿宋" w:hAnsi="仿宋" w:cs="仿宋" w:hint="eastAsia"/>
            <w:lang w:eastAsia="zh-CN"/>
          </w:rPr>
          <w:t>一、第八章员工绩效管理</w:t>
        </w:r>
        <w:r>
          <w:tab/>
        </w:r>
        <w:r>
          <w:fldChar w:fldCharType="begin"/>
        </w:r>
        <w:r>
          <w:instrText xml:space="preserve"> PAGEREF _Toc224 \h </w:instrText>
        </w:r>
        <w:r>
          <w:fldChar w:fldCharType="separate"/>
        </w:r>
        <w:r>
          <w:t>3</w:t>
        </w:r>
        <w:r>
          <w:fldChar w:fldCharType="end"/>
        </w:r>
      </w:hyperlink>
    </w:p>
    <w:p>
      <w:pPr>
        <w:pStyle w:val="TOC2"/>
        <w:tabs>
          <w:tab w:val="right" w:leader="dot" w:pos="8306"/>
        </w:tabs>
      </w:pPr>
      <w:hyperlink w:anchor="_Toc31626" w:history="1">
        <w:r>
          <w:rPr>
            <w:rFonts w:ascii="仿宋" w:eastAsia="仿宋" w:hAnsi="仿宋" w:cs="仿宋" w:hint="eastAsia"/>
            <w:lang w:eastAsia="zh-CN"/>
          </w:rPr>
          <w:t>(一)、绩效评估体系建立</w:t>
        </w:r>
        <w:r>
          <w:tab/>
        </w:r>
        <w:r>
          <w:fldChar w:fldCharType="begin"/>
        </w:r>
        <w:r>
          <w:instrText xml:space="preserve"> PAGEREF _Toc31626 \h </w:instrText>
        </w:r>
        <w:r>
          <w:fldChar w:fldCharType="separate"/>
        </w:r>
        <w:r>
          <w:t>3</w:t>
        </w:r>
        <w:r>
          <w:fldChar w:fldCharType="end"/>
        </w:r>
      </w:hyperlink>
    </w:p>
    <w:p>
      <w:pPr>
        <w:pStyle w:val="TOC2"/>
        <w:tabs>
          <w:tab w:val="right" w:leader="dot" w:pos="8306"/>
        </w:tabs>
      </w:pPr>
      <w:hyperlink w:anchor="_Toc2175" w:history="1">
        <w:r>
          <w:rPr>
            <w:rFonts w:ascii="仿宋" w:eastAsia="仿宋" w:hAnsi="仿宋" w:cs="仿宋" w:hint="eastAsia"/>
            <w:lang w:eastAsia="zh-CN"/>
          </w:rPr>
          <w:t>(二)、绩效考核与反馈</w:t>
        </w:r>
        <w:r>
          <w:tab/>
        </w:r>
        <w:r>
          <w:fldChar w:fldCharType="begin"/>
        </w:r>
        <w:r>
          <w:instrText xml:space="preserve"> PAGEREF _Toc2175 \h </w:instrText>
        </w:r>
        <w:r>
          <w:fldChar w:fldCharType="separate"/>
        </w:r>
        <w:r>
          <w:t>4</w:t>
        </w:r>
        <w:r>
          <w:fldChar w:fldCharType="end"/>
        </w:r>
      </w:hyperlink>
    </w:p>
    <w:p>
      <w:pPr>
        <w:pStyle w:val="TOC2"/>
        <w:tabs>
          <w:tab w:val="right" w:leader="dot" w:pos="8306"/>
        </w:tabs>
      </w:pPr>
      <w:hyperlink w:anchor="_Toc15028" w:history="1">
        <w:r>
          <w:rPr>
            <w:rFonts w:ascii="仿宋" w:eastAsia="仿宋" w:hAnsi="仿宋" w:cs="仿宋" w:hint="eastAsia"/>
            <w:lang w:eastAsia="zh-CN"/>
          </w:rPr>
          <w:t>(三)、激励与奖惩机制</w:t>
        </w:r>
        <w:r>
          <w:tab/>
        </w:r>
        <w:r>
          <w:fldChar w:fldCharType="begin"/>
        </w:r>
        <w:r>
          <w:instrText xml:space="preserve"> PAGEREF _Toc15028 \h </w:instrText>
        </w:r>
        <w:r>
          <w:fldChar w:fldCharType="separate"/>
        </w:r>
        <w:r>
          <w:t>4</w:t>
        </w:r>
        <w:r>
          <w:fldChar w:fldCharType="end"/>
        </w:r>
      </w:hyperlink>
    </w:p>
    <w:p>
      <w:pPr>
        <w:pStyle w:val="TOC1"/>
        <w:tabs>
          <w:tab w:val="right" w:leader="dot" w:pos="8306"/>
        </w:tabs>
      </w:pPr>
      <w:hyperlink w:anchor="_Toc26883" w:history="1">
        <w:r>
          <w:rPr>
            <w:rFonts w:ascii="仿宋" w:eastAsia="仿宋" w:hAnsi="仿宋" w:cs="仿宋" w:hint="eastAsia"/>
            <w:lang w:eastAsia="zh-CN"/>
          </w:rPr>
          <w:t>二、薪酬制度管理</w:t>
        </w:r>
        <w:r>
          <w:tab/>
        </w:r>
        <w:r>
          <w:fldChar w:fldCharType="begin"/>
        </w:r>
        <w:r>
          <w:instrText xml:space="preserve"> PAGEREF _Toc26883 \h </w:instrText>
        </w:r>
        <w:r>
          <w:fldChar w:fldCharType="separate"/>
        </w:r>
        <w:r>
          <w:t>5</w:t>
        </w:r>
        <w:r>
          <w:fldChar w:fldCharType="end"/>
        </w:r>
      </w:hyperlink>
    </w:p>
    <w:p>
      <w:pPr>
        <w:pStyle w:val="TOC2"/>
        <w:tabs>
          <w:tab w:val="right" w:leader="dot" w:pos="8306"/>
        </w:tabs>
      </w:pPr>
      <w:hyperlink w:anchor="_Toc24255" w:history="1">
        <w:r>
          <w:rPr>
            <w:rFonts w:ascii="仿宋" w:eastAsia="仿宋" w:hAnsi="仿宋" w:cs="仿宋" w:hint="eastAsia"/>
            <w:lang w:eastAsia="zh-CN"/>
          </w:rPr>
          <w:t>(一)、薪酬管理制度</w:t>
        </w:r>
        <w:r>
          <w:tab/>
        </w:r>
        <w:r>
          <w:fldChar w:fldCharType="begin"/>
        </w:r>
        <w:r>
          <w:instrText xml:space="preserve"> PAGEREF _Toc24255 \h </w:instrText>
        </w:r>
        <w:r>
          <w:fldChar w:fldCharType="separate"/>
        </w:r>
        <w:r>
          <w:t>5</w:t>
        </w:r>
        <w:r>
          <w:fldChar w:fldCharType="end"/>
        </w:r>
      </w:hyperlink>
    </w:p>
    <w:p>
      <w:pPr>
        <w:pStyle w:val="TOC2"/>
        <w:tabs>
          <w:tab w:val="right" w:leader="dot" w:pos="8306"/>
        </w:tabs>
      </w:pPr>
      <w:hyperlink w:anchor="_Toc19777" w:history="1">
        <w:r>
          <w:rPr>
            <w:rFonts w:ascii="仿宋" w:eastAsia="仿宋" w:hAnsi="仿宋" w:cs="仿宋" w:hint="eastAsia"/>
            <w:lang w:eastAsia="zh-CN"/>
          </w:rPr>
          <w:t>(二)、奖金制度的制定</w:t>
        </w:r>
        <w:r>
          <w:tab/>
        </w:r>
        <w:r>
          <w:fldChar w:fldCharType="begin"/>
        </w:r>
        <w:r>
          <w:instrText xml:space="preserve"> PAGEREF _Toc19777 \h </w:instrText>
        </w:r>
        <w:r>
          <w:fldChar w:fldCharType="separate"/>
        </w:r>
        <w:r>
          <w:t>8</w:t>
        </w:r>
        <w:r>
          <w:fldChar w:fldCharType="end"/>
        </w:r>
      </w:hyperlink>
    </w:p>
    <w:p>
      <w:pPr>
        <w:pStyle w:val="TOC2"/>
        <w:tabs>
          <w:tab w:val="right" w:leader="dot" w:pos="8306"/>
        </w:tabs>
      </w:pPr>
      <w:hyperlink w:anchor="_Toc23946" w:history="1">
        <w:r>
          <w:rPr>
            <w:rFonts w:ascii="仿宋" w:eastAsia="仿宋" w:hAnsi="仿宋" w:cs="仿宋" w:hint="eastAsia"/>
            <w:lang w:eastAsia="zh-CN"/>
          </w:rPr>
          <w:t>(三)、岗位薪酬体系设计</w:t>
        </w:r>
        <w:r>
          <w:tab/>
        </w:r>
        <w:r>
          <w:fldChar w:fldCharType="begin"/>
        </w:r>
        <w:r>
          <w:instrText xml:space="preserve"> PAGEREF _Toc23946 \h </w:instrText>
        </w:r>
        <w:r>
          <w:fldChar w:fldCharType="separate"/>
        </w:r>
        <w:r>
          <w:t>11</w:t>
        </w:r>
        <w:r>
          <w:fldChar w:fldCharType="end"/>
        </w:r>
      </w:hyperlink>
    </w:p>
    <w:p>
      <w:pPr>
        <w:pStyle w:val="TOC2"/>
        <w:tabs>
          <w:tab w:val="right" w:leader="dot" w:pos="8306"/>
        </w:tabs>
      </w:pPr>
      <w:hyperlink w:anchor="_Toc30836" w:history="1">
        <w:r>
          <w:rPr>
            <w:rFonts w:ascii="仿宋" w:eastAsia="仿宋" w:hAnsi="仿宋" w:cs="仿宋" w:hint="eastAsia"/>
            <w:lang w:eastAsia="zh-CN"/>
          </w:rPr>
          <w:t>(四)、绩效薪酬体系设计</w:t>
        </w:r>
        <w:r>
          <w:tab/>
        </w:r>
        <w:r>
          <w:fldChar w:fldCharType="begin"/>
        </w:r>
        <w:r>
          <w:instrText xml:space="preserve"> PAGEREF _Toc30836 \h </w:instrText>
        </w:r>
        <w:r>
          <w:fldChar w:fldCharType="separate"/>
        </w:r>
        <w:r>
          <w:t>12</w:t>
        </w:r>
        <w:r>
          <w:fldChar w:fldCharType="end"/>
        </w:r>
      </w:hyperlink>
    </w:p>
    <w:p>
      <w:pPr>
        <w:pStyle w:val="TOC1"/>
        <w:tabs>
          <w:tab w:val="right" w:leader="dot" w:pos="8306"/>
        </w:tabs>
      </w:pPr>
      <w:hyperlink w:anchor="_Toc26323" w:history="1">
        <w:r>
          <w:rPr>
            <w:rFonts w:ascii="仿宋" w:eastAsia="仿宋" w:hAnsi="仿宋" w:cs="仿宋" w:hint="eastAsia"/>
            <w:lang w:eastAsia="zh-CN"/>
          </w:rPr>
          <w:t>三、员工沟通技巧培训与人际关系管理</w:t>
        </w:r>
        <w:r>
          <w:tab/>
        </w:r>
        <w:r>
          <w:fldChar w:fldCharType="begin"/>
        </w:r>
        <w:r>
          <w:instrText xml:space="preserve"> PAGEREF _Toc26323 \h </w:instrText>
        </w:r>
        <w:r>
          <w:fldChar w:fldCharType="separate"/>
        </w:r>
        <w:r>
          <w:t>14</w:t>
        </w:r>
        <w:r>
          <w:fldChar w:fldCharType="end"/>
        </w:r>
      </w:hyperlink>
    </w:p>
    <w:p>
      <w:pPr>
        <w:pStyle w:val="TOC2"/>
        <w:tabs>
          <w:tab w:val="right" w:leader="dot" w:pos="8306"/>
        </w:tabs>
      </w:pPr>
      <w:hyperlink w:anchor="_Toc14091" w:history="1">
        <w:r>
          <w:rPr>
            <w:rFonts w:ascii="仿宋" w:eastAsia="仿宋" w:hAnsi="仿宋" w:cs="仿宋" w:hint="eastAsia"/>
            <w:lang w:eastAsia="zh-CN"/>
          </w:rPr>
          <w:t>(一)、沟通技巧的重要性及培训计划</w:t>
        </w:r>
        <w:r>
          <w:tab/>
        </w:r>
        <w:r>
          <w:fldChar w:fldCharType="begin"/>
        </w:r>
        <w:r>
          <w:instrText xml:space="preserve"> PAGEREF _Toc14091 \h </w:instrText>
        </w:r>
        <w:r>
          <w:fldChar w:fldCharType="separate"/>
        </w:r>
        <w:r>
          <w:t>14</w:t>
        </w:r>
        <w:r>
          <w:fldChar w:fldCharType="end"/>
        </w:r>
      </w:hyperlink>
    </w:p>
    <w:p>
      <w:pPr>
        <w:pStyle w:val="TOC2"/>
        <w:tabs>
          <w:tab w:val="right" w:leader="dot" w:pos="8306"/>
        </w:tabs>
      </w:pPr>
      <w:hyperlink w:anchor="_Toc10837" w:history="1">
        <w:r>
          <w:rPr>
            <w:rFonts w:ascii="仿宋" w:eastAsia="仿宋" w:hAnsi="仿宋" w:cs="仿宋" w:hint="eastAsia"/>
            <w:lang w:eastAsia="zh-CN"/>
          </w:rPr>
          <w:t>(二)、人际关系管理的原则与方法</w:t>
        </w:r>
        <w:r>
          <w:tab/>
        </w:r>
        <w:r>
          <w:fldChar w:fldCharType="begin"/>
        </w:r>
        <w:r>
          <w:instrText xml:space="preserve"> PAGEREF _Toc10837 \h </w:instrText>
        </w:r>
        <w:r>
          <w:fldChar w:fldCharType="separate"/>
        </w:r>
        <w:r>
          <w:t>15</w:t>
        </w:r>
        <w:r>
          <w:fldChar w:fldCharType="end"/>
        </w:r>
      </w:hyperlink>
    </w:p>
    <w:p>
      <w:pPr>
        <w:pStyle w:val="TOC2"/>
        <w:tabs>
          <w:tab w:val="right" w:leader="dot" w:pos="8306"/>
        </w:tabs>
      </w:pPr>
      <w:hyperlink w:anchor="_Toc17105" w:history="1">
        <w:r>
          <w:rPr>
            <w:rFonts w:ascii="仿宋" w:eastAsia="仿宋" w:hAnsi="仿宋" w:cs="仿宋" w:hint="eastAsia"/>
            <w:lang w:eastAsia="zh-CN"/>
          </w:rPr>
          <w:t>(三)、良好人际关系的建立与维护</w:t>
        </w:r>
        <w:r>
          <w:tab/>
        </w:r>
        <w:r>
          <w:fldChar w:fldCharType="begin"/>
        </w:r>
        <w:r>
          <w:instrText xml:space="preserve"> PAGEREF _Toc17105 \h </w:instrText>
        </w:r>
        <w:r>
          <w:fldChar w:fldCharType="separate"/>
        </w:r>
        <w:r>
          <w:t>15</w:t>
        </w:r>
        <w:r>
          <w:fldChar w:fldCharType="end"/>
        </w:r>
      </w:hyperlink>
    </w:p>
    <w:p>
      <w:pPr>
        <w:pStyle w:val="TOC1"/>
        <w:tabs>
          <w:tab w:val="right" w:leader="dot" w:pos="8306"/>
        </w:tabs>
      </w:pPr>
      <w:hyperlink w:anchor="_Toc1982" w:history="1">
        <w:r>
          <w:rPr>
            <w:rFonts w:ascii="仿宋" w:eastAsia="仿宋" w:hAnsi="仿宋" w:cs="仿宋" w:hint="eastAsia"/>
            <w:lang w:eastAsia="zh-CN"/>
          </w:rPr>
          <w:t>四、公司简介</w:t>
        </w:r>
        <w:r>
          <w:tab/>
        </w:r>
        <w:r>
          <w:fldChar w:fldCharType="begin"/>
        </w:r>
        <w:r>
          <w:instrText xml:space="preserve"> PAGEREF _Toc1982 \h </w:instrText>
        </w:r>
        <w:r>
          <w:fldChar w:fldCharType="separate"/>
        </w:r>
        <w:r>
          <w:t>16</w:t>
        </w:r>
        <w:r>
          <w:fldChar w:fldCharType="end"/>
        </w:r>
      </w:hyperlink>
    </w:p>
    <w:p>
      <w:pPr>
        <w:pStyle w:val="TOC2"/>
        <w:tabs>
          <w:tab w:val="right" w:leader="dot" w:pos="8306"/>
        </w:tabs>
      </w:pPr>
      <w:hyperlink w:anchor="_Toc7560" w:history="1">
        <w:r>
          <w:rPr>
            <w:rFonts w:ascii="仿宋" w:eastAsia="仿宋" w:hAnsi="仿宋" w:cs="仿宋" w:hint="eastAsia"/>
            <w:lang w:eastAsia="zh-CN"/>
          </w:rPr>
          <w:t>(一)、公司基本信息</w:t>
        </w:r>
        <w:r>
          <w:tab/>
        </w:r>
        <w:r>
          <w:fldChar w:fldCharType="begin"/>
        </w:r>
        <w:r>
          <w:instrText xml:space="preserve"> PAGEREF _Toc7560 \h </w:instrText>
        </w:r>
        <w:r>
          <w:fldChar w:fldCharType="separate"/>
        </w:r>
        <w:r>
          <w:t>16</w:t>
        </w:r>
        <w:r>
          <w:fldChar w:fldCharType="end"/>
        </w:r>
      </w:hyperlink>
    </w:p>
    <w:p>
      <w:pPr>
        <w:pStyle w:val="TOC2"/>
        <w:tabs>
          <w:tab w:val="right" w:leader="dot" w:pos="8306"/>
        </w:tabs>
      </w:pPr>
      <w:hyperlink w:anchor="_Toc16236" w:history="1">
        <w:r>
          <w:rPr>
            <w:rFonts w:ascii="仿宋" w:eastAsia="仿宋" w:hAnsi="仿宋" w:cs="仿宋" w:hint="eastAsia"/>
            <w:lang w:eastAsia="zh-CN"/>
          </w:rPr>
          <w:t>(二)、公司简介</w:t>
        </w:r>
        <w:r>
          <w:tab/>
        </w:r>
        <w:r>
          <w:fldChar w:fldCharType="begin"/>
        </w:r>
        <w:r>
          <w:instrText xml:space="preserve"> PAGEREF _Toc16236 \h </w:instrText>
        </w:r>
        <w:r>
          <w:fldChar w:fldCharType="separate"/>
        </w:r>
        <w:r>
          <w:t>17</w:t>
        </w:r>
        <w:r>
          <w:fldChar w:fldCharType="end"/>
        </w:r>
      </w:hyperlink>
    </w:p>
    <w:p>
      <w:pPr>
        <w:pStyle w:val="TOC2"/>
        <w:tabs>
          <w:tab w:val="right" w:leader="dot" w:pos="8306"/>
        </w:tabs>
      </w:pPr>
      <w:hyperlink w:anchor="_Toc15660" w:history="1">
        <w:r>
          <w:rPr>
            <w:rFonts w:ascii="仿宋" w:eastAsia="仿宋" w:hAnsi="仿宋" w:cs="仿宋" w:hint="eastAsia"/>
            <w:lang w:eastAsia="zh-CN"/>
          </w:rPr>
          <w:t>(三)、核心人员介绍</w:t>
        </w:r>
        <w:r>
          <w:tab/>
        </w:r>
        <w:r>
          <w:fldChar w:fldCharType="begin"/>
        </w:r>
        <w:r>
          <w:instrText xml:space="preserve"> PAGEREF _Toc15660 \h </w:instrText>
        </w:r>
        <w:r>
          <w:fldChar w:fldCharType="separate"/>
        </w:r>
        <w:r>
          <w:t>19</w:t>
        </w:r>
        <w:r>
          <w:fldChar w:fldCharType="end"/>
        </w:r>
      </w:hyperlink>
    </w:p>
    <w:p>
      <w:pPr>
        <w:pStyle w:val="TOC1"/>
        <w:tabs>
          <w:tab w:val="right" w:leader="dot" w:pos="8306"/>
        </w:tabs>
      </w:pPr>
      <w:hyperlink w:anchor="_Toc12826" w:history="1">
        <w:r>
          <w:rPr>
            <w:rFonts w:ascii="仿宋" w:eastAsia="仿宋" w:hAnsi="仿宋" w:cs="仿宋" w:hint="eastAsia"/>
            <w:lang w:eastAsia="zh-CN"/>
          </w:rPr>
          <w:t>五、员工职业生涯规划与发展</w:t>
        </w:r>
        <w:r>
          <w:tab/>
        </w:r>
        <w:r>
          <w:fldChar w:fldCharType="begin"/>
        </w:r>
        <w:r>
          <w:instrText xml:space="preserve"> PAGEREF _Toc12826 \h </w:instrText>
        </w:r>
        <w:r>
          <w:fldChar w:fldCharType="separate"/>
        </w:r>
        <w:r>
          <w:t>21</w:t>
        </w:r>
        <w:r>
          <w:fldChar w:fldCharType="end"/>
        </w:r>
      </w:hyperlink>
    </w:p>
    <w:p>
      <w:pPr>
        <w:pStyle w:val="TOC2"/>
        <w:tabs>
          <w:tab w:val="right" w:leader="dot" w:pos="8306"/>
        </w:tabs>
      </w:pPr>
      <w:hyperlink w:anchor="_Toc32630" w:history="1">
        <w:r>
          <w:rPr>
            <w:rFonts w:ascii="仿宋" w:eastAsia="仿宋" w:hAnsi="仿宋" w:cs="仿宋" w:hint="eastAsia"/>
            <w:lang w:eastAsia="zh-CN"/>
          </w:rPr>
          <w:t>(一)、职业生涯规划概述</w:t>
        </w:r>
        <w:r>
          <w:tab/>
        </w:r>
        <w:r>
          <w:fldChar w:fldCharType="begin"/>
        </w:r>
        <w:r>
          <w:instrText xml:space="preserve"> PAGEREF _Toc32630 \h </w:instrText>
        </w:r>
        <w:r>
          <w:fldChar w:fldCharType="separate"/>
        </w:r>
        <w:r>
          <w:t>21</w:t>
        </w:r>
        <w:r>
          <w:fldChar w:fldCharType="end"/>
        </w:r>
      </w:hyperlink>
    </w:p>
    <w:p>
      <w:pPr>
        <w:pStyle w:val="TOC2"/>
        <w:tabs>
          <w:tab w:val="right" w:leader="dot" w:pos="8306"/>
        </w:tabs>
      </w:pPr>
      <w:hyperlink w:anchor="_Toc28382" w:history="1">
        <w:r>
          <w:rPr>
            <w:rFonts w:ascii="仿宋" w:eastAsia="仿宋" w:hAnsi="仿宋" w:cs="仿宋" w:hint="eastAsia"/>
            <w:lang w:eastAsia="zh-CN"/>
          </w:rPr>
          <w:t>(二)、基本原则与方法</w:t>
        </w:r>
        <w:r>
          <w:tab/>
        </w:r>
        <w:r>
          <w:fldChar w:fldCharType="begin"/>
        </w:r>
        <w:r>
          <w:instrText xml:space="preserve"> PAGEREF _Toc28382 \h </w:instrText>
        </w:r>
        <w:r>
          <w:fldChar w:fldCharType="separate"/>
        </w:r>
        <w:r>
          <w:t>23</w:t>
        </w:r>
        <w:r>
          <w:fldChar w:fldCharType="end"/>
        </w:r>
      </w:hyperlink>
    </w:p>
    <w:p>
      <w:pPr>
        <w:pStyle w:val="TOC2"/>
        <w:tabs>
          <w:tab w:val="right" w:leader="dot" w:pos="8306"/>
        </w:tabs>
      </w:pPr>
      <w:hyperlink w:anchor="_Toc18013" w:history="1">
        <w:r>
          <w:rPr>
            <w:rFonts w:ascii="仿宋" w:eastAsia="仿宋" w:hAnsi="仿宋" w:cs="仿宋" w:hint="eastAsia"/>
            <w:lang w:eastAsia="zh-CN"/>
          </w:rPr>
          <w:t>(三)、员工职业生涯管理</w:t>
        </w:r>
        <w:r>
          <w:tab/>
        </w:r>
        <w:r>
          <w:fldChar w:fldCharType="begin"/>
        </w:r>
        <w:r>
          <w:instrText xml:space="preserve"> PAGEREF _Toc18013 \h </w:instrText>
        </w:r>
        <w:r>
          <w:fldChar w:fldCharType="separate"/>
        </w:r>
        <w:r>
          <w:t>23</w:t>
        </w:r>
        <w:r>
          <w:fldChar w:fldCharType="end"/>
        </w:r>
      </w:hyperlink>
    </w:p>
    <w:p>
      <w:pPr>
        <w:pStyle w:val="TOC2"/>
        <w:tabs>
          <w:tab w:val="right" w:leader="dot" w:pos="8306"/>
        </w:tabs>
      </w:pPr>
      <w:hyperlink w:anchor="_Toc2601" w:history="1">
        <w:r>
          <w:rPr>
            <w:rFonts w:ascii="仿宋" w:eastAsia="仿宋" w:hAnsi="仿宋" w:cs="仿宋" w:hint="eastAsia"/>
            <w:lang w:eastAsia="zh-CN"/>
          </w:rPr>
          <w:t>(四)、职业生涯发展支持体系</w:t>
        </w:r>
        <w:r>
          <w:tab/>
        </w:r>
        <w:r>
          <w:fldChar w:fldCharType="begin"/>
        </w:r>
        <w:r>
          <w:instrText xml:space="preserve"> PAGEREF _Toc2601 \h </w:instrText>
        </w:r>
        <w:r>
          <w:fldChar w:fldCharType="separate"/>
        </w:r>
        <w:r>
          <w:t>25</w:t>
        </w:r>
        <w:r>
          <w:fldChar w:fldCharType="end"/>
        </w:r>
      </w:hyperlink>
    </w:p>
    <w:p>
      <w:pPr>
        <w:pStyle w:val="TOC2"/>
        <w:tabs>
          <w:tab w:val="right" w:leader="dot" w:pos="8306"/>
        </w:tabs>
      </w:pPr>
      <w:hyperlink w:anchor="_Toc28063" w:history="1">
        <w:r>
          <w:rPr>
            <w:rFonts w:ascii="仿宋" w:eastAsia="仿宋" w:hAnsi="仿宋" w:cs="仿宋" w:hint="eastAsia"/>
            <w:lang w:eastAsia="zh-CN"/>
          </w:rPr>
          <w:t>(五)、公司文化与员工职业发展融合</w:t>
        </w:r>
        <w:r>
          <w:tab/>
        </w:r>
        <w:r>
          <w:fldChar w:fldCharType="begin"/>
        </w:r>
        <w:r>
          <w:instrText xml:space="preserve"> PAGEREF _Toc28063 \h </w:instrText>
        </w:r>
        <w:r>
          <w:fldChar w:fldCharType="separate"/>
        </w:r>
        <w:r>
          <w:t>26</w:t>
        </w:r>
        <w:r>
          <w:fldChar w:fldCharType="end"/>
        </w:r>
      </w:hyperlink>
    </w:p>
    <w:p>
      <w:pPr>
        <w:pStyle w:val="TOC2"/>
        <w:tabs>
          <w:tab w:val="right" w:leader="dot" w:pos="8306"/>
        </w:tabs>
      </w:pPr>
      <w:hyperlink w:anchor="_Toc19873" w:history="1">
        <w:r>
          <w:rPr>
            <w:rFonts w:ascii="仿宋" w:eastAsia="仿宋" w:hAnsi="仿宋" w:cs="仿宋" w:hint="eastAsia"/>
            <w:lang w:eastAsia="zh-CN"/>
          </w:rPr>
          <w:t>(六)、未来趋势与发展策略</w:t>
        </w:r>
        <w:r>
          <w:tab/>
        </w:r>
        <w:r>
          <w:fldChar w:fldCharType="begin"/>
        </w:r>
        <w:r>
          <w:instrText xml:space="preserve"> PAGEREF _Toc19873 \h </w:instrText>
        </w:r>
        <w:r>
          <w:fldChar w:fldCharType="separate"/>
        </w:r>
        <w:r>
          <w:t>28</w:t>
        </w:r>
        <w:r>
          <w:fldChar w:fldCharType="end"/>
        </w:r>
      </w:hyperlink>
    </w:p>
    <w:p>
      <w:pPr>
        <w:pStyle w:val="TOC1"/>
        <w:tabs>
          <w:tab w:val="right" w:leader="dot" w:pos="8306"/>
        </w:tabs>
      </w:pPr>
      <w:hyperlink w:anchor="_Toc2460" w:history="1">
        <w:r>
          <w:rPr>
            <w:rFonts w:ascii="仿宋" w:eastAsia="仿宋" w:hAnsi="仿宋" w:cs="仿宋" w:hint="eastAsia"/>
            <w:lang w:eastAsia="zh-CN"/>
          </w:rPr>
          <w:t>六、第十四章员工健康与安全管理</w:t>
        </w:r>
        <w:r>
          <w:tab/>
        </w:r>
        <w:r>
          <w:fldChar w:fldCharType="begin"/>
        </w:r>
        <w:r>
          <w:instrText xml:space="preserve"> PAGEREF _Toc2460 \h </w:instrText>
        </w:r>
        <w:r>
          <w:fldChar w:fldCharType="separate"/>
        </w:r>
        <w:r>
          <w:t>30</w:t>
        </w:r>
        <w:r>
          <w:fldChar w:fldCharType="end"/>
        </w:r>
      </w:hyperlink>
    </w:p>
    <w:p>
      <w:pPr>
        <w:pStyle w:val="TOC2"/>
        <w:tabs>
          <w:tab w:val="right" w:leader="dot" w:pos="8306"/>
        </w:tabs>
      </w:pPr>
      <w:hyperlink w:anchor="_Toc4120" w:history="1">
        <w:r>
          <w:rPr>
            <w:rFonts w:ascii="仿宋" w:eastAsia="仿宋" w:hAnsi="仿宋" w:cs="仿宋" w:hint="eastAsia"/>
            <w:lang w:eastAsia="zh-CN"/>
          </w:rPr>
          <w:t>(一)、健康保障计划</w:t>
        </w:r>
        <w:r>
          <w:tab/>
        </w:r>
        <w:r>
          <w:fldChar w:fldCharType="begin"/>
        </w:r>
        <w:r>
          <w:instrText xml:space="preserve"> PAGEREF _Toc4120 \h </w:instrText>
        </w:r>
        <w:r>
          <w:fldChar w:fldCharType="separate"/>
        </w:r>
        <w:r>
          <w:t>30</w:t>
        </w:r>
        <w:r>
          <w:fldChar w:fldCharType="end"/>
        </w:r>
      </w:hyperlink>
    </w:p>
    <w:p>
      <w:pPr>
        <w:pStyle w:val="TOC2"/>
        <w:tabs>
          <w:tab w:val="right" w:leader="dot" w:pos="8306"/>
        </w:tabs>
      </w:pPr>
      <w:hyperlink w:anchor="_Toc8715" w:history="1">
        <w:r>
          <w:rPr>
            <w:rFonts w:ascii="仿宋" w:eastAsia="仿宋" w:hAnsi="仿宋" w:cs="仿宋" w:hint="eastAsia"/>
            <w:lang w:eastAsia="zh-CN"/>
          </w:rPr>
          <w:t>(二)、安全管理体系</w:t>
        </w:r>
        <w:r>
          <w:tab/>
        </w:r>
        <w:r>
          <w:fldChar w:fldCharType="begin"/>
        </w:r>
        <w:r>
          <w:instrText xml:space="preserve"> PAGEREF _Toc8715 \h </w:instrText>
        </w:r>
        <w:r>
          <w:fldChar w:fldCharType="separate"/>
        </w:r>
        <w:r>
          <w:t>31</w:t>
        </w:r>
        <w:r>
          <w:fldChar w:fldCharType="end"/>
        </w:r>
      </w:hyperlink>
    </w:p>
    <w:p>
      <w:pPr>
        <w:pStyle w:val="TOC1"/>
        <w:tabs>
          <w:tab w:val="right" w:leader="dot" w:pos="8306"/>
        </w:tabs>
      </w:pPr>
      <w:hyperlink w:anchor="_Toc15852" w:history="1">
        <w:r>
          <w:rPr>
            <w:rFonts w:ascii="仿宋" w:eastAsia="仿宋" w:hAnsi="仿宋" w:cs="仿宋" w:hint="eastAsia"/>
            <w:lang w:eastAsia="zh-CN"/>
          </w:rPr>
          <w:t>七、第十三章技术与创新支持</w:t>
        </w:r>
        <w:r>
          <w:tab/>
        </w:r>
        <w:r>
          <w:fldChar w:fldCharType="begin"/>
        </w:r>
        <w:r>
          <w:instrText xml:space="preserve"> PAGEREF _Toc15852 \h </w:instrText>
        </w:r>
        <w:r>
          <w:fldChar w:fldCharType="separate"/>
        </w:r>
        <w:r>
          <w:t>33</w:t>
        </w:r>
        <w:r>
          <w:fldChar w:fldCharType="end"/>
        </w:r>
      </w:hyperlink>
    </w:p>
    <w:p>
      <w:pPr>
        <w:pStyle w:val="TOC2"/>
        <w:tabs>
          <w:tab w:val="right" w:leader="dot" w:pos="8306"/>
        </w:tabs>
      </w:pPr>
      <w:hyperlink w:anchor="_Toc28495" w:history="1">
        <w:r>
          <w:rPr>
            <w:rFonts w:ascii="仿宋" w:eastAsia="仿宋" w:hAnsi="仿宋" w:cs="仿宋" w:hint="eastAsia"/>
            <w:lang w:eastAsia="zh-CN"/>
          </w:rPr>
          <w:t>(一)、技术培训与更新</w:t>
        </w:r>
        <w:r>
          <w:tab/>
        </w:r>
        <w:r>
          <w:fldChar w:fldCharType="begin"/>
        </w:r>
        <w:r>
          <w:instrText xml:space="preserve"> PAGEREF _Toc28495 \h </w:instrText>
        </w:r>
        <w:r>
          <w:fldChar w:fldCharType="separate"/>
        </w:r>
        <w:r>
          <w:t>33</w:t>
        </w:r>
        <w:r>
          <w:fldChar w:fldCharType="end"/>
        </w:r>
      </w:hyperlink>
    </w:p>
    <w:p>
      <w:pPr>
        <w:pStyle w:val="TOC2"/>
        <w:tabs>
          <w:tab w:val="right" w:leader="dot" w:pos="8306"/>
        </w:tabs>
      </w:pPr>
      <w:hyperlink w:anchor="_Toc7557" w:history="1">
        <w:r>
          <w:rPr>
            <w:rFonts w:ascii="仿宋" w:eastAsia="仿宋" w:hAnsi="仿宋" w:cs="仿宋" w:hint="eastAsia"/>
            <w:lang w:eastAsia="zh-CN"/>
          </w:rPr>
          <w:t>(二)、创新文化与项目支持</w:t>
        </w:r>
        <w:r>
          <w:tab/>
        </w:r>
        <w:r>
          <w:fldChar w:fldCharType="begin"/>
        </w:r>
        <w:r>
          <w:instrText xml:space="preserve"> PAGEREF _Toc7557 \h </w:instrText>
        </w:r>
        <w:r>
          <w:fldChar w:fldCharType="separate"/>
        </w:r>
        <w:r>
          <w:t>34</w:t>
        </w:r>
        <w:r>
          <w:fldChar w:fldCharType="end"/>
        </w:r>
      </w:hyperlink>
    </w:p>
    <w:p>
      <w:pPr>
        <w:pStyle w:val="TOC1"/>
        <w:tabs>
          <w:tab w:val="right" w:leader="dot" w:pos="8306"/>
        </w:tabs>
      </w:pPr>
      <w:hyperlink w:anchor="_Toc6004" w:history="1">
        <w:r>
          <w:rPr>
            <w:rFonts w:ascii="仿宋" w:eastAsia="仿宋" w:hAnsi="仿宋" w:cs="仿宋" w:hint="eastAsia"/>
            <w:lang w:eastAsia="zh-CN"/>
          </w:rPr>
          <w:t>八、第二十六章人才留存与流失管理</w:t>
        </w:r>
        <w:r>
          <w:tab/>
        </w:r>
        <w:r>
          <w:fldChar w:fldCharType="begin"/>
        </w:r>
        <w:r>
          <w:instrText xml:space="preserve"> PAGEREF _Toc6004 \h </w:instrText>
        </w:r>
        <w:r>
          <w:fldChar w:fldCharType="separate"/>
        </w:r>
        <w:r>
          <w:t>35</w:t>
        </w:r>
        <w:r>
          <w:fldChar w:fldCharType="end"/>
        </w:r>
      </w:hyperlink>
    </w:p>
    <w:p>
      <w:pPr>
        <w:pStyle w:val="TOC2"/>
        <w:tabs>
          <w:tab w:val="right" w:leader="dot" w:pos="8306"/>
        </w:tabs>
      </w:pPr>
      <w:hyperlink w:anchor="_Toc30945" w:history="1">
        <w:r>
          <w:rPr>
            <w:rFonts w:ascii="仿宋" w:eastAsia="仿宋" w:hAnsi="仿宋" w:cs="仿宋" w:hint="eastAsia"/>
            <w:lang w:eastAsia="zh-CN"/>
          </w:rPr>
          <w:t>(一)、人才留存策略</w:t>
        </w:r>
        <w:r>
          <w:tab/>
        </w:r>
        <w:r>
          <w:fldChar w:fldCharType="begin"/>
        </w:r>
        <w:r>
          <w:instrText xml:space="preserve"> PAGEREF _Toc30945 \h </w:instrText>
        </w:r>
        <w:r>
          <w:fldChar w:fldCharType="separate"/>
        </w:r>
        <w:r>
          <w:t>35</w:t>
        </w:r>
        <w:r>
          <w:fldChar w:fldCharType="end"/>
        </w:r>
      </w:hyperlink>
    </w:p>
    <w:p>
      <w:pPr>
        <w:pStyle w:val="TOC2"/>
        <w:tabs>
          <w:tab w:val="right" w:leader="dot" w:pos="8306"/>
        </w:tabs>
      </w:pPr>
      <w:hyperlink w:anchor="_Toc4128" w:history="1">
        <w:r>
          <w:rPr>
            <w:rFonts w:ascii="仿宋" w:eastAsia="仿宋" w:hAnsi="仿宋" w:cs="仿宋" w:hint="eastAsia"/>
            <w:lang w:eastAsia="zh-CN"/>
          </w:rPr>
          <w:t>(二)、人才流失分析与改进</w:t>
        </w:r>
        <w:r>
          <w:tab/>
        </w:r>
        <w:r>
          <w:fldChar w:fldCharType="begin"/>
        </w:r>
        <w:r>
          <w:instrText xml:space="preserve"> PAGEREF _Toc4128 \h </w:instrText>
        </w:r>
        <w:r>
          <w:fldChar w:fldCharType="separate"/>
        </w:r>
        <w:r>
          <w:t>35</w:t>
        </w:r>
        <w:r>
          <w:fldChar w:fldCharType="end"/>
        </w:r>
      </w:hyperlink>
    </w:p>
    <w:p>
      <w:pPr>
        <w:pStyle w:val="TOC2"/>
        <w:tabs>
          <w:tab w:val="right" w:leader="dot" w:pos="8306"/>
        </w:tabs>
      </w:pPr>
      <w:hyperlink w:anchor="_Toc23616" w:history="1">
        <w:r>
          <w:rPr>
            <w:rFonts w:ascii="仿宋" w:eastAsia="仿宋" w:hAnsi="仿宋" w:cs="仿宋" w:hint="eastAsia"/>
            <w:lang w:eastAsia="zh-CN"/>
          </w:rPr>
          <w:t>(三)、持续改进与未来展望</w:t>
        </w:r>
        <w:r>
          <w:tab/>
        </w:r>
        <w:r>
          <w:fldChar w:fldCharType="begin"/>
        </w:r>
        <w:r>
          <w:instrText xml:space="preserve"> PAGEREF _Toc23616 \h </w:instrText>
        </w:r>
        <w:r>
          <w:fldChar w:fldCharType="separate"/>
        </w:r>
        <w:r>
          <w:t>36</w:t>
        </w:r>
        <w:r>
          <w:fldChar w:fldCharType="end"/>
        </w:r>
      </w:hyperlink>
    </w:p>
    <w:p>
      <w:pPr>
        <w:pStyle w:val="TOC1"/>
        <w:tabs>
          <w:tab w:val="right" w:leader="dot" w:pos="8306"/>
        </w:tabs>
      </w:pPr>
      <w:hyperlink w:anchor="_Toc13562" w:history="1">
        <w:r>
          <w:rPr>
            <w:rFonts w:ascii="仿宋" w:eastAsia="仿宋" w:hAnsi="仿宋" w:cs="仿宋" w:hint="eastAsia"/>
            <w:lang w:eastAsia="zh-CN"/>
          </w:rPr>
          <w:t>九、员工社会责任履行及参与公益活动</w:t>
        </w:r>
        <w:r>
          <w:tab/>
        </w:r>
        <w:r>
          <w:fldChar w:fldCharType="begin"/>
        </w:r>
        <w:r>
          <w:instrText xml:space="preserve"> PAGEREF _Toc13562 \h </w:instrText>
        </w:r>
        <w:r>
          <w:fldChar w:fldCharType="separate"/>
        </w:r>
        <w:r>
          <w:t>36</w:t>
        </w:r>
        <w:r>
          <w:fldChar w:fldCharType="end"/>
        </w:r>
      </w:hyperlink>
    </w:p>
    <w:p>
      <w:pPr>
        <w:pStyle w:val="TOC2"/>
        <w:tabs>
          <w:tab w:val="right" w:leader="dot" w:pos="8306"/>
        </w:tabs>
      </w:pPr>
      <w:hyperlink w:anchor="_Toc23407" w:history="1">
        <w:r>
          <w:rPr>
            <w:rFonts w:ascii="仿宋" w:eastAsia="仿宋" w:hAnsi="仿宋" w:cs="仿宋" w:hint="eastAsia"/>
            <w:lang w:eastAsia="zh-CN"/>
          </w:rPr>
          <w:t>(一)、员工社会责任的内涵及履行方式</w:t>
        </w:r>
        <w:r>
          <w:tab/>
        </w:r>
        <w:r>
          <w:fldChar w:fldCharType="begin"/>
        </w:r>
        <w:r>
          <w:instrText xml:space="preserve"> PAGEREF _Toc23407 \h </w:instrText>
        </w:r>
        <w:r>
          <w:fldChar w:fldCharType="separate"/>
        </w:r>
        <w:r>
          <w:t>36</w:t>
        </w:r>
        <w:r>
          <w:fldChar w:fldCharType="end"/>
        </w:r>
      </w:hyperlink>
    </w:p>
    <w:p>
      <w:pPr>
        <w:pStyle w:val="TOC2"/>
        <w:tabs>
          <w:tab w:val="right" w:leader="dot" w:pos="8306"/>
        </w:tabs>
      </w:pPr>
      <w:hyperlink w:anchor="_Toc24147" w:history="1">
        <w:r>
          <w:rPr>
            <w:rFonts w:ascii="仿宋" w:eastAsia="仿宋" w:hAnsi="仿宋" w:cs="仿宋" w:hint="eastAsia"/>
            <w:lang w:eastAsia="zh-CN"/>
          </w:rPr>
          <w:t>(二)、参与公益活动的意义及实施策略</w:t>
        </w:r>
        <w:r>
          <w:tab/>
        </w:r>
        <w:r>
          <w:fldChar w:fldCharType="begin"/>
        </w:r>
        <w:r>
          <w:instrText xml:space="preserve"> PAGEREF _Toc24147 \h </w:instrText>
        </w:r>
        <w:r>
          <w:fldChar w:fldCharType="separate"/>
        </w:r>
        <w:r>
          <w:t>37</w:t>
        </w:r>
        <w:r>
          <w:fldChar w:fldCharType="end"/>
        </w:r>
      </w:hyperlink>
    </w:p>
    <w:p>
      <w:pPr>
        <w:pStyle w:val="TOC2"/>
        <w:tabs>
          <w:tab w:val="right" w:leader="dot" w:pos="8306"/>
        </w:tabs>
      </w:pPr>
      <w:hyperlink w:anchor="_Toc6734" w:history="1">
        <w:r>
          <w:rPr>
            <w:rFonts w:ascii="仿宋" w:eastAsia="仿宋" w:hAnsi="仿宋" w:cs="仿宋" w:hint="eastAsia"/>
            <w:lang w:eastAsia="zh-CN"/>
          </w:rPr>
          <w:t>(三)、社会责任履行及公益活动参与的持续推进</w:t>
        </w:r>
        <w:r>
          <w:tab/>
        </w:r>
        <w:r>
          <w:fldChar w:fldCharType="begin"/>
        </w:r>
        <w:r>
          <w:instrText xml:space="preserve"> PAGEREF _Toc6734 \h </w:instrText>
        </w:r>
        <w:r>
          <w:fldChar w:fldCharType="separate"/>
        </w:r>
        <w:r>
          <w:t>37</w:t>
        </w:r>
        <w:r>
          <w:fldChar w:fldCharType="end"/>
        </w:r>
      </w:hyperlink>
    </w:p>
    <w:p>
      <w:pPr>
        <w:pStyle w:val="TOC1"/>
        <w:tabs>
          <w:tab w:val="right" w:leader="dot" w:pos="8306"/>
        </w:tabs>
      </w:pPr>
      <w:hyperlink w:anchor="_Toc25112" w:history="1">
        <w:r>
          <w:rPr>
            <w:rFonts w:ascii="仿宋" w:eastAsia="仿宋" w:hAnsi="仿宋" w:cs="仿宋" w:hint="eastAsia"/>
            <w:lang w:eastAsia="zh-CN"/>
          </w:rPr>
          <w:t>十、第二十八章公司与员工法律关系</w:t>
        </w:r>
        <w:r>
          <w:tab/>
        </w:r>
        <w:r>
          <w:fldChar w:fldCharType="begin"/>
        </w:r>
        <w:r>
          <w:instrText xml:space="preserve"> PAGEREF _Toc25112 \h </w:instrText>
        </w:r>
        <w:r>
          <w:fldChar w:fldCharType="separate"/>
        </w:r>
        <w:r>
          <w:t>38</w:t>
        </w:r>
        <w:r>
          <w:fldChar w:fldCharType="end"/>
        </w:r>
      </w:hyperlink>
    </w:p>
    <w:p>
      <w:pPr>
        <w:pStyle w:val="TOC2"/>
        <w:tabs>
          <w:tab w:val="right" w:leader="dot" w:pos="8306"/>
        </w:tabs>
      </w:pPr>
      <w:hyperlink w:anchor="_Toc31351" w:history="1">
        <w:r>
          <w:rPr>
            <w:rFonts w:ascii="仿宋" w:eastAsia="仿宋" w:hAnsi="仿宋" w:cs="仿宋" w:hint="eastAsia"/>
            <w:lang w:eastAsia="zh-CN"/>
          </w:rPr>
          <w:t>(一)、劳动合同管理</w:t>
        </w:r>
        <w:r>
          <w:tab/>
        </w:r>
        <w:r>
          <w:fldChar w:fldCharType="begin"/>
        </w:r>
        <w:r>
          <w:instrText xml:space="preserve"> PAGEREF _Toc31351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62" w:history="1">
        <w:r>
          <w:rPr>
            <w:rFonts w:ascii="仿宋" w:eastAsia="仿宋" w:hAnsi="仿宋" w:cs="仿宋" w:hint="eastAsia"/>
            <w:lang w:eastAsia="zh-CN"/>
          </w:rPr>
          <w:t>(二)、法定假期与劳动保障</w:t>
        </w:r>
        <w:r>
          <w:tab/>
        </w:r>
        <w:r>
          <w:fldChar w:fldCharType="begin"/>
        </w:r>
        <w:r>
          <w:instrText xml:space="preserve"> PAGEREF _Toc31062 \h </w:instrText>
        </w:r>
        <w:r>
          <w:fldChar w:fldCharType="separate"/>
        </w:r>
        <w:r>
          <w:t>39</w:t>
        </w:r>
        <w:r>
          <w:fldChar w:fldCharType="end"/>
        </w:r>
      </w:hyperlink>
    </w:p>
    <w:p>
      <w:pPr>
        <w:pStyle w:val="TOC2"/>
        <w:tabs>
          <w:tab w:val="right" w:leader="dot" w:pos="8306"/>
        </w:tabs>
      </w:pPr>
      <w:hyperlink w:anchor="_Toc7988" w:history="1">
        <w:r>
          <w:rPr>
            <w:rFonts w:ascii="仿宋" w:eastAsia="仿宋" w:hAnsi="仿宋" w:cs="仿宋" w:hint="eastAsia"/>
            <w:lang w:eastAsia="zh-CN"/>
          </w:rPr>
          <w:t>(三)、合规经营与风险防范</w:t>
        </w:r>
        <w:r>
          <w:tab/>
        </w:r>
        <w:r>
          <w:fldChar w:fldCharType="begin"/>
        </w:r>
        <w:r>
          <w:instrText xml:space="preserve"> PAGEREF _Toc7988 \h </w:instrText>
        </w:r>
        <w:r>
          <w:fldChar w:fldCharType="separate"/>
        </w:r>
        <w:r>
          <w:t>39</w:t>
        </w:r>
        <w:r>
          <w:fldChar w:fldCharType="end"/>
        </w:r>
      </w:hyperlink>
    </w:p>
    <w:p>
      <w:pPr>
        <w:pStyle w:val="TOC1"/>
        <w:tabs>
          <w:tab w:val="right" w:leader="dot" w:pos="8306"/>
        </w:tabs>
      </w:pPr>
      <w:hyperlink w:anchor="_Toc5847" w:history="1">
        <w:r>
          <w:rPr>
            <w:rFonts w:ascii="仿宋" w:eastAsia="仿宋" w:hAnsi="仿宋" w:cs="仿宋" w:hint="eastAsia"/>
            <w:lang w:eastAsia="zh-CN"/>
          </w:rPr>
          <w:t>十一、员工关系管理与危机处理</w:t>
        </w:r>
        <w:r>
          <w:tab/>
        </w:r>
        <w:r>
          <w:fldChar w:fldCharType="begin"/>
        </w:r>
        <w:r>
          <w:instrText xml:space="preserve"> PAGEREF _Toc5847 \h </w:instrText>
        </w:r>
        <w:r>
          <w:fldChar w:fldCharType="separate"/>
        </w:r>
        <w:r>
          <w:t>40</w:t>
        </w:r>
        <w:r>
          <w:fldChar w:fldCharType="end"/>
        </w:r>
      </w:hyperlink>
    </w:p>
    <w:p>
      <w:pPr>
        <w:pStyle w:val="TOC2"/>
        <w:tabs>
          <w:tab w:val="right" w:leader="dot" w:pos="8306"/>
        </w:tabs>
      </w:pPr>
      <w:hyperlink w:anchor="_Toc16941" w:history="1">
        <w:r>
          <w:rPr>
            <w:rFonts w:ascii="仿宋" w:eastAsia="仿宋" w:hAnsi="仿宋" w:cs="仿宋" w:hint="eastAsia"/>
            <w:lang w:eastAsia="zh-CN"/>
          </w:rPr>
          <w:t>(一)、员工关系管理原则与方法</w:t>
        </w:r>
        <w:r>
          <w:tab/>
        </w:r>
        <w:r>
          <w:fldChar w:fldCharType="begin"/>
        </w:r>
        <w:r>
          <w:instrText xml:space="preserve"> PAGEREF _Toc16941 \h </w:instrText>
        </w:r>
        <w:r>
          <w:fldChar w:fldCharType="separate"/>
        </w:r>
        <w:r>
          <w:t>40</w:t>
        </w:r>
        <w:r>
          <w:fldChar w:fldCharType="end"/>
        </w:r>
      </w:hyperlink>
    </w:p>
    <w:p>
      <w:pPr>
        <w:pStyle w:val="TOC2"/>
        <w:tabs>
          <w:tab w:val="right" w:leader="dot" w:pos="8306"/>
        </w:tabs>
      </w:pPr>
      <w:hyperlink w:anchor="_Toc24474" w:history="1">
        <w:r>
          <w:rPr>
            <w:rFonts w:ascii="仿宋" w:eastAsia="仿宋" w:hAnsi="仿宋" w:cs="仿宋" w:hint="eastAsia"/>
            <w:lang w:eastAsia="zh-CN"/>
          </w:rPr>
          <w:t>(二)、危机处理机制的建立与实施</w:t>
        </w:r>
        <w:r>
          <w:tab/>
        </w:r>
        <w:r>
          <w:fldChar w:fldCharType="begin"/>
        </w:r>
        <w:r>
          <w:instrText xml:space="preserve"> PAGEREF _Toc24474 \h </w:instrText>
        </w:r>
        <w:r>
          <w:fldChar w:fldCharType="separate"/>
        </w:r>
        <w:r>
          <w:t>41</w:t>
        </w:r>
        <w:r>
          <w:fldChar w:fldCharType="end"/>
        </w:r>
      </w:hyperlink>
    </w:p>
    <w:p>
      <w:pPr>
        <w:pStyle w:val="TOC2"/>
        <w:tabs>
          <w:tab w:val="right" w:leader="dot" w:pos="8306"/>
        </w:tabs>
      </w:pPr>
      <w:hyperlink w:anchor="_Toc26226" w:history="1">
        <w:r>
          <w:rPr>
            <w:rFonts w:ascii="仿宋" w:eastAsia="仿宋" w:hAnsi="仿宋" w:cs="仿宋" w:hint="eastAsia"/>
            <w:lang w:eastAsia="zh-CN"/>
          </w:rPr>
          <w:t>(三)、劳动争议解决与法律风险防范</w:t>
        </w:r>
        <w:r>
          <w:tab/>
        </w:r>
        <w:r>
          <w:fldChar w:fldCharType="begin"/>
        </w:r>
        <w:r>
          <w:instrText xml:space="preserve"> PAGEREF _Toc26226 \h </w:instrText>
        </w:r>
        <w:r>
          <w:fldChar w:fldCharType="separate"/>
        </w:r>
        <w:r>
          <w:t>42</w:t>
        </w:r>
        <w:r>
          <w:fldChar w:fldCharType="end"/>
        </w:r>
      </w:hyperlink>
    </w:p>
    <w:p>
      <w:pPr>
        <w:pStyle w:val="TOC1"/>
        <w:tabs>
          <w:tab w:val="right" w:leader="dot" w:pos="8306"/>
        </w:tabs>
      </w:pPr>
      <w:hyperlink w:anchor="_Toc15425" w:history="1">
        <w:r>
          <w:rPr>
            <w:rFonts w:ascii="仿宋" w:eastAsia="仿宋" w:hAnsi="仿宋" w:cs="仿宋" w:hint="eastAsia"/>
            <w:lang w:eastAsia="zh-CN"/>
          </w:rPr>
          <w:t>十二、第四十七章全球人才流动与交流</w:t>
        </w:r>
        <w:r>
          <w:tab/>
        </w:r>
        <w:r>
          <w:fldChar w:fldCharType="begin"/>
        </w:r>
        <w:r>
          <w:instrText xml:space="preserve"> PAGEREF _Toc15425 \h </w:instrText>
        </w:r>
        <w:r>
          <w:fldChar w:fldCharType="separate"/>
        </w:r>
        <w:r>
          <w:t>42</w:t>
        </w:r>
        <w:r>
          <w:fldChar w:fldCharType="end"/>
        </w:r>
      </w:hyperlink>
    </w:p>
    <w:p>
      <w:pPr>
        <w:pStyle w:val="TOC2"/>
        <w:tabs>
          <w:tab w:val="right" w:leader="dot" w:pos="8306"/>
        </w:tabs>
      </w:pPr>
      <w:hyperlink w:anchor="_Toc9410" w:history="1">
        <w:r>
          <w:rPr>
            <w:rFonts w:ascii="仿宋" w:eastAsia="仿宋" w:hAnsi="仿宋" w:cs="仿宋" w:hint="eastAsia"/>
            <w:lang w:eastAsia="zh-CN"/>
          </w:rPr>
          <w:t>(一)、跨国项目与团队</w:t>
        </w:r>
        <w:r>
          <w:tab/>
        </w:r>
        <w:r>
          <w:fldChar w:fldCharType="begin"/>
        </w:r>
        <w:r>
          <w:instrText xml:space="preserve"> PAGEREF _Toc9410 \h </w:instrText>
        </w:r>
        <w:r>
          <w:fldChar w:fldCharType="separate"/>
        </w:r>
        <w:r>
          <w:t>42</w:t>
        </w:r>
        <w:r>
          <w:fldChar w:fldCharType="end"/>
        </w:r>
      </w:hyperlink>
    </w:p>
    <w:p>
      <w:pPr>
        <w:pStyle w:val="TOC2"/>
        <w:tabs>
          <w:tab w:val="right" w:leader="dot" w:pos="8306"/>
        </w:tabs>
      </w:pPr>
      <w:hyperlink w:anchor="_Toc29346" w:history="1">
        <w:r>
          <w:rPr>
            <w:rFonts w:ascii="仿宋" w:eastAsia="仿宋" w:hAnsi="仿宋" w:cs="仿宋" w:hint="eastAsia"/>
            <w:lang w:eastAsia="zh-CN"/>
          </w:rPr>
          <w:t>(二)、全球项目经验的累积</w:t>
        </w:r>
        <w:r>
          <w:tab/>
        </w:r>
        <w:r>
          <w:fldChar w:fldCharType="begin"/>
        </w:r>
        <w:r>
          <w:instrText xml:space="preserve"> PAGEREF _Toc29346 \h </w:instrText>
        </w:r>
        <w:r>
          <w:fldChar w:fldCharType="separate"/>
        </w:r>
        <w:r>
          <w:t>44</w:t>
        </w:r>
        <w:r>
          <w:fldChar w:fldCharType="end"/>
        </w:r>
      </w:hyperlink>
    </w:p>
    <w:p>
      <w:pPr>
        <w:pStyle w:val="TOC2"/>
        <w:tabs>
          <w:tab w:val="right" w:leader="dot" w:pos="8306"/>
        </w:tabs>
      </w:pPr>
      <w:hyperlink w:anchor="_Toc25421" w:history="1">
        <w:r>
          <w:rPr>
            <w:rFonts w:ascii="仿宋" w:eastAsia="仿宋" w:hAnsi="仿宋" w:cs="仿宋" w:hint="eastAsia"/>
            <w:lang w:eastAsia="zh-CN"/>
          </w:rPr>
          <w:t>(三)、跨文化团队领导与协作</w:t>
        </w:r>
        <w:r>
          <w:tab/>
        </w:r>
        <w:r>
          <w:fldChar w:fldCharType="begin"/>
        </w:r>
        <w:r>
          <w:instrText xml:space="preserve"> PAGEREF _Toc25421 \h </w:instrText>
        </w:r>
        <w:r>
          <w:fldChar w:fldCharType="separate"/>
        </w:r>
        <w:r>
          <w:t>44</w:t>
        </w:r>
        <w:r>
          <w:fldChar w:fldCharType="end"/>
        </w:r>
      </w:hyperlink>
    </w:p>
    <w:p>
      <w:pPr>
        <w:pStyle w:val="TOC2"/>
        <w:tabs>
          <w:tab w:val="right" w:leader="dot" w:pos="8306"/>
        </w:tabs>
      </w:pPr>
      <w:hyperlink w:anchor="_Toc28953" w:history="1">
        <w:r>
          <w:rPr>
            <w:rFonts w:ascii="仿宋" w:eastAsia="仿宋" w:hAnsi="仿宋" w:cs="仿宋" w:hint="eastAsia"/>
            <w:lang w:eastAsia="zh-CN"/>
          </w:rPr>
          <w:t>(四)、跨国交流与人才培养</w:t>
        </w:r>
        <w:r>
          <w:tab/>
        </w:r>
        <w:r>
          <w:fldChar w:fldCharType="begin"/>
        </w:r>
        <w:r>
          <w:instrText xml:space="preserve"> PAGEREF _Toc28953 \h </w:instrText>
        </w:r>
        <w:r>
          <w:fldChar w:fldCharType="separate"/>
        </w:r>
        <w:r>
          <w:t>45</w:t>
        </w:r>
        <w:r>
          <w:fldChar w:fldCharType="end"/>
        </w:r>
      </w:hyperlink>
    </w:p>
    <w:p>
      <w:pPr>
        <w:pStyle w:val="TOC2"/>
        <w:tabs>
          <w:tab w:val="right" w:leader="dot" w:pos="8306"/>
        </w:tabs>
      </w:pPr>
      <w:hyperlink w:anchor="_Toc7232" w:history="1">
        <w:r>
          <w:rPr>
            <w:rFonts w:ascii="仿宋" w:eastAsia="仿宋" w:hAnsi="仿宋" w:cs="仿宋" w:hint="eastAsia"/>
            <w:lang w:eastAsia="zh-CN"/>
          </w:rPr>
          <w:t>(五)、跨国交流计划的实施</w:t>
        </w:r>
        <w:r>
          <w:tab/>
        </w:r>
        <w:r>
          <w:fldChar w:fldCharType="begin"/>
        </w:r>
        <w:r>
          <w:instrText xml:space="preserve"> PAGEREF _Toc7232 \h </w:instrText>
        </w:r>
        <w:r>
          <w:fldChar w:fldCharType="separate"/>
        </w:r>
        <w:r>
          <w:t>46</w:t>
        </w:r>
        <w:r>
          <w:fldChar w:fldCharType="end"/>
        </w:r>
      </w:hyperlink>
    </w:p>
    <w:p>
      <w:pPr>
        <w:pStyle w:val="TOC2"/>
        <w:tabs>
          <w:tab w:val="right" w:leader="dot" w:pos="8306"/>
        </w:tabs>
      </w:pPr>
      <w:hyperlink w:anchor="_Toc346" w:history="1">
        <w:r>
          <w:rPr>
            <w:rFonts w:ascii="仿宋" w:eastAsia="仿宋" w:hAnsi="仿宋" w:cs="仿宋" w:hint="eastAsia"/>
            <w:lang w:eastAsia="zh-CN"/>
          </w:rPr>
          <w:t>(六)、跨国培训与知识转移</w:t>
        </w:r>
        <w:r>
          <w:tab/>
        </w:r>
        <w:r>
          <w:fldChar w:fldCharType="begin"/>
        </w:r>
        <w:r>
          <w:instrText xml:space="preserve"> PAGEREF _Toc346 \h </w:instrText>
        </w:r>
        <w:r>
          <w:fldChar w:fldCharType="separate"/>
        </w:r>
        <w:r>
          <w:t>47</w:t>
        </w:r>
        <w:r>
          <w:fldChar w:fldCharType="end"/>
        </w:r>
      </w:hyperlink>
    </w:p>
    <w:p>
      <w:pPr>
        <w:pStyle w:val="TOC1"/>
        <w:tabs>
          <w:tab w:val="right" w:leader="dot" w:pos="8306"/>
        </w:tabs>
      </w:pPr>
      <w:hyperlink w:anchor="_Toc12753" w:history="1">
        <w:r>
          <w:rPr>
            <w:rFonts w:ascii="仿宋" w:eastAsia="仿宋" w:hAnsi="仿宋" w:cs="仿宋" w:hint="eastAsia"/>
            <w:lang w:eastAsia="zh-CN"/>
          </w:rPr>
          <w:t>十三、第四十三章员工参与决策与公司治理</w:t>
        </w:r>
        <w:r>
          <w:tab/>
        </w:r>
        <w:r>
          <w:fldChar w:fldCharType="begin"/>
        </w:r>
        <w:r>
          <w:instrText xml:space="preserve"> PAGEREF _Toc12753 \h </w:instrText>
        </w:r>
        <w:r>
          <w:fldChar w:fldCharType="separate"/>
        </w:r>
        <w:r>
          <w:t>48</w:t>
        </w:r>
        <w:r>
          <w:fldChar w:fldCharType="end"/>
        </w:r>
      </w:hyperlink>
    </w:p>
    <w:p>
      <w:pPr>
        <w:pStyle w:val="TOC2"/>
        <w:tabs>
          <w:tab w:val="right" w:leader="dot" w:pos="8306"/>
        </w:tabs>
      </w:pPr>
      <w:hyperlink w:anchor="_Toc1737" w:history="1">
        <w:r>
          <w:rPr>
            <w:rFonts w:ascii="仿宋" w:eastAsia="仿宋" w:hAnsi="仿宋" w:cs="仿宋" w:hint="eastAsia"/>
            <w:lang w:eastAsia="zh-CN"/>
          </w:rPr>
          <w:t>(一)、员工参与决策机制</w:t>
        </w:r>
        <w:r>
          <w:tab/>
        </w:r>
        <w:r>
          <w:fldChar w:fldCharType="begin"/>
        </w:r>
        <w:r>
          <w:instrText xml:space="preserve"> PAGEREF _Toc1737 \h </w:instrText>
        </w:r>
        <w:r>
          <w:fldChar w:fldCharType="separate"/>
        </w:r>
        <w:r>
          <w:t>48</w:t>
        </w:r>
        <w:r>
          <w:fldChar w:fldCharType="end"/>
        </w:r>
      </w:hyperlink>
    </w:p>
    <w:p>
      <w:pPr>
        <w:pStyle w:val="TOC2"/>
        <w:tabs>
          <w:tab w:val="right" w:leader="dot" w:pos="8306"/>
        </w:tabs>
      </w:pPr>
      <w:hyperlink w:anchor="_Toc949" w:history="1">
        <w:r>
          <w:rPr>
            <w:rFonts w:ascii="仿宋" w:eastAsia="仿宋" w:hAnsi="仿宋" w:cs="仿宋" w:hint="eastAsia"/>
            <w:lang w:eastAsia="zh-CN"/>
          </w:rPr>
          <w:t>(二)、参与决策的渠道与机会</w:t>
        </w:r>
        <w:r>
          <w:tab/>
        </w:r>
        <w:r>
          <w:fldChar w:fldCharType="begin"/>
        </w:r>
        <w:r>
          <w:instrText xml:space="preserve"> PAGEREF _Toc949 \h </w:instrText>
        </w:r>
        <w:r>
          <w:fldChar w:fldCharType="separate"/>
        </w:r>
        <w:r>
          <w:t>48</w:t>
        </w:r>
        <w:r>
          <w:fldChar w:fldCharType="end"/>
        </w:r>
      </w:hyperlink>
    </w:p>
    <w:p>
      <w:pPr>
        <w:pStyle w:val="TOC2"/>
        <w:tabs>
          <w:tab w:val="right" w:leader="dot" w:pos="8306"/>
        </w:tabs>
      </w:pPr>
      <w:hyperlink w:anchor="_Toc19625" w:history="1">
        <w:r>
          <w:rPr>
            <w:rFonts w:ascii="仿宋" w:eastAsia="仿宋" w:hAnsi="仿宋" w:cs="仿宋" w:hint="eastAsia"/>
            <w:lang w:eastAsia="zh-CN"/>
          </w:rPr>
          <w:t>(三)、代表员工意见的制度</w:t>
        </w:r>
        <w:r>
          <w:tab/>
        </w:r>
        <w:r>
          <w:fldChar w:fldCharType="begin"/>
        </w:r>
        <w:r>
          <w:instrText xml:space="preserve"> PAGEREF _Toc19625 \h </w:instrText>
        </w:r>
        <w:r>
          <w:fldChar w:fldCharType="separate"/>
        </w:r>
        <w:r>
          <w:t>49</w:t>
        </w:r>
        <w:r>
          <w:fldChar w:fldCharType="end"/>
        </w:r>
      </w:hyperlink>
    </w:p>
    <w:p>
      <w:pPr>
        <w:pStyle w:val="TOC2"/>
        <w:tabs>
          <w:tab w:val="right" w:leader="dot" w:pos="8306"/>
        </w:tabs>
      </w:pPr>
      <w:hyperlink w:anchor="_Toc22807" w:history="1">
        <w:r>
          <w:rPr>
            <w:rFonts w:ascii="仿宋" w:eastAsia="仿宋" w:hAnsi="仿宋" w:cs="仿宋" w:hint="eastAsia"/>
            <w:lang w:eastAsia="zh-CN"/>
          </w:rPr>
          <w:t>(四)、公司治理与透明度</w:t>
        </w:r>
        <w:r>
          <w:tab/>
        </w:r>
        <w:r>
          <w:fldChar w:fldCharType="begin"/>
        </w:r>
        <w:r>
          <w:instrText xml:space="preserve"> PAGEREF _Toc22807 \h </w:instrText>
        </w:r>
        <w:r>
          <w:fldChar w:fldCharType="separate"/>
        </w:r>
        <w:r>
          <w:t>50</w:t>
        </w:r>
        <w:r>
          <w:fldChar w:fldCharType="end"/>
        </w:r>
      </w:hyperlink>
    </w:p>
    <w:p>
      <w:pPr>
        <w:pStyle w:val="TOC2"/>
        <w:tabs>
          <w:tab w:val="right" w:leader="dot" w:pos="8306"/>
        </w:tabs>
      </w:pPr>
      <w:hyperlink w:anchor="_Toc19100" w:history="1">
        <w:r>
          <w:rPr>
            <w:rFonts w:ascii="仿宋" w:eastAsia="仿宋" w:hAnsi="仿宋" w:cs="仿宋" w:hint="eastAsia"/>
            <w:lang w:eastAsia="zh-CN"/>
          </w:rPr>
          <w:t>(五)、公司治理结构的建设</w:t>
        </w:r>
        <w:r>
          <w:tab/>
        </w:r>
        <w:r>
          <w:fldChar w:fldCharType="begin"/>
        </w:r>
        <w:r>
          <w:instrText xml:space="preserve"> PAGEREF _Toc19100 \h </w:instrText>
        </w:r>
        <w:r>
          <w:fldChar w:fldCharType="separate"/>
        </w:r>
        <w:r>
          <w:t>50</w:t>
        </w:r>
        <w:r>
          <w:fldChar w:fldCharType="end"/>
        </w:r>
      </w:hyperlink>
    </w:p>
    <w:p>
      <w:pPr>
        <w:pStyle w:val="TOC2"/>
        <w:tabs>
          <w:tab w:val="right" w:leader="dot" w:pos="8306"/>
        </w:tabs>
      </w:pPr>
      <w:hyperlink w:anchor="_Toc2963" w:history="1">
        <w:r>
          <w:rPr>
            <w:rFonts w:ascii="仿宋" w:eastAsia="仿宋" w:hAnsi="仿宋" w:cs="仿宋" w:hint="eastAsia"/>
            <w:lang w:eastAsia="zh-CN"/>
          </w:rPr>
          <w:t>(六)、公司业绩与财务信息的公开</w:t>
        </w:r>
        <w:r>
          <w:tab/>
        </w:r>
        <w:r>
          <w:fldChar w:fldCharType="begin"/>
        </w:r>
        <w:r>
          <w:instrText xml:space="preserve"> PAGEREF _Toc2963 \h </w:instrText>
        </w:r>
        <w:r>
          <w:fldChar w:fldCharType="separate"/>
        </w:r>
        <w:r>
          <w:t>51</w:t>
        </w:r>
        <w:r>
          <w:fldChar w:fldCharType="end"/>
        </w:r>
      </w:hyperlink>
    </w:p>
    <w:p>
      <w:pPr>
        <w:pStyle w:val="TOC1"/>
        <w:tabs>
          <w:tab w:val="right" w:leader="dot" w:pos="8306"/>
        </w:tabs>
      </w:pPr>
      <w:hyperlink w:anchor="_Toc14921" w:history="1">
        <w:r>
          <w:rPr>
            <w:rFonts w:ascii="仿宋" w:eastAsia="仿宋" w:hAnsi="仿宋" w:cs="仿宋" w:hint="eastAsia"/>
            <w:lang w:eastAsia="zh-CN"/>
          </w:rPr>
          <w:t>十四、第四十五章员工品牌建设</w:t>
        </w:r>
        <w:r>
          <w:tab/>
        </w:r>
        <w:r>
          <w:fldChar w:fldCharType="begin"/>
        </w:r>
        <w:r>
          <w:instrText xml:space="preserve"> PAGEREF _Toc14921 \h </w:instrText>
        </w:r>
        <w:r>
          <w:fldChar w:fldCharType="separate"/>
        </w:r>
        <w:r>
          <w:t>52</w:t>
        </w:r>
        <w:r>
          <w:fldChar w:fldCharType="end"/>
        </w:r>
      </w:hyperlink>
    </w:p>
    <w:p>
      <w:pPr>
        <w:pStyle w:val="TOC2"/>
        <w:tabs>
          <w:tab w:val="right" w:leader="dot" w:pos="8306"/>
        </w:tabs>
      </w:pPr>
      <w:hyperlink w:anchor="_Toc708" w:history="1">
        <w:r>
          <w:rPr>
            <w:rFonts w:ascii="仿宋" w:eastAsia="仿宋" w:hAnsi="仿宋" w:cs="仿宋" w:hint="eastAsia"/>
            <w:lang w:eastAsia="zh-CN"/>
          </w:rPr>
          <w:t>(一)、个人品牌管理</w:t>
        </w:r>
        <w:r>
          <w:tab/>
        </w:r>
        <w:r>
          <w:fldChar w:fldCharType="begin"/>
        </w:r>
        <w:r>
          <w:instrText xml:space="preserve"> PAGEREF _Toc708 \h </w:instrText>
        </w:r>
        <w:r>
          <w:fldChar w:fldCharType="separate"/>
        </w:r>
        <w:r>
          <w:t>52</w:t>
        </w:r>
        <w:r>
          <w:fldChar w:fldCharType="end"/>
        </w:r>
      </w:hyperlink>
    </w:p>
    <w:p>
      <w:pPr>
        <w:pStyle w:val="TOC2"/>
        <w:tabs>
          <w:tab w:val="right" w:leader="dot" w:pos="8306"/>
        </w:tabs>
      </w:pPr>
      <w:hyperlink w:anchor="_Toc28461" w:history="1">
        <w:r>
          <w:rPr>
            <w:rFonts w:ascii="仿宋" w:eastAsia="仿宋" w:hAnsi="仿宋" w:cs="仿宋" w:hint="eastAsia"/>
            <w:lang w:eastAsia="zh-CN"/>
          </w:rPr>
          <w:t>(二)、在电压测量仪器行业内建立个人影响力</w:t>
        </w:r>
        <w:r>
          <w:tab/>
        </w:r>
        <w:r>
          <w:fldChar w:fldCharType="begin"/>
        </w:r>
        <w:r>
          <w:instrText xml:space="preserve"> PAGEREF _Toc28461 \h </w:instrText>
        </w:r>
        <w:r>
          <w:fldChar w:fldCharType="separate"/>
        </w:r>
        <w:r>
          <w:t>53</w:t>
        </w:r>
        <w:r>
          <w:fldChar w:fldCharType="end"/>
        </w:r>
      </w:hyperlink>
    </w:p>
    <w:p>
      <w:pPr>
        <w:pStyle w:val="TOC2"/>
        <w:tabs>
          <w:tab w:val="right" w:leader="dot" w:pos="8306"/>
        </w:tabs>
      </w:pPr>
      <w:hyperlink w:anchor="_Toc19799" w:history="1">
        <w:r>
          <w:rPr>
            <w:rFonts w:ascii="仿宋" w:eastAsia="仿宋" w:hAnsi="仿宋" w:cs="仿宋" w:hint="eastAsia"/>
            <w:lang w:eastAsia="zh-CN"/>
          </w:rPr>
          <w:t>(三)、个人品牌与公司品牌的关联</w:t>
        </w:r>
        <w:r>
          <w:tab/>
        </w:r>
        <w:r>
          <w:fldChar w:fldCharType="begin"/>
        </w:r>
        <w:r>
          <w:instrText xml:space="preserve"> PAGEREF _Toc19799 \h </w:instrText>
        </w:r>
        <w:r>
          <w:fldChar w:fldCharType="separate"/>
        </w:r>
        <w:r>
          <w:t>54</w:t>
        </w:r>
        <w:r>
          <w:fldChar w:fldCharType="end"/>
        </w:r>
      </w:hyperlink>
    </w:p>
    <w:p>
      <w:pPr>
        <w:pStyle w:val="TOC2"/>
        <w:tabs>
          <w:tab w:val="right" w:leader="dot" w:pos="8306"/>
        </w:tabs>
      </w:pPr>
      <w:hyperlink w:anchor="_Toc10711" w:history="1">
        <w:r>
          <w:rPr>
            <w:rFonts w:ascii="仿宋" w:eastAsia="仿宋" w:hAnsi="仿宋" w:cs="仿宋" w:hint="eastAsia"/>
            <w:lang w:eastAsia="zh-CN"/>
          </w:rPr>
          <w:t>(四)、社交媒体与个人品牌</w:t>
        </w:r>
        <w:r>
          <w:tab/>
        </w:r>
        <w:r>
          <w:fldChar w:fldCharType="begin"/>
        </w:r>
        <w:r>
          <w:instrText xml:space="preserve"> PAGEREF _Toc10711 \h </w:instrText>
        </w:r>
        <w:r>
          <w:fldChar w:fldCharType="separate"/>
        </w:r>
        <w:r>
          <w:t>55</w:t>
        </w:r>
        <w:r>
          <w:fldChar w:fldCharType="end"/>
        </w:r>
      </w:hyperlink>
    </w:p>
    <w:p>
      <w:pPr>
        <w:pStyle w:val="TOC2"/>
        <w:tabs>
          <w:tab w:val="right" w:leader="dot" w:pos="8306"/>
        </w:tabs>
      </w:pPr>
      <w:hyperlink w:anchor="_Toc19410" w:history="1">
        <w:r>
          <w:rPr>
            <w:rFonts w:ascii="仿宋" w:eastAsia="仿宋" w:hAnsi="仿宋" w:cs="仿宋" w:hint="eastAsia"/>
            <w:lang w:eastAsia="zh-CN"/>
          </w:rPr>
          <w:t>(五)、个人品牌的社交媒体传播</w:t>
        </w:r>
        <w:r>
          <w:tab/>
        </w:r>
        <w:r>
          <w:fldChar w:fldCharType="begin"/>
        </w:r>
        <w:r>
          <w:instrText xml:space="preserve"> PAGEREF _Toc19410 \h </w:instrText>
        </w:r>
        <w:r>
          <w:fldChar w:fldCharType="separate"/>
        </w:r>
        <w:r>
          <w:t>56</w:t>
        </w:r>
        <w:r>
          <w:fldChar w:fldCharType="end"/>
        </w:r>
      </w:hyperlink>
    </w:p>
    <w:p>
      <w:pPr>
        <w:pStyle w:val="TOC2"/>
        <w:tabs>
          <w:tab w:val="right" w:leader="dot" w:pos="8306"/>
        </w:tabs>
      </w:pPr>
      <w:hyperlink w:anchor="_Toc10784" w:history="1">
        <w:r>
          <w:rPr>
            <w:rFonts w:ascii="仿宋" w:eastAsia="仿宋" w:hAnsi="仿宋" w:cs="仿宋" w:hint="eastAsia"/>
            <w:lang w:eastAsia="zh-CN"/>
          </w:rPr>
          <w:t>(六)、员工品牌建设与公司形象一致性</w:t>
        </w:r>
        <w:r>
          <w:tab/>
        </w:r>
        <w:r>
          <w:fldChar w:fldCharType="begin"/>
        </w:r>
        <w:r>
          <w:instrText xml:space="preserve"> PAGEREF _Toc10784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电压测量仪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24"/>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31626"/>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2175"/>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15028"/>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26883"/>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24255"/>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电压测量仪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777"/>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奖金发放对象明确：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奖励员工参与和完成相关技能培训，提高员工的专业素养。设立明确的培训计划和奖金发放标准，鼓励员工持续学习和提升自身技能，以适应市场和电压测量仪器行业的变化。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946"/>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30836"/>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26323"/>
      <w:r>
        <w:rPr>
          <w:rFonts w:ascii="仿宋" w:eastAsia="仿宋" w:hAnsi="仿宋" w:cs="仿宋" w:hint="eastAsia"/>
          <w:sz w:val="28"/>
          <w:lang w:eastAsia="zh-CN"/>
        </w:rPr>
        <w:t>三、员工沟通技巧培训与人际关系管理</w:t>
      </w:r>
      <w:bookmarkEnd w:id="11"/>
    </w:p>
    <w:p>
      <w:pPr>
        <w:pStyle w:val="Heading2"/>
        <w:rPr>
          <w:rFonts w:ascii="仿宋" w:eastAsia="仿宋" w:hAnsi="仿宋" w:cs="仿宋" w:hint="eastAsia"/>
          <w:lang w:eastAsia="zh-CN"/>
        </w:rPr>
      </w:pPr>
      <w:bookmarkStart w:id="12" w:name="_Toc14091"/>
      <w:r>
        <w:rPr>
          <w:rFonts w:ascii="仿宋" w:eastAsia="仿宋" w:hAnsi="仿宋" w:cs="仿宋" w:hint="eastAsia"/>
          <w:lang w:eastAsia="zh-CN"/>
        </w:rPr>
        <w:t>(一)、沟通技巧的重要性及培训计划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3" w:name="_Toc10837"/>
      <w:r>
        <w:rPr>
          <w:rFonts w:ascii="仿宋" w:eastAsia="仿宋" w:hAnsi="仿宋" w:cs="仿宋" w:hint="eastAsia"/>
          <w:sz w:val="28"/>
          <w:lang w:eastAsia="zh-CN"/>
        </w:rPr>
        <w:t>(二)、人际关系管理的原则与方法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4" w:name="_Toc17105"/>
      <w:r>
        <w:rPr>
          <w:rFonts w:ascii="仿宋" w:eastAsia="仿宋" w:hAnsi="仿宋" w:cs="仿宋" w:hint="eastAsia"/>
          <w:sz w:val="28"/>
          <w:lang w:eastAsia="zh-CN"/>
        </w:rPr>
        <w:t>(三)、良好人际关系的建立与维护</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5" w:name="_Toc1982"/>
      <w:r>
        <w:rPr>
          <w:rFonts w:ascii="仿宋" w:eastAsia="仿宋" w:hAnsi="仿宋" w:cs="仿宋" w:hint="eastAsia"/>
          <w:sz w:val="28"/>
          <w:lang w:eastAsia="zh-CN"/>
        </w:rPr>
        <w:t>四、公司简介</w:t>
      </w:r>
      <w:bookmarkEnd w:id="15"/>
    </w:p>
    <w:p>
      <w:pPr>
        <w:pStyle w:val="Heading2"/>
        <w:rPr>
          <w:rFonts w:ascii="仿宋" w:eastAsia="仿宋" w:hAnsi="仿宋" w:cs="仿宋" w:hint="eastAsia"/>
          <w:lang w:eastAsia="zh-CN"/>
        </w:rPr>
      </w:pPr>
      <w:bookmarkStart w:id="16" w:name="_Toc7560"/>
      <w:r>
        <w:rPr>
          <w:rFonts w:ascii="仿宋" w:eastAsia="仿宋" w:hAnsi="仿宋" w:cs="仿宋" w:hint="eastAsia"/>
          <w:lang w:eastAsia="zh-CN"/>
        </w:rPr>
        <w:t>(一)、公司基本信息</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7" w:name="_Toc16236"/>
      <w:r>
        <w:rPr>
          <w:rFonts w:ascii="仿宋" w:eastAsia="仿宋" w:hAnsi="仿宋" w:cs="仿宋" w:hint="eastAsia"/>
          <w:sz w:val="28"/>
          <w:lang w:eastAsia="zh-CN"/>
        </w:rPr>
        <w:t>(二)、公司简介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 项目公司是一家致力于 电压测量仪器电压测量仪器行业的公司，成立于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 项目公司的使命是 [公司使命]，旨在通过 [关键业务活动] 提升电压测量仪器电压测量仪器行业的整体水平。公司的愿景是 [公司愿景]，立志成为 电压测量仪器 中的领军企业，引领电压测量仪器行业未来的发展方向。</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项目公司拥有一支充满活力、高度专业化的团队。团队成员具备丰富的电压测量仪器行业经验和专业知识，致力于通过协同合作实现公司设定的战略目标。公司注重员工培训和发展，提供广阔的职业发展空间。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8" w:name="_Toc15660"/>
      <w:r>
        <w:rPr>
          <w:rFonts w:ascii="仿宋" w:eastAsia="仿宋" w:hAnsi="仿宋" w:cs="仿宋" w:hint="eastAsia"/>
          <w:sz w:val="28"/>
          <w:lang w:eastAsia="zh-CN"/>
        </w:rPr>
        <w:t>(三)、核心人员介绍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在市场拓展和品牌建设方面具有丰富经验，致力于提升公司在电压测量仪器行业中的市场份额。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XXXX年XX月至今，加入公司担任技术总监，负责产品研发和创新项目管理。具备深厚的技术功底和团队领导能力，对电压测量仪器行业技术发展有深刻见解。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9" w:name="_Toc12826"/>
      <w:r>
        <w:rPr>
          <w:rFonts w:ascii="仿宋" w:eastAsia="仿宋" w:hAnsi="仿宋" w:cs="仿宋" w:hint="eastAsia"/>
          <w:sz w:val="28"/>
          <w:lang w:eastAsia="zh-CN"/>
        </w:rPr>
        <w:t>五、员工职业生涯规划与发展</w:t>
      </w:r>
      <w:bookmarkEnd w:id="19"/>
    </w:p>
    <w:p>
      <w:pPr>
        <w:pStyle w:val="Heading2"/>
        <w:rPr>
          <w:rFonts w:ascii="仿宋" w:eastAsia="仿宋" w:hAnsi="仿宋" w:cs="仿宋" w:hint="eastAsia"/>
          <w:lang w:eastAsia="zh-CN"/>
        </w:rPr>
      </w:pPr>
      <w:bookmarkStart w:id="20" w:name="_Toc32630"/>
      <w:r>
        <w:rPr>
          <w:rFonts w:ascii="仿宋" w:eastAsia="仿宋" w:hAnsi="仿宋" w:cs="仿宋" w:hint="eastAsia"/>
          <w:lang w:eastAsia="zh-CN"/>
        </w:rPr>
        <w:t>(一)、职业生涯规划概述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了解当前和未来的职业市场趋势，以及所处电压测量仪器行业的发展方向，有助于调整个人的职业规划，确保与市场需求保持一致。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1" w:name="_Toc28382"/>
      <w:r>
        <w:rPr>
          <w:rFonts w:ascii="仿宋" w:eastAsia="仿宋" w:hAnsi="仿宋" w:cs="仿宋" w:hint="eastAsia"/>
          <w:sz w:val="28"/>
          <w:lang w:eastAsia="zh-CN"/>
        </w:rPr>
        <w:t>(二)、基本原则与方法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电压测量仪器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2" w:name="_Toc18013"/>
      <w:r>
        <w:rPr>
          <w:rFonts w:ascii="仿宋" w:eastAsia="仿宋" w:hAnsi="仿宋" w:cs="仿宋" w:hint="eastAsia"/>
          <w:sz w:val="28"/>
          <w:lang w:eastAsia="zh-CN"/>
        </w:rPr>
        <w:t>(三)、员工职业生涯管理</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3" w:name="_Toc2601"/>
      <w:r>
        <w:rPr>
          <w:rFonts w:ascii="仿宋" w:eastAsia="仿宋" w:hAnsi="仿宋" w:cs="仿宋" w:hint="eastAsia"/>
          <w:sz w:val="28"/>
          <w:lang w:eastAsia="zh-CN"/>
        </w:rPr>
        <w:t>(四)、职业生涯发展支持体系</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建立一个职业发展资源中心，集中提供各类有关职业发展的信息和工具，有助于员工更便捷地获取所需的资源。这可以包括在线平台、内部文档、电压测量仪器行业报告等。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4" w:name="_Toc28063"/>
      <w:r>
        <w:rPr>
          <w:rFonts w:ascii="仿宋" w:eastAsia="仿宋" w:hAnsi="仿宋" w:cs="仿宋" w:hint="eastAsia"/>
          <w:sz w:val="28"/>
          <w:lang w:eastAsia="zh-CN"/>
        </w:rPr>
        <w:t>(五)、公司文化与员工职业发展融合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https://d.book118.com/607056113154006041</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B1276E"/>
    <w:rsid w:val="38B127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607056113154006041"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2023-12-18T23:15:00Z</dcterms:created>
  <dcterms:modified xsi:type="dcterms:W3CDTF">2023-12-18T23:15:41Z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E7DBD4580B0C48FDA5BD6DA3F790D9A1_11</vt:lpwstr>
  </property>
  <property fmtid="{D5CDD505-2E9C-101B-9397-08002B2CF9AE}" pid="3" name="KSOProductBuildVer">
    <vt:lpwstr>2052-12.1.0.16120</vt:lpwstr>
  </property>
</Properties>
</file>