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居家饰品行业相关公司设立可行性研究报告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23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_Toc11233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4" w:history="1">
        <w:r>
          <w:rPr>
            <w:rFonts w:ascii="仿宋" w:eastAsia="仿宋" w:hAnsi="仿宋" w:cs="仿宋" w:hint="eastAsia"/>
            <w:lang w:eastAsia="zh-CN"/>
          </w:rPr>
          <w:t>一、居家饰品筹建公司基本信息</w:t>
        </w:r>
        <w:r>
          <w:tab/>
        </w:r>
        <w:r>
          <w:fldChar w:fldCharType="begin"/>
        </w:r>
        <w:r>
          <w:instrText xml:space="preserve"> PAGEREF _Toc28274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_Toc10371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_Toc29420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_Toc28686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_Toc20738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_Toc7368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_Toc18050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6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_Toc22369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4" w:history="1">
        <w:r>
          <w:rPr>
            <w:rFonts w:ascii="仿宋" w:eastAsia="仿宋" w:hAnsi="仿宋" w:cs="仿宋" w:hint="eastAsia"/>
            <w:lang w:eastAsia="zh-CN"/>
          </w:rPr>
          <w:t>(一)、居家饰品项目选址原则</w:t>
        </w:r>
        <w:r>
          <w:tab/>
        </w:r>
        <w:r>
          <w:fldChar w:fldCharType="begin"/>
        </w:r>
        <w:r>
          <w:instrText xml:space="preserve"> PAGEREF _Toc6924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_Toc27072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3" w:history="1">
        <w:r>
          <w:rPr>
            <w:rFonts w:ascii="仿宋" w:eastAsia="仿宋" w:hAnsi="仿宋" w:cs="仿宋" w:hint="eastAsia"/>
            <w:lang w:eastAsia="zh-CN"/>
          </w:rPr>
          <w:t>(五)、居家饰品项目选址综合评价</w:t>
        </w:r>
        <w:r>
          <w:tab/>
        </w:r>
        <w:r>
          <w:fldChar w:fldCharType="begin"/>
        </w:r>
        <w:r>
          <w:instrText xml:space="preserve"> PAGEREF _Toc4463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三、居家饰品项目概况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_Toc18215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eastAsia="zh-CN"/>
          </w:rPr>
          <w:t>(二)、居家饰品项目提出的理由</w:t>
        </w:r>
        <w:r>
          <w:tab/>
        </w:r>
        <w:r>
          <w:fldChar w:fldCharType="begin"/>
        </w:r>
        <w:r>
          <w:instrText xml:space="preserve"> PAGEREF _Toc17907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9" w:history="1">
        <w:r>
          <w:rPr>
            <w:rFonts w:ascii="仿宋" w:eastAsia="仿宋" w:hAnsi="仿宋" w:cs="仿宋" w:hint="eastAsia"/>
            <w:lang w:eastAsia="zh-CN"/>
          </w:rPr>
          <w:t>(三)、居家饰品项目选址</w:t>
        </w:r>
        <w:r>
          <w:tab/>
        </w:r>
        <w:r>
          <w:fldChar w:fldCharType="begin"/>
        </w:r>
        <w:r>
          <w:instrText xml:space="preserve"> PAGEREF _Toc26199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_Toc27525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_Toc13022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2" w:history="1">
        <w:r>
          <w:rPr>
            <w:rFonts w:ascii="仿宋" w:eastAsia="仿宋" w:hAnsi="仿宋" w:cs="仿宋" w:hint="eastAsia"/>
            <w:lang w:eastAsia="zh-CN"/>
          </w:rPr>
          <w:t>(六)、居家饰品项目投资</w:t>
        </w:r>
        <w:r>
          <w:tab/>
        </w:r>
        <w:r>
          <w:fldChar w:fldCharType="begin"/>
        </w:r>
        <w:r>
          <w:instrText xml:space="preserve"> PAGEREF _Toc31322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7" w:history="1">
        <w:r>
          <w:rPr>
            <w:rFonts w:ascii="仿宋" w:eastAsia="仿宋" w:hAnsi="仿宋" w:cs="仿宋" w:hint="eastAsia"/>
            <w:lang w:eastAsia="zh-CN"/>
          </w:rPr>
          <w:t>(七)、居家饰品项目进度规划</w:t>
        </w:r>
        <w:r>
          <w:tab/>
        </w:r>
        <w:r>
          <w:fldChar w:fldCharType="begin"/>
        </w:r>
        <w:r>
          <w:instrText xml:space="preserve"> PAGEREF _Toc9407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_Toc22197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6" w:history="1">
        <w:r>
          <w:rPr>
            <w:rFonts w:ascii="仿宋" w:eastAsia="仿宋" w:hAnsi="仿宋" w:cs="仿宋" w:hint="eastAsia"/>
            <w:lang w:eastAsia="zh-CN"/>
          </w:rPr>
          <w:t>(九)、居家饰品项目综合评价</w:t>
        </w:r>
        <w:r>
          <w:tab/>
        </w:r>
        <w:r>
          <w:fldChar w:fldCharType="begin"/>
        </w:r>
        <w:r>
          <w:instrText xml:space="preserve"> PAGEREF _Toc21076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_Toc30004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_Toc10023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_Toc1917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_Toc23627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_Toc16709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_Toc28600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_Toc19808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3" w:history="1">
        <w:r>
          <w:rPr>
            <w:rFonts w:ascii="仿宋" w:eastAsia="仿宋" w:hAnsi="仿宋" w:cs="仿宋" w:hint="eastAsia"/>
            <w:lang w:eastAsia="zh-CN"/>
          </w:rPr>
          <w:t>(七)、居家饰品项目建设必要性分析</w:t>
        </w:r>
        <w:r>
          <w:tab/>
        </w:r>
        <w:r>
          <w:fldChar w:fldCharType="begin"/>
        </w:r>
        <w:r>
          <w:instrText xml:space="preserve"> PAGEREF _Toc23633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_Toc13810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_Toc23334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_Toc17650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_Toc27720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_Toc13642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54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_Toc5546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_Toc6407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_Toc23908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_Toc12575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_Toc28397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_Toc30770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eastAsia="zh-CN"/>
          </w:rPr>
          <w:t>(一)、居家饰品项目背景分析</w:t>
        </w:r>
        <w:r>
          <w:tab/>
        </w:r>
        <w:r>
          <w:fldChar w:fldCharType="begin"/>
        </w:r>
        <w:r>
          <w:instrText xml:space="preserve"> PAGEREF _Toc13118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7" w:history="1">
        <w:r>
          <w:rPr>
            <w:rFonts w:ascii="仿宋" w:eastAsia="仿宋" w:hAnsi="仿宋" w:cs="仿宋" w:hint="eastAsia"/>
            <w:lang w:eastAsia="zh-CN"/>
          </w:rPr>
          <w:t>(二)、居家饰品项目建设必要性分析</w:t>
        </w:r>
        <w:r>
          <w:tab/>
        </w:r>
        <w:r>
          <w:fldChar w:fldCharType="begin"/>
        </w:r>
        <w:r>
          <w:instrText xml:space="preserve"> PAGEREF _Toc31467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_Toc32761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0" w:history="1">
        <w:r>
          <w:rPr>
            <w:rFonts w:ascii="仿宋" w:eastAsia="仿宋" w:hAnsi="仿宋" w:cs="仿宋" w:hint="eastAsia"/>
            <w:lang w:eastAsia="zh-CN"/>
          </w:rPr>
          <w:t>八、居家饰品项目经济效益</w:t>
        </w:r>
        <w:r>
          <w:tab/>
        </w:r>
        <w:r>
          <w:fldChar w:fldCharType="begin"/>
        </w:r>
        <w:r>
          <w:instrText xml:space="preserve"> PAGEREF _Toc26150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_Toc29060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(三)、居家饰品项目盈利能力分析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_Toc25157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_Toc23555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(一)、居家饰品项目进度安排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9" w:history="1">
        <w:r>
          <w:rPr>
            <w:rFonts w:ascii="仿宋" w:eastAsia="仿宋" w:hAnsi="仿宋" w:cs="仿宋" w:hint="eastAsia"/>
            <w:lang w:eastAsia="zh-CN"/>
          </w:rPr>
          <w:t>(二)、居家饰品项目实施保障措施</w:t>
        </w:r>
        <w:r>
          <w:tab/>
        </w:r>
        <w:r>
          <w:fldChar w:fldCharType="begin"/>
        </w:r>
        <w:r>
          <w:instrText xml:space="preserve"> PAGEREF _Toc29349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9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_Toc23539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_Toc22750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4" w:history="1">
        <w:r>
          <w:rPr>
            <w:rFonts w:ascii="仿宋" w:eastAsia="仿宋" w:hAnsi="仿宋" w:cs="仿宋" w:hint="eastAsia"/>
            <w:lang w:eastAsia="zh-CN"/>
          </w:rPr>
          <w:t>(五)、居家饰品项目总投资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(二)、合作居家饰品项目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_Toc23554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_Toc32100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7" w:history="1">
        <w:r>
          <w:rPr>
            <w:rFonts w:ascii="仿宋" w:eastAsia="仿宋" w:hAnsi="仿宋" w:cs="仿宋" w:hint="eastAsia"/>
            <w:lang w:eastAsia="zh-CN"/>
          </w:rPr>
          <w:t>(一)、社会责任居家饰品项目</w:t>
        </w:r>
        <w:r>
          <w:tab/>
        </w:r>
        <w:r>
          <w:fldChar w:fldCharType="begin"/>
        </w:r>
        <w:r>
          <w:instrText xml:space="preserve"> PAGEREF _Toc21437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5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_Toc12185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_Toc18800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_Toc23466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_Toc23190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37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_Toc14375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_Toc13351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_Toc22277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23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274"/>
      <w:r>
        <w:rPr>
          <w:rFonts w:ascii="仿宋" w:eastAsia="仿宋" w:hAnsi="仿宋" w:cs="仿宋" w:hint="eastAsia"/>
          <w:sz w:val="28"/>
          <w:lang w:eastAsia="zh-CN"/>
        </w:rPr>
        <w:t>一、居家饰品筹建公司基本信息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7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42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68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73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https://d.book118.com/607063040056006043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居家饰品行业相关公司设立可行性研究报告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居家饰品行业相关公司设立可行性研究报告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居家饰品行业相关公司设立可行性研究报告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居家饰品行业相关公司设立可行性研究报告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居家饰品行业相关公司设立可行性研究报告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706304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2024-02-04T01:05:00Z</dcterms:created>
  <dcterms:modified xsi:type="dcterms:W3CDTF">2024-02-04T01:05:54Z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83B60AB4965C4DEEA747F9F42A1254E2_11</vt:lpwstr>
  </property>
  <property fmtid="{D5CDD505-2E9C-101B-9397-08002B2CF9AE}" pid="3" name="KSOProductBuildVer">
    <vt:lpwstr>2052-12.1.0.16250</vt:lpwstr>
  </property>
</Properties>
</file>