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水分保持剂项目规划设计蓝图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4" w:history="1">
        <w:r>
          <w:rPr>
            <w:rFonts w:ascii="仿宋" w:eastAsia="仿宋" w:hAnsi="仿宋" w:cs="仿宋" w:hint="eastAsia"/>
            <w:lang w:eastAsia="zh-CN"/>
          </w:rPr>
          <w:t>序言</w:t>
        </w:r>
        <w:r>
          <w:tab/>
        </w:r>
        <w:r>
          <w:fldChar w:fldCharType="begin"/>
        </w:r>
        <w:r>
          <w:instrText xml:space="preserve"> PAGEREF _Toc15154 \h </w:instrText>
        </w:r>
        <w:r>
          <w:fldChar w:fldCharType="separate"/>
        </w:r>
        <w:r>
          <w:t>3</w:t>
        </w:r>
        <w:r>
          <w:fldChar w:fldCharType="end"/>
        </w:r>
      </w:hyperlink>
    </w:p>
    <w:p>
      <w:pPr>
        <w:pStyle w:val="TOC1"/>
        <w:tabs>
          <w:tab w:val="right" w:leader="dot" w:pos="8306"/>
        </w:tabs>
      </w:pPr>
      <w:hyperlink w:anchor="_Toc25890" w:history="1">
        <w:r>
          <w:rPr>
            <w:rFonts w:ascii="仿宋" w:eastAsia="仿宋" w:hAnsi="仿宋" w:cs="仿宋" w:hint="eastAsia"/>
            <w:lang w:eastAsia="zh-CN"/>
          </w:rPr>
          <w:t>一、水分保持剂项目文档管理</w:t>
        </w:r>
        <w:r>
          <w:tab/>
        </w:r>
        <w:r>
          <w:fldChar w:fldCharType="begin"/>
        </w:r>
        <w:r>
          <w:instrText xml:space="preserve"> PAGEREF _Toc25890 \h </w:instrText>
        </w:r>
        <w:r>
          <w:fldChar w:fldCharType="separate"/>
        </w:r>
        <w:r>
          <w:t>3</w:t>
        </w:r>
        <w:r>
          <w:fldChar w:fldCharType="end"/>
        </w:r>
      </w:hyperlink>
    </w:p>
    <w:p>
      <w:pPr>
        <w:pStyle w:val="TOC2"/>
        <w:tabs>
          <w:tab w:val="right" w:leader="dot" w:pos="8306"/>
        </w:tabs>
      </w:pPr>
      <w:hyperlink w:anchor="_Toc6844" w:history="1">
        <w:r>
          <w:rPr>
            <w:rFonts w:ascii="仿宋" w:eastAsia="仿宋" w:hAnsi="仿宋" w:cs="仿宋" w:hint="eastAsia"/>
            <w:lang w:eastAsia="zh-CN"/>
          </w:rPr>
          <w:t>(一)、文档编制与审查</w:t>
        </w:r>
        <w:r>
          <w:tab/>
        </w:r>
        <w:r>
          <w:fldChar w:fldCharType="begin"/>
        </w:r>
        <w:r>
          <w:instrText xml:space="preserve"> PAGEREF _Toc6844 \h </w:instrText>
        </w:r>
        <w:r>
          <w:fldChar w:fldCharType="separate"/>
        </w:r>
        <w:r>
          <w:t>3</w:t>
        </w:r>
        <w:r>
          <w:fldChar w:fldCharType="end"/>
        </w:r>
      </w:hyperlink>
    </w:p>
    <w:p>
      <w:pPr>
        <w:pStyle w:val="TOC2"/>
        <w:tabs>
          <w:tab w:val="right" w:leader="dot" w:pos="8306"/>
        </w:tabs>
      </w:pPr>
      <w:hyperlink w:anchor="_Toc3297" w:history="1">
        <w:r>
          <w:rPr>
            <w:rFonts w:ascii="仿宋" w:eastAsia="仿宋" w:hAnsi="仿宋" w:cs="仿宋" w:hint="eastAsia"/>
            <w:lang w:eastAsia="zh-CN"/>
          </w:rPr>
          <w:t>(二)、文档发布与分发</w:t>
        </w:r>
        <w:r>
          <w:tab/>
        </w:r>
        <w:r>
          <w:fldChar w:fldCharType="begin"/>
        </w:r>
        <w:r>
          <w:instrText xml:space="preserve"> PAGEREF _Toc3297 \h </w:instrText>
        </w:r>
        <w:r>
          <w:fldChar w:fldCharType="separate"/>
        </w:r>
        <w:r>
          <w:t>4</w:t>
        </w:r>
        <w:r>
          <w:fldChar w:fldCharType="end"/>
        </w:r>
      </w:hyperlink>
    </w:p>
    <w:p>
      <w:pPr>
        <w:pStyle w:val="TOC2"/>
        <w:tabs>
          <w:tab w:val="right" w:leader="dot" w:pos="8306"/>
        </w:tabs>
      </w:pPr>
      <w:hyperlink w:anchor="_Toc13831" w:history="1">
        <w:r>
          <w:rPr>
            <w:rFonts w:ascii="仿宋" w:eastAsia="仿宋" w:hAnsi="仿宋" w:cs="仿宋" w:hint="eastAsia"/>
            <w:lang w:eastAsia="zh-CN"/>
          </w:rPr>
          <w:t>(三)、文档存档与归档</w:t>
        </w:r>
        <w:r>
          <w:tab/>
        </w:r>
        <w:r>
          <w:fldChar w:fldCharType="begin"/>
        </w:r>
        <w:r>
          <w:instrText xml:space="preserve"> PAGEREF _Toc13831 \h </w:instrText>
        </w:r>
        <w:r>
          <w:fldChar w:fldCharType="separate"/>
        </w:r>
        <w:r>
          <w:t>5</w:t>
        </w:r>
        <w:r>
          <w:fldChar w:fldCharType="end"/>
        </w:r>
      </w:hyperlink>
    </w:p>
    <w:p>
      <w:pPr>
        <w:pStyle w:val="TOC1"/>
        <w:tabs>
          <w:tab w:val="right" w:leader="dot" w:pos="8306"/>
        </w:tabs>
      </w:pPr>
      <w:hyperlink w:anchor="_Toc21123" w:history="1">
        <w:r>
          <w:rPr>
            <w:rFonts w:ascii="仿宋" w:eastAsia="仿宋" w:hAnsi="仿宋" w:cs="仿宋" w:hint="eastAsia"/>
            <w:lang w:eastAsia="zh-CN"/>
          </w:rPr>
          <w:t>二、水分保持剂项目绩效评估</w:t>
        </w:r>
        <w:r>
          <w:tab/>
        </w:r>
        <w:r>
          <w:fldChar w:fldCharType="begin"/>
        </w:r>
        <w:r>
          <w:instrText xml:space="preserve"> PAGEREF _Toc21123 \h </w:instrText>
        </w:r>
        <w:r>
          <w:fldChar w:fldCharType="separate"/>
        </w:r>
        <w:r>
          <w:t>6</w:t>
        </w:r>
        <w:r>
          <w:fldChar w:fldCharType="end"/>
        </w:r>
      </w:hyperlink>
    </w:p>
    <w:p>
      <w:pPr>
        <w:pStyle w:val="TOC2"/>
        <w:tabs>
          <w:tab w:val="right" w:leader="dot" w:pos="8306"/>
        </w:tabs>
      </w:pPr>
      <w:hyperlink w:anchor="_Toc12598" w:history="1">
        <w:r>
          <w:rPr>
            <w:rFonts w:ascii="仿宋" w:eastAsia="仿宋" w:hAnsi="仿宋" w:cs="仿宋" w:hint="eastAsia"/>
            <w:lang w:eastAsia="zh-CN"/>
          </w:rPr>
          <w:t>(一)、绩效评估指标</w:t>
        </w:r>
        <w:r>
          <w:tab/>
        </w:r>
        <w:r>
          <w:fldChar w:fldCharType="begin"/>
        </w:r>
        <w:r>
          <w:instrText xml:space="preserve"> PAGEREF _Toc12598 \h </w:instrText>
        </w:r>
        <w:r>
          <w:fldChar w:fldCharType="separate"/>
        </w:r>
        <w:r>
          <w:t>6</w:t>
        </w:r>
        <w:r>
          <w:fldChar w:fldCharType="end"/>
        </w:r>
      </w:hyperlink>
    </w:p>
    <w:p>
      <w:pPr>
        <w:pStyle w:val="TOC2"/>
        <w:tabs>
          <w:tab w:val="right" w:leader="dot" w:pos="8306"/>
        </w:tabs>
      </w:pPr>
      <w:hyperlink w:anchor="_Toc17628" w:history="1">
        <w:r>
          <w:rPr>
            <w:rFonts w:ascii="仿宋" w:eastAsia="仿宋" w:hAnsi="仿宋" w:cs="仿宋" w:hint="eastAsia"/>
            <w:lang w:eastAsia="zh-CN"/>
          </w:rPr>
          <w:t>(二)、绩效评估方法</w:t>
        </w:r>
        <w:r>
          <w:tab/>
        </w:r>
        <w:r>
          <w:fldChar w:fldCharType="begin"/>
        </w:r>
        <w:r>
          <w:instrText xml:space="preserve"> PAGEREF _Toc17628 \h </w:instrText>
        </w:r>
        <w:r>
          <w:fldChar w:fldCharType="separate"/>
        </w:r>
        <w:r>
          <w:t>7</w:t>
        </w:r>
        <w:r>
          <w:fldChar w:fldCharType="end"/>
        </w:r>
      </w:hyperlink>
    </w:p>
    <w:p>
      <w:pPr>
        <w:pStyle w:val="TOC2"/>
        <w:tabs>
          <w:tab w:val="right" w:leader="dot" w:pos="8306"/>
        </w:tabs>
      </w:pPr>
      <w:hyperlink w:anchor="_Toc22042" w:history="1">
        <w:r>
          <w:rPr>
            <w:rFonts w:ascii="仿宋" w:eastAsia="仿宋" w:hAnsi="仿宋" w:cs="仿宋" w:hint="eastAsia"/>
            <w:lang w:eastAsia="zh-CN"/>
          </w:rPr>
          <w:t>(三)、绩效评估周期</w:t>
        </w:r>
        <w:r>
          <w:tab/>
        </w:r>
        <w:r>
          <w:fldChar w:fldCharType="begin"/>
        </w:r>
        <w:r>
          <w:instrText xml:space="preserve"> PAGEREF _Toc22042 \h </w:instrText>
        </w:r>
        <w:r>
          <w:fldChar w:fldCharType="separate"/>
        </w:r>
        <w:r>
          <w:t>8</w:t>
        </w:r>
        <w:r>
          <w:fldChar w:fldCharType="end"/>
        </w:r>
      </w:hyperlink>
    </w:p>
    <w:p>
      <w:pPr>
        <w:pStyle w:val="TOC1"/>
        <w:tabs>
          <w:tab w:val="right" w:leader="dot" w:pos="8306"/>
        </w:tabs>
      </w:pPr>
      <w:hyperlink w:anchor="_Toc27522" w:history="1">
        <w:r>
          <w:rPr>
            <w:rFonts w:ascii="仿宋" w:eastAsia="仿宋" w:hAnsi="仿宋" w:cs="仿宋" w:hint="eastAsia"/>
            <w:lang w:eastAsia="zh-CN"/>
          </w:rPr>
          <w:t>三、水分保持剂项目建设背景及必要性分析</w:t>
        </w:r>
        <w:r>
          <w:tab/>
        </w:r>
        <w:r>
          <w:fldChar w:fldCharType="begin"/>
        </w:r>
        <w:r>
          <w:instrText xml:space="preserve"> PAGEREF _Toc27522 \h </w:instrText>
        </w:r>
        <w:r>
          <w:fldChar w:fldCharType="separate"/>
        </w:r>
        <w:r>
          <w:t>9</w:t>
        </w:r>
        <w:r>
          <w:fldChar w:fldCharType="end"/>
        </w:r>
      </w:hyperlink>
    </w:p>
    <w:p>
      <w:pPr>
        <w:pStyle w:val="TOC2"/>
        <w:tabs>
          <w:tab w:val="right" w:leader="dot" w:pos="8306"/>
        </w:tabs>
      </w:pPr>
      <w:hyperlink w:anchor="_Toc1749" w:history="1">
        <w:r>
          <w:rPr>
            <w:rFonts w:ascii="仿宋" w:eastAsia="仿宋" w:hAnsi="仿宋" w:cs="仿宋" w:hint="eastAsia"/>
            <w:lang w:eastAsia="zh-CN"/>
          </w:rPr>
          <w:t>(一)、水分保持剂项目背景分析</w:t>
        </w:r>
        <w:r>
          <w:tab/>
        </w:r>
        <w:r>
          <w:fldChar w:fldCharType="begin"/>
        </w:r>
        <w:r>
          <w:instrText xml:space="preserve"> PAGEREF _Toc1749 \h </w:instrText>
        </w:r>
        <w:r>
          <w:fldChar w:fldCharType="separate"/>
        </w:r>
        <w:r>
          <w:t>9</w:t>
        </w:r>
        <w:r>
          <w:fldChar w:fldCharType="end"/>
        </w:r>
      </w:hyperlink>
    </w:p>
    <w:p>
      <w:pPr>
        <w:pStyle w:val="TOC2"/>
        <w:tabs>
          <w:tab w:val="right" w:leader="dot" w:pos="8306"/>
        </w:tabs>
      </w:pPr>
      <w:hyperlink w:anchor="_Toc15716" w:history="1">
        <w:r>
          <w:rPr>
            <w:rFonts w:ascii="仿宋" w:eastAsia="仿宋" w:hAnsi="仿宋" w:cs="仿宋" w:hint="eastAsia"/>
            <w:lang w:eastAsia="zh-CN"/>
          </w:rPr>
          <w:t>(二)、水分保持剂项目建设必要性分析</w:t>
        </w:r>
        <w:r>
          <w:tab/>
        </w:r>
        <w:r>
          <w:fldChar w:fldCharType="begin"/>
        </w:r>
        <w:r>
          <w:instrText xml:space="preserve"> PAGEREF _Toc15716 \h </w:instrText>
        </w:r>
        <w:r>
          <w:fldChar w:fldCharType="separate"/>
        </w:r>
        <w:r>
          <w:t>11</w:t>
        </w:r>
        <w:r>
          <w:fldChar w:fldCharType="end"/>
        </w:r>
      </w:hyperlink>
    </w:p>
    <w:p>
      <w:pPr>
        <w:pStyle w:val="TOC1"/>
        <w:tabs>
          <w:tab w:val="right" w:leader="dot" w:pos="8306"/>
        </w:tabs>
      </w:pPr>
      <w:hyperlink w:anchor="_Toc28302" w:history="1">
        <w:r>
          <w:rPr>
            <w:rFonts w:ascii="仿宋" w:eastAsia="仿宋" w:hAnsi="仿宋" w:cs="仿宋" w:hint="eastAsia"/>
            <w:lang w:eastAsia="zh-CN"/>
          </w:rPr>
          <w:t>四、水分保持剂项目可持续发展</w:t>
        </w:r>
        <w:r>
          <w:tab/>
        </w:r>
        <w:r>
          <w:fldChar w:fldCharType="begin"/>
        </w:r>
        <w:r>
          <w:instrText xml:space="preserve"> PAGEREF _Toc28302 \h </w:instrText>
        </w:r>
        <w:r>
          <w:fldChar w:fldCharType="separate"/>
        </w:r>
        <w:r>
          <w:t>13</w:t>
        </w:r>
        <w:r>
          <w:fldChar w:fldCharType="end"/>
        </w:r>
      </w:hyperlink>
    </w:p>
    <w:p>
      <w:pPr>
        <w:pStyle w:val="TOC2"/>
        <w:tabs>
          <w:tab w:val="right" w:leader="dot" w:pos="8306"/>
        </w:tabs>
      </w:pPr>
      <w:hyperlink w:anchor="_Toc20800" w:history="1">
        <w:r>
          <w:rPr>
            <w:rFonts w:ascii="仿宋" w:eastAsia="仿宋" w:hAnsi="仿宋" w:cs="仿宋" w:hint="eastAsia"/>
            <w:lang w:eastAsia="zh-CN"/>
          </w:rPr>
          <w:t>(一)、可持续战略与实践</w:t>
        </w:r>
        <w:r>
          <w:tab/>
        </w:r>
        <w:r>
          <w:fldChar w:fldCharType="begin"/>
        </w:r>
        <w:r>
          <w:instrText xml:space="preserve"> PAGEREF _Toc20800 \h </w:instrText>
        </w:r>
        <w:r>
          <w:fldChar w:fldCharType="separate"/>
        </w:r>
        <w:r>
          <w:t>13</w:t>
        </w:r>
        <w:r>
          <w:fldChar w:fldCharType="end"/>
        </w:r>
      </w:hyperlink>
    </w:p>
    <w:p>
      <w:pPr>
        <w:pStyle w:val="TOC2"/>
        <w:tabs>
          <w:tab w:val="right" w:leader="dot" w:pos="8306"/>
        </w:tabs>
      </w:pPr>
      <w:hyperlink w:anchor="_Toc10379" w:history="1">
        <w:r>
          <w:rPr>
            <w:rFonts w:ascii="仿宋" w:eastAsia="仿宋" w:hAnsi="仿宋" w:cs="仿宋" w:hint="eastAsia"/>
            <w:lang w:eastAsia="zh-CN"/>
          </w:rPr>
          <w:t>(二)、环保与社会责任</w:t>
        </w:r>
        <w:r>
          <w:tab/>
        </w:r>
        <w:r>
          <w:fldChar w:fldCharType="begin"/>
        </w:r>
        <w:r>
          <w:instrText xml:space="preserve"> PAGEREF _Toc10379 \h </w:instrText>
        </w:r>
        <w:r>
          <w:fldChar w:fldCharType="separate"/>
        </w:r>
        <w:r>
          <w:t>13</w:t>
        </w:r>
        <w:r>
          <w:fldChar w:fldCharType="end"/>
        </w:r>
      </w:hyperlink>
    </w:p>
    <w:p>
      <w:pPr>
        <w:pStyle w:val="TOC1"/>
        <w:tabs>
          <w:tab w:val="right" w:leader="dot" w:pos="8306"/>
        </w:tabs>
      </w:pPr>
      <w:hyperlink w:anchor="_Toc16055" w:history="1">
        <w:r>
          <w:rPr>
            <w:rFonts w:ascii="仿宋" w:eastAsia="仿宋" w:hAnsi="仿宋" w:cs="仿宋" w:hint="eastAsia"/>
            <w:lang w:eastAsia="zh-CN"/>
          </w:rPr>
          <w:t>五、工艺说明</w:t>
        </w:r>
        <w:r>
          <w:tab/>
        </w:r>
        <w:r>
          <w:fldChar w:fldCharType="begin"/>
        </w:r>
        <w:r>
          <w:instrText xml:space="preserve"> PAGEREF _Toc16055 \h </w:instrText>
        </w:r>
        <w:r>
          <w:fldChar w:fldCharType="separate"/>
        </w:r>
        <w:r>
          <w:t>14</w:t>
        </w:r>
        <w:r>
          <w:fldChar w:fldCharType="end"/>
        </w:r>
      </w:hyperlink>
    </w:p>
    <w:p>
      <w:pPr>
        <w:pStyle w:val="TOC2"/>
        <w:tabs>
          <w:tab w:val="right" w:leader="dot" w:pos="8306"/>
        </w:tabs>
      </w:pPr>
      <w:hyperlink w:anchor="_Toc6521" w:history="1">
        <w:r>
          <w:rPr>
            <w:rFonts w:ascii="仿宋" w:eastAsia="仿宋" w:hAnsi="仿宋" w:cs="仿宋" w:hint="eastAsia"/>
            <w:lang w:eastAsia="zh-CN"/>
          </w:rPr>
          <w:t>(一)、技术管理特点</w:t>
        </w:r>
        <w:r>
          <w:tab/>
        </w:r>
        <w:r>
          <w:fldChar w:fldCharType="begin"/>
        </w:r>
        <w:r>
          <w:instrText xml:space="preserve"> PAGEREF _Toc6521 \h </w:instrText>
        </w:r>
        <w:r>
          <w:fldChar w:fldCharType="separate"/>
        </w:r>
        <w:r>
          <w:t>14</w:t>
        </w:r>
        <w:r>
          <w:fldChar w:fldCharType="end"/>
        </w:r>
      </w:hyperlink>
    </w:p>
    <w:p>
      <w:pPr>
        <w:pStyle w:val="TOC2"/>
        <w:tabs>
          <w:tab w:val="right" w:leader="dot" w:pos="8306"/>
        </w:tabs>
      </w:pPr>
      <w:hyperlink w:anchor="_Toc7438" w:history="1">
        <w:r>
          <w:rPr>
            <w:rFonts w:ascii="仿宋" w:eastAsia="仿宋" w:hAnsi="仿宋" w:cs="仿宋" w:hint="eastAsia"/>
            <w:lang w:eastAsia="zh-CN"/>
          </w:rPr>
          <w:t>(二)、水分保持剂项目工艺技术设计方案</w:t>
        </w:r>
        <w:r>
          <w:tab/>
        </w:r>
        <w:r>
          <w:fldChar w:fldCharType="begin"/>
        </w:r>
        <w:r>
          <w:instrText xml:space="preserve"> PAGEREF _Toc7438 \h </w:instrText>
        </w:r>
        <w:r>
          <w:fldChar w:fldCharType="separate"/>
        </w:r>
        <w:r>
          <w:t>15</w:t>
        </w:r>
        <w:r>
          <w:fldChar w:fldCharType="end"/>
        </w:r>
      </w:hyperlink>
    </w:p>
    <w:p>
      <w:pPr>
        <w:pStyle w:val="TOC2"/>
        <w:tabs>
          <w:tab w:val="right" w:leader="dot" w:pos="8306"/>
        </w:tabs>
      </w:pPr>
      <w:hyperlink w:anchor="_Toc21424" w:history="1">
        <w:r>
          <w:rPr>
            <w:rFonts w:ascii="仿宋" w:eastAsia="仿宋" w:hAnsi="仿宋" w:cs="仿宋" w:hint="eastAsia"/>
            <w:lang w:eastAsia="zh-CN"/>
          </w:rPr>
          <w:t>(三)、设备选型方案</w:t>
        </w:r>
        <w:r>
          <w:tab/>
        </w:r>
        <w:r>
          <w:fldChar w:fldCharType="begin"/>
        </w:r>
        <w:r>
          <w:instrText xml:space="preserve"> PAGEREF _Toc21424 \h </w:instrText>
        </w:r>
        <w:r>
          <w:fldChar w:fldCharType="separate"/>
        </w:r>
        <w:r>
          <w:t>17</w:t>
        </w:r>
        <w:r>
          <w:fldChar w:fldCharType="end"/>
        </w:r>
      </w:hyperlink>
    </w:p>
    <w:p>
      <w:pPr>
        <w:pStyle w:val="TOC1"/>
        <w:tabs>
          <w:tab w:val="right" w:leader="dot" w:pos="8306"/>
        </w:tabs>
      </w:pPr>
      <w:hyperlink w:anchor="_Toc13529" w:history="1">
        <w:r>
          <w:rPr>
            <w:rFonts w:ascii="仿宋" w:eastAsia="仿宋" w:hAnsi="仿宋" w:cs="仿宋" w:hint="eastAsia"/>
            <w:lang w:eastAsia="zh-CN"/>
          </w:rPr>
          <w:t>六、水分保持剂项目危机管理</w:t>
        </w:r>
        <w:r>
          <w:tab/>
        </w:r>
        <w:r>
          <w:fldChar w:fldCharType="begin"/>
        </w:r>
        <w:r>
          <w:instrText xml:space="preserve"> PAGEREF _Toc13529 \h </w:instrText>
        </w:r>
        <w:r>
          <w:fldChar w:fldCharType="separate"/>
        </w:r>
        <w:r>
          <w:t>18</w:t>
        </w:r>
        <w:r>
          <w:fldChar w:fldCharType="end"/>
        </w:r>
      </w:hyperlink>
    </w:p>
    <w:p>
      <w:pPr>
        <w:pStyle w:val="TOC2"/>
        <w:tabs>
          <w:tab w:val="right" w:leader="dot" w:pos="8306"/>
        </w:tabs>
      </w:pPr>
      <w:hyperlink w:anchor="_Toc26275" w:history="1">
        <w:r>
          <w:rPr>
            <w:rFonts w:ascii="仿宋" w:eastAsia="仿宋" w:hAnsi="仿宋" w:cs="仿宋" w:hint="eastAsia"/>
            <w:lang w:eastAsia="zh-CN"/>
          </w:rPr>
          <w:t>(一)、危机预警与识别</w:t>
        </w:r>
        <w:r>
          <w:tab/>
        </w:r>
        <w:r>
          <w:fldChar w:fldCharType="begin"/>
        </w:r>
        <w:r>
          <w:instrText xml:space="preserve"> PAGEREF _Toc26275 \h </w:instrText>
        </w:r>
        <w:r>
          <w:fldChar w:fldCharType="separate"/>
        </w:r>
        <w:r>
          <w:t>18</w:t>
        </w:r>
        <w:r>
          <w:fldChar w:fldCharType="end"/>
        </w:r>
      </w:hyperlink>
    </w:p>
    <w:p>
      <w:pPr>
        <w:pStyle w:val="TOC2"/>
        <w:tabs>
          <w:tab w:val="right" w:leader="dot" w:pos="8306"/>
        </w:tabs>
      </w:pPr>
      <w:hyperlink w:anchor="_Toc25637" w:history="1">
        <w:r>
          <w:rPr>
            <w:rFonts w:ascii="仿宋" w:eastAsia="仿宋" w:hAnsi="仿宋" w:cs="仿宋" w:hint="eastAsia"/>
            <w:lang w:eastAsia="zh-CN"/>
          </w:rPr>
          <w:t>(二)、危机应对与恢复</w:t>
        </w:r>
        <w:r>
          <w:tab/>
        </w:r>
        <w:r>
          <w:fldChar w:fldCharType="begin"/>
        </w:r>
        <w:r>
          <w:instrText xml:space="preserve"> PAGEREF _Toc25637 \h </w:instrText>
        </w:r>
        <w:r>
          <w:fldChar w:fldCharType="separate"/>
        </w:r>
        <w:r>
          <w:t>19</w:t>
        </w:r>
        <w:r>
          <w:fldChar w:fldCharType="end"/>
        </w:r>
      </w:hyperlink>
    </w:p>
    <w:p>
      <w:pPr>
        <w:pStyle w:val="TOC1"/>
        <w:tabs>
          <w:tab w:val="right" w:leader="dot" w:pos="8306"/>
        </w:tabs>
      </w:pPr>
      <w:hyperlink w:anchor="_Toc15084" w:history="1">
        <w:r>
          <w:rPr>
            <w:rFonts w:ascii="仿宋" w:eastAsia="仿宋" w:hAnsi="仿宋" w:cs="仿宋" w:hint="eastAsia"/>
            <w:lang w:eastAsia="zh-CN"/>
          </w:rPr>
          <w:t>七、水分保持剂项目社会影响</w:t>
        </w:r>
        <w:r>
          <w:tab/>
        </w:r>
        <w:r>
          <w:fldChar w:fldCharType="begin"/>
        </w:r>
        <w:r>
          <w:instrText xml:space="preserve"> PAGEREF _Toc15084 \h </w:instrText>
        </w:r>
        <w:r>
          <w:fldChar w:fldCharType="separate"/>
        </w:r>
        <w:r>
          <w:t>20</w:t>
        </w:r>
        <w:r>
          <w:fldChar w:fldCharType="end"/>
        </w:r>
      </w:hyperlink>
    </w:p>
    <w:p>
      <w:pPr>
        <w:pStyle w:val="TOC2"/>
        <w:tabs>
          <w:tab w:val="right" w:leader="dot" w:pos="8306"/>
        </w:tabs>
      </w:pPr>
      <w:hyperlink w:anchor="_Toc28899" w:history="1">
        <w:r>
          <w:rPr>
            <w:rFonts w:ascii="仿宋" w:eastAsia="仿宋" w:hAnsi="仿宋" w:cs="仿宋" w:hint="eastAsia"/>
            <w:lang w:eastAsia="zh-CN"/>
          </w:rPr>
          <w:t>(一)、社会责任与义务</w:t>
        </w:r>
        <w:r>
          <w:tab/>
        </w:r>
        <w:r>
          <w:fldChar w:fldCharType="begin"/>
        </w:r>
        <w:r>
          <w:instrText xml:space="preserve"> PAGEREF _Toc28899 \h </w:instrText>
        </w:r>
        <w:r>
          <w:fldChar w:fldCharType="separate"/>
        </w:r>
        <w:r>
          <w:t>20</w:t>
        </w:r>
        <w:r>
          <w:fldChar w:fldCharType="end"/>
        </w:r>
      </w:hyperlink>
    </w:p>
    <w:p>
      <w:pPr>
        <w:pStyle w:val="TOC2"/>
        <w:tabs>
          <w:tab w:val="right" w:leader="dot" w:pos="8306"/>
        </w:tabs>
      </w:pPr>
      <w:hyperlink w:anchor="_Toc26507" w:history="1">
        <w:r>
          <w:rPr>
            <w:rFonts w:ascii="仿宋" w:eastAsia="仿宋" w:hAnsi="仿宋" w:cs="仿宋" w:hint="eastAsia"/>
            <w:lang w:eastAsia="zh-CN"/>
          </w:rPr>
          <w:t>(二)、社会参与与沟通</w:t>
        </w:r>
        <w:r>
          <w:tab/>
        </w:r>
        <w:r>
          <w:fldChar w:fldCharType="begin"/>
        </w:r>
        <w:r>
          <w:instrText xml:space="preserve"> PAGEREF _Toc26507 \h </w:instrText>
        </w:r>
        <w:r>
          <w:fldChar w:fldCharType="separate"/>
        </w:r>
        <w:r>
          <w:t>21</w:t>
        </w:r>
        <w:r>
          <w:fldChar w:fldCharType="end"/>
        </w:r>
      </w:hyperlink>
    </w:p>
    <w:p>
      <w:pPr>
        <w:pStyle w:val="TOC1"/>
        <w:tabs>
          <w:tab w:val="right" w:leader="dot" w:pos="8306"/>
        </w:tabs>
      </w:pPr>
      <w:hyperlink w:anchor="_Toc9112" w:history="1">
        <w:r>
          <w:rPr>
            <w:rFonts w:ascii="仿宋" w:eastAsia="仿宋" w:hAnsi="仿宋" w:cs="仿宋" w:hint="eastAsia"/>
            <w:lang w:eastAsia="zh-CN"/>
          </w:rPr>
          <w:t>八、水分保持剂项目技术管理</w:t>
        </w:r>
        <w:r>
          <w:tab/>
        </w:r>
        <w:r>
          <w:fldChar w:fldCharType="begin"/>
        </w:r>
        <w:r>
          <w:instrText xml:space="preserve"> PAGEREF _Toc9112 \h </w:instrText>
        </w:r>
        <w:r>
          <w:fldChar w:fldCharType="separate"/>
        </w:r>
        <w:r>
          <w:t>22</w:t>
        </w:r>
        <w:r>
          <w:fldChar w:fldCharType="end"/>
        </w:r>
      </w:hyperlink>
    </w:p>
    <w:p>
      <w:pPr>
        <w:pStyle w:val="TOC2"/>
        <w:tabs>
          <w:tab w:val="right" w:leader="dot" w:pos="8306"/>
        </w:tabs>
      </w:pPr>
      <w:hyperlink w:anchor="_Toc4694" w:history="1">
        <w:r>
          <w:rPr>
            <w:rFonts w:ascii="仿宋" w:eastAsia="仿宋" w:hAnsi="仿宋" w:cs="仿宋" w:hint="eastAsia"/>
            <w:lang w:eastAsia="zh-CN"/>
          </w:rPr>
          <w:t>(一)、技术方案选用方向</w:t>
        </w:r>
        <w:r>
          <w:tab/>
        </w:r>
        <w:r>
          <w:fldChar w:fldCharType="begin"/>
        </w:r>
        <w:r>
          <w:instrText xml:space="preserve"> PAGEREF _Toc4694 \h </w:instrText>
        </w:r>
        <w:r>
          <w:fldChar w:fldCharType="separate"/>
        </w:r>
        <w:r>
          <w:t>22</w:t>
        </w:r>
        <w:r>
          <w:fldChar w:fldCharType="end"/>
        </w:r>
      </w:hyperlink>
    </w:p>
    <w:p>
      <w:pPr>
        <w:pStyle w:val="TOC2"/>
        <w:tabs>
          <w:tab w:val="right" w:leader="dot" w:pos="8306"/>
        </w:tabs>
      </w:pPr>
      <w:hyperlink w:anchor="_Toc5278" w:history="1">
        <w:r>
          <w:rPr>
            <w:rFonts w:ascii="仿宋" w:eastAsia="仿宋" w:hAnsi="仿宋" w:cs="仿宋" w:hint="eastAsia"/>
            <w:lang w:eastAsia="zh-CN"/>
          </w:rPr>
          <w:t>(二)、工艺技术方案选用原则</w:t>
        </w:r>
        <w:r>
          <w:tab/>
        </w:r>
        <w:r>
          <w:fldChar w:fldCharType="begin"/>
        </w:r>
        <w:r>
          <w:instrText xml:space="preserve"> PAGEREF _Toc5278 \h </w:instrText>
        </w:r>
        <w:r>
          <w:fldChar w:fldCharType="separate"/>
        </w:r>
        <w:r>
          <w:t>24</w:t>
        </w:r>
        <w:r>
          <w:fldChar w:fldCharType="end"/>
        </w:r>
      </w:hyperlink>
    </w:p>
    <w:p>
      <w:pPr>
        <w:pStyle w:val="TOC2"/>
        <w:tabs>
          <w:tab w:val="right" w:leader="dot" w:pos="8306"/>
        </w:tabs>
      </w:pPr>
      <w:hyperlink w:anchor="_Toc15531" w:history="1">
        <w:r>
          <w:rPr>
            <w:rFonts w:ascii="仿宋" w:eastAsia="仿宋" w:hAnsi="仿宋" w:cs="仿宋" w:hint="eastAsia"/>
            <w:lang w:eastAsia="zh-CN"/>
          </w:rPr>
          <w:t>(三)、工艺技术方案要求</w:t>
        </w:r>
        <w:r>
          <w:tab/>
        </w:r>
        <w:r>
          <w:fldChar w:fldCharType="begin"/>
        </w:r>
        <w:r>
          <w:instrText xml:space="preserve"> PAGEREF _Toc15531 \h </w:instrText>
        </w:r>
        <w:r>
          <w:fldChar w:fldCharType="separate"/>
        </w:r>
        <w:r>
          <w:t>26</w:t>
        </w:r>
        <w:r>
          <w:fldChar w:fldCharType="end"/>
        </w:r>
      </w:hyperlink>
    </w:p>
    <w:p>
      <w:pPr>
        <w:pStyle w:val="TOC1"/>
        <w:tabs>
          <w:tab w:val="right" w:leader="dot" w:pos="8306"/>
        </w:tabs>
      </w:pPr>
      <w:hyperlink w:anchor="_Toc10374" w:history="1">
        <w:r>
          <w:rPr>
            <w:rFonts w:ascii="仿宋" w:eastAsia="仿宋" w:hAnsi="仿宋" w:cs="仿宋" w:hint="eastAsia"/>
            <w:lang w:eastAsia="zh-CN"/>
          </w:rPr>
          <w:t>九、水分保持剂项目财务管理</w:t>
        </w:r>
        <w:r>
          <w:tab/>
        </w:r>
        <w:r>
          <w:fldChar w:fldCharType="begin"/>
        </w:r>
        <w:r>
          <w:instrText xml:space="preserve"> PAGEREF _Toc10374 \h </w:instrText>
        </w:r>
        <w:r>
          <w:fldChar w:fldCharType="separate"/>
        </w:r>
        <w:r>
          <w:t>28</w:t>
        </w:r>
        <w:r>
          <w:fldChar w:fldCharType="end"/>
        </w:r>
      </w:hyperlink>
    </w:p>
    <w:p>
      <w:pPr>
        <w:pStyle w:val="TOC2"/>
        <w:tabs>
          <w:tab w:val="right" w:leader="dot" w:pos="8306"/>
        </w:tabs>
      </w:pPr>
      <w:hyperlink w:anchor="_Toc9949" w:history="1">
        <w:r>
          <w:rPr>
            <w:rFonts w:ascii="仿宋" w:eastAsia="仿宋" w:hAnsi="仿宋" w:cs="仿宋" w:hint="eastAsia"/>
            <w:lang w:eastAsia="zh-CN"/>
          </w:rPr>
          <w:t>(一)、资金需求大</w:t>
        </w:r>
        <w:r>
          <w:tab/>
        </w:r>
        <w:r>
          <w:fldChar w:fldCharType="begin"/>
        </w:r>
        <w:r>
          <w:instrText xml:space="preserve"> PAGEREF _Toc9949 \h </w:instrText>
        </w:r>
        <w:r>
          <w:fldChar w:fldCharType="separate"/>
        </w:r>
        <w:r>
          <w:t>28</w:t>
        </w:r>
        <w:r>
          <w:fldChar w:fldCharType="end"/>
        </w:r>
      </w:hyperlink>
    </w:p>
    <w:p>
      <w:pPr>
        <w:pStyle w:val="TOC2"/>
        <w:tabs>
          <w:tab w:val="right" w:leader="dot" w:pos="8306"/>
        </w:tabs>
      </w:pPr>
      <w:hyperlink w:anchor="_Toc23632" w:history="1">
        <w:r>
          <w:rPr>
            <w:rFonts w:ascii="仿宋" w:eastAsia="仿宋" w:hAnsi="仿宋" w:cs="仿宋" w:hint="eastAsia"/>
            <w:lang w:eastAsia="zh-CN"/>
          </w:rPr>
          <w:t>(二)、研发周期长</w:t>
        </w:r>
        <w:r>
          <w:tab/>
        </w:r>
        <w:r>
          <w:fldChar w:fldCharType="begin"/>
        </w:r>
        <w:r>
          <w:instrText xml:space="preserve"> PAGEREF _Toc23632 \h </w:instrText>
        </w:r>
        <w:r>
          <w:fldChar w:fldCharType="separate"/>
        </w:r>
        <w:r>
          <w:t>29</w:t>
        </w:r>
        <w:r>
          <w:fldChar w:fldCharType="end"/>
        </w:r>
      </w:hyperlink>
    </w:p>
    <w:p>
      <w:pPr>
        <w:pStyle w:val="TOC2"/>
        <w:tabs>
          <w:tab w:val="right" w:leader="dot" w:pos="8306"/>
        </w:tabs>
      </w:pPr>
      <w:hyperlink w:anchor="_Toc2045" w:history="1">
        <w:r>
          <w:rPr>
            <w:rFonts w:ascii="仿宋" w:eastAsia="仿宋" w:hAnsi="仿宋" w:cs="仿宋" w:hint="eastAsia"/>
            <w:lang w:eastAsia="zh-CN"/>
          </w:rPr>
          <w:t>(三)、市场风险大</w:t>
        </w:r>
        <w:r>
          <w:tab/>
        </w:r>
        <w:r>
          <w:fldChar w:fldCharType="begin"/>
        </w:r>
        <w:r>
          <w:instrText xml:space="preserve"> PAGEREF _Toc2045 \h </w:instrText>
        </w:r>
        <w:r>
          <w:fldChar w:fldCharType="separate"/>
        </w:r>
        <w:r>
          <w:t>31</w:t>
        </w:r>
        <w:r>
          <w:fldChar w:fldCharType="end"/>
        </w:r>
      </w:hyperlink>
    </w:p>
    <w:p>
      <w:pPr>
        <w:pStyle w:val="TOC2"/>
        <w:tabs>
          <w:tab w:val="right" w:leader="dot" w:pos="8306"/>
        </w:tabs>
      </w:pPr>
      <w:hyperlink w:anchor="_Toc18580" w:history="1">
        <w:r>
          <w:rPr>
            <w:rFonts w:ascii="仿宋" w:eastAsia="仿宋" w:hAnsi="仿宋" w:cs="仿宋" w:hint="eastAsia"/>
            <w:lang w:eastAsia="zh-CN"/>
          </w:rPr>
          <w:t>(四)、利润率高</w:t>
        </w:r>
        <w:r>
          <w:tab/>
        </w:r>
        <w:r>
          <w:fldChar w:fldCharType="begin"/>
        </w:r>
        <w:r>
          <w:instrText xml:space="preserve"> PAGEREF _Toc18580 \h </w:instrText>
        </w:r>
        <w:r>
          <w:fldChar w:fldCharType="separate"/>
        </w:r>
        <w:r>
          <w:t>33</w:t>
        </w:r>
        <w:r>
          <w:fldChar w:fldCharType="end"/>
        </w:r>
      </w:hyperlink>
    </w:p>
    <w:p>
      <w:pPr>
        <w:pStyle w:val="TOC1"/>
        <w:tabs>
          <w:tab w:val="right" w:leader="dot" w:pos="8306"/>
        </w:tabs>
      </w:pPr>
      <w:hyperlink w:anchor="_Toc1256" w:history="1">
        <w:r>
          <w:rPr>
            <w:rFonts w:ascii="仿宋" w:eastAsia="仿宋" w:hAnsi="仿宋" w:cs="仿宋" w:hint="eastAsia"/>
            <w:lang w:eastAsia="zh-CN"/>
          </w:rPr>
          <w:t>十、水分保持剂项目人力资源培养与发展</w:t>
        </w:r>
        <w:r>
          <w:tab/>
        </w:r>
        <w:r>
          <w:fldChar w:fldCharType="begin"/>
        </w:r>
        <w:r>
          <w:instrText xml:space="preserve"> PAGEREF _Toc1256 \h </w:instrText>
        </w:r>
        <w:r>
          <w:fldChar w:fldCharType="separate"/>
        </w:r>
        <w:r>
          <w:t>35</w:t>
        </w:r>
        <w:r>
          <w:fldChar w:fldCharType="end"/>
        </w:r>
      </w:hyperlink>
    </w:p>
    <w:p>
      <w:pPr>
        <w:pStyle w:val="TOC2"/>
        <w:tabs>
          <w:tab w:val="right" w:leader="dot" w:pos="8306"/>
        </w:tabs>
      </w:pPr>
      <w:hyperlink w:anchor="_Toc15062" w:history="1">
        <w:r>
          <w:rPr>
            <w:rFonts w:ascii="仿宋" w:eastAsia="仿宋" w:hAnsi="仿宋" w:cs="仿宋" w:hint="eastAsia"/>
            <w:lang w:eastAsia="zh-CN"/>
          </w:rPr>
          <w:t>(一)、人才需求与规划</w:t>
        </w:r>
        <w:r>
          <w:tab/>
        </w:r>
        <w:r>
          <w:fldChar w:fldCharType="begin"/>
        </w:r>
        <w:r>
          <w:instrText xml:space="preserve"> PAGEREF _Toc15062 \h </w:instrText>
        </w:r>
        <w:r>
          <w:fldChar w:fldCharType="separate"/>
        </w:r>
        <w:r>
          <w:t>35</w:t>
        </w:r>
        <w:r>
          <w:fldChar w:fldCharType="end"/>
        </w:r>
      </w:hyperlink>
    </w:p>
    <w:p>
      <w:pPr>
        <w:pStyle w:val="TOC2"/>
        <w:tabs>
          <w:tab w:val="right" w:leader="dot" w:pos="8306"/>
        </w:tabs>
      </w:pPr>
      <w:hyperlink w:anchor="_Toc26814" w:history="1">
        <w:r>
          <w:rPr>
            <w:rFonts w:ascii="仿宋" w:eastAsia="仿宋" w:hAnsi="仿宋" w:cs="仿宋" w:hint="eastAsia"/>
            <w:lang w:eastAsia="zh-CN"/>
          </w:rPr>
          <w:t>(二)、培训与发展计划</w:t>
        </w:r>
        <w:r>
          <w:tab/>
        </w:r>
        <w:r>
          <w:fldChar w:fldCharType="begin"/>
        </w:r>
        <w:r>
          <w:instrText xml:space="preserve"> PAGEREF _Toc26814 \h </w:instrText>
        </w:r>
        <w:r>
          <w:fldChar w:fldCharType="separate"/>
        </w:r>
        <w:r>
          <w:t>36</w:t>
        </w:r>
        <w:r>
          <w:fldChar w:fldCharType="end"/>
        </w:r>
      </w:hyperlink>
    </w:p>
    <w:p>
      <w:pPr>
        <w:pStyle w:val="TOC1"/>
        <w:tabs>
          <w:tab w:val="right" w:leader="dot" w:pos="8306"/>
        </w:tabs>
      </w:pPr>
      <w:hyperlink w:anchor="_Toc32410" w:history="1">
        <w:r>
          <w:rPr>
            <w:rFonts w:ascii="仿宋" w:eastAsia="仿宋" w:hAnsi="仿宋" w:cs="仿宋" w:hint="eastAsia"/>
            <w:lang w:eastAsia="zh-CN"/>
          </w:rPr>
          <w:t>十一、水分保持剂项目计划安排</w:t>
        </w:r>
        <w:r>
          <w:tab/>
        </w:r>
        <w:r>
          <w:fldChar w:fldCharType="begin"/>
        </w:r>
        <w:r>
          <w:instrText xml:space="preserve"> PAGEREF _Toc32410 \h </w:instrText>
        </w:r>
        <w:r>
          <w:fldChar w:fldCharType="separate"/>
        </w:r>
        <w:r>
          <w:t>36</w:t>
        </w:r>
        <w:r>
          <w:fldChar w:fldCharType="end"/>
        </w:r>
      </w:hyperlink>
    </w:p>
    <w:p>
      <w:pPr>
        <w:pStyle w:val="TOC2"/>
        <w:tabs>
          <w:tab w:val="right" w:leader="dot" w:pos="8306"/>
        </w:tabs>
      </w:pPr>
      <w:hyperlink w:anchor="_Toc29241" w:history="1">
        <w:r>
          <w:rPr>
            <w:rFonts w:ascii="仿宋" w:eastAsia="仿宋" w:hAnsi="仿宋" w:cs="仿宋" w:hint="eastAsia"/>
            <w:lang w:eastAsia="zh-CN"/>
          </w:rPr>
          <w:t>(一)、建设周期</w:t>
        </w:r>
        <w:r>
          <w:tab/>
        </w:r>
        <w:r>
          <w:fldChar w:fldCharType="begin"/>
        </w:r>
        <w:r>
          <w:instrText xml:space="preserve"> PAGEREF _Toc29241 \h </w:instrText>
        </w:r>
        <w:r>
          <w:fldChar w:fldCharType="separate"/>
        </w:r>
        <w:r>
          <w:t>36</w:t>
        </w:r>
        <w:r>
          <w:fldChar w:fldCharType="end"/>
        </w:r>
      </w:hyperlink>
    </w:p>
    <w:p>
      <w:pPr>
        <w:pStyle w:val="TOC2"/>
        <w:tabs>
          <w:tab w:val="right" w:leader="dot" w:pos="8306"/>
        </w:tabs>
      </w:pPr>
      <w:hyperlink w:anchor="_Toc31731" w:history="1">
        <w:r>
          <w:rPr>
            <w:rFonts w:ascii="仿宋" w:eastAsia="仿宋" w:hAnsi="仿宋" w:cs="仿宋" w:hint="eastAsia"/>
            <w:lang w:eastAsia="zh-CN"/>
          </w:rPr>
          <w:t>(二)、建设进度</w:t>
        </w:r>
        <w:r>
          <w:tab/>
        </w:r>
        <w:r>
          <w:fldChar w:fldCharType="begin"/>
        </w:r>
        <w:r>
          <w:instrText xml:space="preserve"> PAGEREF _Toc31731 \h </w:instrText>
        </w:r>
        <w:r>
          <w:fldChar w:fldCharType="separate"/>
        </w:r>
        <w:r>
          <w:t>37</w:t>
        </w:r>
        <w:r>
          <w:fldChar w:fldCharType="end"/>
        </w:r>
      </w:hyperlink>
    </w:p>
    <w:p>
      <w:pPr>
        <w:pStyle w:val="TOC2"/>
        <w:tabs>
          <w:tab w:val="right" w:leader="dot" w:pos="8306"/>
        </w:tabs>
      </w:pPr>
      <w:hyperlink w:anchor="_Toc25714" w:history="1">
        <w:r>
          <w:rPr>
            <w:rFonts w:ascii="仿宋" w:eastAsia="仿宋" w:hAnsi="仿宋" w:cs="仿宋" w:hint="eastAsia"/>
            <w:lang w:eastAsia="zh-CN"/>
          </w:rPr>
          <w:t>(三)、进度安排注意事项</w:t>
        </w:r>
        <w:r>
          <w:tab/>
        </w:r>
        <w:r>
          <w:fldChar w:fldCharType="begin"/>
        </w:r>
        <w:r>
          <w:instrText xml:space="preserve"> PAGEREF _Toc25714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5" w:history="1">
        <w:r>
          <w:rPr>
            <w:rFonts w:ascii="仿宋" w:eastAsia="仿宋" w:hAnsi="仿宋" w:cs="仿宋" w:hint="eastAsia"/>
            <w:lang w:eastAsia="zh-CN"/>
          </w:rPr>
          <w:t>(四)、人力资源配置</w:t>
        </w:r>
        <w:r>
          <w:tab/>
        </w:r>
        <w:r>
          <w:fldChar w:fldCharType="begin"/>
        </w:r>
        <w:r>
          <w:instrText xml:space="preserve"> PAGEREF _Toc16285 \h </w:instrText>
        </w:r>
        <w:r>
          <w:fldChar w:fldCharType="separate"/>
        </w:r>
        <w:r>
          <w:t>40</w:t>
        </w:r>
        <w:r>
          <w:fldChar w:fldCharType="end"/>
        </w:r>
      </w:hyperlink>
    </w:p>
    <w:p>
      <w:pPr>
        <w:pStyle w:val="TOC1"/>
        <w:tabs>
          <w:tab w:val="right" w:leader="dot" w:pos="8306"/>
        </w:tabs>
      </w:pPr>
      <w:hyperlink w:anchor="_Toc16151" w:history="1">
        <w:r>
          <w:rPr>
            <w:rFonts w:ascii="仿宋" w:eastAsia="仿宋" w:hAnsi="仿宋" w:cs="仿宋" w:hint="eastAsia"/>
            <w:lang w:eastAsia="zh-CN"/>
          </w:rPr>
          <w:t>十二、生产安全保护</w:t>
        </w:r>
        <w:r>
          <w:tab/>
        </w:r>
        <w:r>
          <w:fldChar w:fldCharType="begin"/>
        </w:r>
        <w:r>
          <w:instrText xml:space="preserve"> PAGEREF _Toc16151 \h </w:instrText>
        </w:r>
        <w:r>
          <w:fldChar w:fldCharType="separate"/>
        </w:r>
        <w:r>
          <w:t>41</w:t>
        </w:r>
        <w:r>
          <w:fldChar w:fldCharType="end"/>
        </w:r>
      </w:hyperlink>
    </w:p>
    <w:p>
      <w:pPr>
        <w:pStyle w:val="TOC2"/>
        <w:tabs>
          <w:tab w:val="right" w:leader="dot" w:pos="8306"/>
        </w:tabs>
      </w:pPr>
      <w:hyperlink w:anchor="_Toc24808" w:history="1">
        <w:r>
          <w:rPr>
            <w:rFonts w:ascii="仿宋" w:eastAsia="仿宋" w:hAnsi="仿宋" w:cs="仿宋" w:hint="eastAsia"/>
            <w:lang w:eastAsia="zh-CN"/>
          </w:rPr>
          <w:t>(一)、消防安全</w:t>
        </w:r>
        <w:r>
          <w:tab/>
        </w:r>
        <w:r>
          <w:fldChar w:fldCharType="begin"/>
        </w:r>
        <w:r>
          <w:instrText xml:space="preserve"> PAGEREF _Toc24808 \h </w:instrText>
        </w:r>
        <w:r>
          <w:fldChar w:fldCharType="separate"/>
        </w:r>
        <w:r>
          <w:t>41</w:t>
        </w:r>
        <w:r>
          <w:fldChar w:fldCharType="end"/>
        </w:r>
      </w:hyperlink>
    </w:p>
    <w:p>
      <w:pPr>
        <w:pStyle w:val="TOC2"/>
        <w:tabs>
          <w:tab w:val="right" w:leader="dot" w:pos="8306"/>
        </w:tabs>
      </w:pPr>
      <w:hyperlink w:anchor="_Toc24872" w:history="1">
        <w:r>
          <w:rPr>
            <w:rFonts w:ascii="仿宋" w:eastAsia="仿宋" w:hAnsi="仿宋" w:cs="仿宋" w:hint="eastAsia"/>
            <w:lang w:eastAsia="zh-CN"/>
          </w:rPr>
          <w:t>(二)、防火防爆总图布置措施</w:t>
        </w:r>
        <w:r>
          <w:tab/>
        </w:r>
        <w:r>
          <w:fldChar w:fldCharType="begin"/>
        </w:r>
        <w:r>
          <w:instrText xml:space="preserve"> PAGEREF _Toc24872 \h </w:instrText>
        </w:r>
        <w:r>
          <w:fldChar w:fldCharType="separate"/>
        </w:r>
        <w:r>
          <w:t>42</w:t>
        </w:r>
        <w:r>
          <w:fldChar w:fldCharType="end"/>
        </w:r>
      </w:hyperlink>
    </w:p>
    <w:p>
      <w:pPr>
        <w:pStyle w:val="TOC2"/>
        <w:tabs>
          <w:tab w:val="right" w:leader="dot" w:pos="8306"/>
        </w:tabs>
      </w:pPr>
      <w:hyperlink w:anchor="_Toc7166" w:history="1">
        <w:r>
          <w:rPr>
            <w:rFonts w:ascii="仿宋" w:eastAsia="仿宋" w:hAnsi="仿宋" w:cs="仿宋" w:hint="eastAsia"/>
            <w:lang w:eastAsia="zh-CN"/>
          </w:rPr>
          <w:t>(三)、自然灾害防范措施</w:t>
        </w:r>
        <w:r>
          <w:tab/>
        </w:r>
        <w:r>
          <w:fldChar w:fldCharType="begin"/>
        </w:r>
        <w:r>
          <w:instrText xml:space="preserve"> PAGEREF _Toc7166 \h </w:instrText>
        </w:r>
        <w:r>
          <w:fldChar w:fldCharType="separate"/>
        </w:r>
        <w:r>
          <w:t>43</w:t>
        </w:r>
        <w:r>
          <w:fldChar w:fldCharType="end"/>
        </w:r>
      </w:hyperlink>
    </w:p>
    <w:p>
      <w:pPr>
        <w:pStyle w:val="TOC2"/>
        <w:tabs>
          <w:tab w:val="right" w:leader="dot" w:pos="8306"/>
        </w:tabs>
      </w:pPr>
      <w:hyperlink w:anchor="_Toc12972" w:history="1">
        <w:r>
          <w:rPr>
            <w:rFonts w:ascii="仿宋" w:eastAsia="仿宋" w:hAnsi="仿宋" w:cs="仿宋" w:hint="eastAsia"/>
            <w:lang w:eastAsia="zh-CN"/>
          </w:rPr>
          <w:t>(四)、安全色及安全标志使用要求</w:t>
        </w:r>
        <w:r>
          <w:tab/>
        </w:r>
        <w:r>
          <w:fldChar w:fldCharType="begin"/>
        </w:r>
        <w:r>
          <w:instrText xml:space="preserve"> PAGEREF _Toc12972 \h </w:instrText>
        </w:r>
        <w:r>
          <w:fldChar w:fldCharType="separate"/>
        </w:r>
        <w:r>
          <w:t>44</w:t>
        </w:r>
        <w:r>
          <w:fldChar w:fldCharType="end"/>
        </w:r>
      </w:hyperlink>
    </w:p>
    <w:p>
      <w:pPr>
        <w:pStyle w:val="TOC2"/>
        <w:tabs>
          <w:tab w:val="right" w:leader="dot" w:pos="8306"/>
        </w:tabs>
      </w:pPr>
      <w:hyperlink w:anchor="_Toc27461" w:history="1">
        <w:r>
          <w:rPr>
            <w:rFonts w:ascii="仿宋" w:eastAsia="仿宋" w:hAnsi="仿宋" w:cs="仿宋" w:hint="eastAsia"/>
            <w:lang w:eastAsia="zh-CN"/>
          </w:rPr>
          <w:t>(五)、防尘防毒措施</w:t>
        </w:r>
        <w:r>
          <w:tab/>
        </w:r>
        <w:r>
          <w:fldChar w:fldCharType="begin"/>
        </w:r>
        <w:r>
          <w:instrText xml:space="preserve"> PAGEREF _Toc27461 \h </w:instrText>
        </w:r>
        <w:r>
          <w:fldChar w:fldCharType="separate"/>
        </w:r>
        <w:r>
          <w:t>45</w:t>
        </w:r>
        <w:r>
          <w:fldChar w:fldCharType="end"/>
        </w:r>
      </w:hyperlink>
    </w:p>
    <w:p>
      <w:pPr>
        <w:pStyle w:val="TOC2"/>
        <w:tabs>
          <w:tab w:val="right" w:leader="dot" w:pos="8306"/>
        </w:tabs>
      </w:pPr>
      <w:hyperlink w:anchor="_Toc5375" w:history="1">
        <w:r>
          <w:rPr>
            <w:rFonts w:ascii="仿宋" w:eastAsia="仿宋" w:hAnsi="仿宋" w:cs="仿宋" w:hint="eastAsia"/>
            <w:lang w:eastAsia="zh-CN"/>
          </w:rPr>
          <w:t>(六)、防静电、触电防护及防雷措施</w:t>
        </w:r>
        <w:r>
          <w:tab/>
        </w:r>
        <w:r>
          <w:fldChar w:fldCharType="begin"/>
        </w:r>
        <w:r>
          <w:instrText xml:space="preserve"> PAGEREF _Toc5375 \h </w:instrText>
        </w:r>
        <w:r>
          <w:fldChar w:fldCharType="separate"/>
        </w:r>
        <w:r>
          <w:t>46</w:t>
        </w:r>
        <w:r>
          <w:fldChar w:fldCharType="end"/>
        </w:r>
      </w:hyperlink>
    </w:p>
    <w:p>
      <w:pPr>
        <w:pStyle w:val="TOC2"/>
        <w:tabs>
          <w:tab w:val="right" w:leader="dot" w:pos="8306"/>
        </w:tabs>
      </w:pPr>
      <w:hyperlink w:anchor="_Toc240" w:history="1">
        <w:r>
          <w:rPr>
            <w:rFonts w:ascii="仿宋" w:eastAsia="仿宋" w:hAnsi="仿宋" w:cs="仿宋" w:hint="eastAsia"/>
            <w:lang w:eastAsia="zh-CN"/>
          </w:rPr>
          <w:t>(七)、机械设备安全保障措施</w:t>
        </w:r>
        <w:r>
          <w:tab/>
        </w:r>
        <w:r>
          <w:fldChar w:fldCharType="begin"/>
        </w:r>
        <w:r>
          <w:instrText xml:space="preserve"> PAGEREF _Toc240 \h </w:instrText>
        </w:r>
        <w:r>
          <w:fldChar w:fldCharType="separate"/>
        </w:r>
        <w:r>
          <w:t>47</w:t>
        </w:r>
        <w:r>
          <w:fldChar w:fldCharType="end"/>
        </w:r>
      </w:hyperlink>
    </w:p>
    <w:p>
      <w:pPr>
        <w:pStyle w:val="TOC1"/>
        <w:tabs>
          <w:tab w:val="right" w:leader="dot" w:pos="8306"/>
        </w:tabs>
      </w:pPr>
      <w:hyperlink w:anchor="_Toc5804" w:history="1">
        <w:r>
          <w:rPr>
            <w:rFonts w:ascii="仿宋" w:eastAsia="仿宋" w:hAnsi="仿宋" w:cs="仿宋" w:hint="eastAsia"/>
            <w:lang w:eastAsia="zh-CN"/>
          </w:rPr>
          <w:t>十三、水分保持剂项目治理与监督</w:t>
        </w:r>
        <w:r>
          <w:tab/>
        </w:r>
        <w:r>
          <w:fldChar w:fldCharType="begin"/>
        </w:r>
        <w:r>
          <w:instrText xml:space="preserve"> PAGEREF _Toc5804 \h </w:instrText>
        </w:r>
        <w:r>
          <w:fldChar w:fldCharType="separate"/>
        </w:r>
        <w:r>
          <w:t>49</w:t>
        </w:r>
        <w:r>
          <w:fldChar w:fldCharType="end"/>
        </w:r>
      </w:hyperlink>
    </w:p>
    <w:p>
      <w:pPr>
        <w:pStyle w:val="TOC2"/>
        <w:tabs>
          <w:tab w:val="right" w:leader="dot" w:pos="8306"/>
        </w:tabs>
      </w:pPr>
      <w:hyperlink w:anchor="_Toc18942" w:history="1">
        <w:r>
          <w:rPr>
            <w:rFonts w:ascii="仿宋" w:eastAsia="仿宋" w:hAnsi="仿宋" w:cs="仿宋" w:hint="eastAsia"/>
            <w:lang w:eastAsia="zh-CN"/>
          </w:rPr>
          <w:t>(一)、水分保持剂项目治理结构</w:t>
        </w:r>
        <w:r>
          <w:tab/>
        </w:r>
        <w:r>
          <w:fldChar w:fldCharType="begin"/>
        </w:r>
        <w:r>
          <w:instrText xml:space="preserve"> PAGEREF _Toc18942 \h </w:instrText>
        </w:r>
        <w:r>
          <w:fldChar w:fldCharType="separate"/>
        </w:r>
        <w:r>
          <w:t>49</w:t>
        </w:r>
        <w:r>
          <w:fldChar w:fldCharType="end"/>
        </w:r>
      </w:hyperlink>
    </w:p>
    <w:p>
      <w:pPr>
        <w:pStyle w:val="TOC2"/>
        <w:tabs>
          <w:tab w:val="right" w:leader="dot" w:pos="8306"/>
        </w:tabs>
      </w:pPr>
      <w:hyperlink w:anchor="_Toc3817" w:history="1">
        <w:r>
          <w:rPr>
            <w:rFonts w:ascii="仿宋" w:eastAsia="仿宋" w:hAnsi="仿宋" w:cs="仿宋" w:hint="eastAsia"/>
            <w:lang w:eastAsia="zh-CN"/>
          </w:rPr>
          <w:t>(二)、监督与审计</w:t>
        </w:r>
        <w:r>
          <w:tab/>
        </w:r>
        <w:r>
          <w:fldChar w:fldCharType="begin"/>
        </w:r>
        <w:r>
          <w:instrText xml:space="preserve"> PAGEREF _Toc3817 \h </w:instrText>
        </w:r>
        <w:r>
          <w:fldChar w:fldCharType="separate"/>
        </w:r>
        <w:r>
          <w:t>50</w:t>
        </w:r>
        <w:r>
          <w:fldChar w:fldCharType="end"/>
        </w:r>
      </w:hyperlink>
    </w:p>
    <w:p>
      <w:pPr>
        <w:pStyle w:val="TOC1"/>
        <w:tabs>
          <w:tab w:val="right" w:leader="dot" w:pos="8306"/>
        </w:tabs>
      </w:pPr>
      <w:hyperlink w:anchor="_Toc11823" w:history="1">
        <w:r>
          <w:rPr>
            <w:rFonts w:ascii="仿宋" w:eastAsia="仿宋" w:hAnsi="仿宋" w:cs="仿宋" w:hint="eastAsia"/>
            <w:lang w:eastAsia="zh-CN"/>
          </w:rPr>
          <w:t>十四、营销与推广策略</w:t>
        </w:r>
        <w:r>
          <w:tab/>
        </w:r>
        <w:r>
          <w:fldChar w:fldCharType="begin"/>
        </w:r>
        <w:r>
          <w:instrText xml:space="preserve"> PAGEREF _Toc11823 \h </w:instrText>
        </w:r>
        <w:r>
          <w:fldChar w:fldCharType="separate"/>
        </w:r>
        <w:r>
          <w:t>52</w:t>
        </w:r>
        <w:r>
          <w:fldChar w:fldCharType="end"/>
        </w:r>
      </w:hyperlink>
    </w:p>
    <w:p>
      <w:pPr>
        <w:pStyle w:val="TOC2"/>
        <w:tabs>
          <w:tab w:val="right" w:leader="dot" w:pos="8306"/>
        </w:tabs>
      </w:pPr>
      <w:hyperlink w:anchor="_Toc9783" w:history="1">
        <w:r>
          <w:rPr>
            <w:rFonts w:ascii="仿宋" w:eastAsia="仿宋" w:hAnsi="仿宋" w:cs="仿宋" w:hint="eastAsia"/>
            <w:lang w:eastAsia="zh-CN"/>
          </w:rPr>
          <w:t>(一)、产品/服务定位与特点</w:t>
        </w:r>
        <w:r>
          <w:tab/>
        </w:r>
        <w:r>
          <w:fldChar w:fldCharType="begin"/>
        </w:r>
        <w:r>
          <w:instrText xml:space="preserve"> PAGEREF _Toc9783 \h </w:instrText>
        </w:r>
        <w:r>
          <w:fldChar w:fldCharType="separate"/>
        </w:r>
        <w:r>
          <w:t>52</w:t>
        </w:r>
        <w:r>
          <w:fldChar w:fldCharType="end"/>
        </w:r>
      </w:hyperlink>
    </w:p>
    <w:p>
      <w:pPr>
        <w:pStyle w:val="TOC2"/>
        <w:tabs>
          <w:tab w:val="right" w:leader="dot" w:pos="8306"/>
        </w:tabs>
      </w:pPr>
      <w:hyperlink w:anchor="_Toc7361" w:history="1">
        <w:r>
          <w:rPr>
            <w:rFonts w:ascii="仿宋" w:eastAsia="仿宋" w:hAnsi="仿宋" w:cs="仿宋" w:hint="eastAsia"/>
            <w:lang w:eastAsia="zh-CN"/>
          </w:rPr>
          <w:t>(二)、市场定位与竞争分析</w:t>
        </w:r>
        <w:r>
          <w:tab/>
        </w:r>
        <w:r>
          <w:fldChar w:fldCharType="begin"/>
        </w:r>
        <w:r>
          <w:instrText xml:space="preserve"> PAGEREF _Toc7361 \h </w:instrText>
        </w:r>
        <w:r>
          <w:fldChar w:fldCharType="separate"/>
        </w:r>
        <w:r>
          <w:t>53</w:t>
        </w:r>
        <w:r>
          <w:fldChar w:fldCharType="end"/>
        </w:r>
      </w:hyperlink>
    </w:p>
    <w:p>
      <w:pPr>
        <w:pStyle w:val="TOC2"/>
        <w:tabs>
          <w:tab w:val="right" w:leader="dot" w:pos="8306"/>
        </w:tabs>
      </w:pPr>
      <w:hyperlink w:anchor="_Toc15535" w:history="1">
        <w:r>
          <w:rPr>
            <w:rFonts w:ascii="仿宋" w:eastAsia="仿宋" w:hAnsi="仿宋" w:cs="仿宋" w:hint="eastAsia"/>
            <w:lang w:eastAsia="zh-CN"/>
          </w:rPr>
          <w:t>(三)、营销渠道与策略</w:t>
        </w:r>
        <w:r>
          <w:tab/>
        </w:r>
        <w:r>
          <w:fldChar w:fldCharType="begin"/>
        </w:r>
        <w:r>
          <w:instrText xml:space="preserve"> PAGEREF _Toc15535 \h </w:instrText>
        </w:r>
        <w:r>
          <w:fldChar w:fldCharType="separate"/>
        </w:r>
        <w:r>
          <w:t>54</w:t>
        </w:r>
        <w:r>
          <w:fldChar w:fldCharType="end"/>
        </w:r>
      </w:hyperlink>
    </w:p>
    <w:p>
      <w:pPr>
        <w:pStyle w:val="TOC2"/>
        <w:tabs>
          <w:tab w:val="right" w:leader="dot" w:pos="8306"/>
        </w:tabs>
      </w:pPr>
      <w:hyperlink w:anchor="_Toc13296" w:history="1">
        <w:r>
          <w:rPr>
            <w:rFonts w:ascii="仿宋" w:eastAsia="仿宋" w:hAnsi="仿宋" w:cs="仿宋" w:hint="eastAsia"/>
            <w:lang w:eastAsia="zh-CN"/>
          </w:rPr>
          <w:t>(四)、推广与宣传活动</w:t>
        </w:r>
        <w:r>
          <w:tab/>
        </w:r>
        <w:r>
          <w:fldChar w:fldCharType="begin"/>
        </w:r>
        <w:r>
          <w:instrText xml:space="preserve"> PAGEREF _Toc13296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90"/>
      <w:r>
        <w:rPr>
          <w:rFonts w:ascii="仿宋" w:eastAsia="仿宋" w:hAnsi="仿宋" w:cs="仿宋" w:hint="eastAsia"/>
          <w:sz w:val="28"/>
          <w:lang w:eastAsia="zh-CN"/>
        </w:rPr>
        <w:t>一、水分保持剂项目文档管理</w:t>
      </w:r>
      <w:bookmarkEnd w:id="2"/>
    </w:p>
    <w:p>
      <w:pPr>
        <w:pStyle w:val="Heading2"/>
        <w:rPr>
          <w:rFonts w:ascii="仿宋" w:eastAsia="仿宋" w:hAnsi="仿宋" w:cs="仿宋" w:hint="eastAsia"/>
          <w:lang w:eastAsia="zh-CN"/>
        </w:rPr>
      </w:pPr>
      <w:bookmarkStart w:id="3" w:name="_Toc68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水分保持剂项目高度重视文档的质量和准确性，以支持水分保持剂项目的各项活动和决策。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文档的编制始于水分保持剂项目计划的初期，我们制定了详细的文档编制计划，明确了每个文档的内容、格式和编写责任人。在水分保持剂项目启动阶段，我们首先编制了水分保持剂项目章程，明确定义了水分保持剂项目的目标、范围、风险等关键要素。随后，水分保持剂项目团队根据计划陆续编制了需求文档、设计文档、测试文档等各类文档，确保水分保持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分保持剂项目管理中的重要环节，旨在确保水分保持剂项目文档符合质量标准和水分保持剂项目需求。在水分保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分保持剂项目相关利益方和专业领域的专家对文档进行独立审查。这有助于获取更全面、客观的反馈，确保水分保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水分保持剂项目在文档编制与审查方面建立了严格的管理机制，通过规范的流程和多维度的审查，确保水分保持剂项目文档的质量、准确性和可靠性，为水分保持剂项目的顺利推进提供了有力支持。</w:t>
      </w:r>
    </w:p>
    <w:p>
      <w:pPr>
        <w:pStyle w:val="Heading2"/>
        <w:ind w:firstLine="560" w:firstLineChars="200"/>
        <w:rPr>
          <w:rFonts w:ascii="仿宋" w:eastAsia="仿宋" w:hAnsi="仿宋" w:cs="仿宋" w:hint="eastAsia"/>
          <w:sz w:val="28"/>
          <w:lang w:eastAsia="zh-CN"/>
        </w:rPr>
      </w:pPr>
      <w:bookmarkStart w:id="4" w:name="_Toc329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在水分保持剂项目中，我们致力于优化文档发布与分发过程，以确保信息的高效传递和团队间协作的顺畅进行。以下是我们采取的关键优化策略：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我们通过多渠道发布文档，包括电子邮件、水分保持剂项目管理平台、内部网站等，以满足不同团队成员的偏好和需求。多渠道发布确保了信息的全面覆盖。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我们采用了精细的权限控制，确保只有授权人员可以访问敏感信息。这种安全措施保护了水分保持剂项目文档的机密性，防止了未经授权的信息泄露。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8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文档存档与归档是水分保持剂项目生命周期中一个至关重要的环节，直接关系到水分保持剂项目信息的长期保存和历史记录的完整性。在水分保持剂项目中，我们实施了一系列有效的文档存档与归档管理策略：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1123"/>
      <w:r>
        <w:rPr>
          <w:rFonts w:ascii="仿宋" w:eastAsia="仿宋" w:hAnsi="仿宋" w:cs="仿宋" w:hint="eastAsia"/>
          <w:sz w:val="28"/>
          <w:lang w:eastAsia="zh-CN"/>
        </w:rPr>
        <w:t>二、水分保持剂项目绩效评估</w:t>
      </w:r>
      <w:bookmarkEnd w:id="6"/>
    </w:p>
    <w:p>
      <w:pPr>
        <w:pStyle w:val="Heading2"/>
        <w:rPr>
          <w:rFonts w:ascii="仿宋" w:eastAsia="仿宋" w:hAnsi="仿宋" w:cs="仿宋" w:hint="eastAsia"/>
          <w:lang w:eastAsia="zh-CN"/>
        </w:rPr>
      </w:pPr>
      <w:bookmarkStart w:id="7" w:name="_Toc1259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水分保持剂项目中，我们设计了一套全面的绩效评估指标，以确保水分保持剂项目的可控和成功交付。这些指标跨足水分保持剂项目目标、成本、进度和质量等多个维度，为我们提供了全面洞察水分保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目标达成率是我们关注的首要指标。我们设定了明确的目标，并通过定期监测和评估，迅速发现并应对潜在的目标偏差。这为水分保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成本绩效是另一个核心关注点。通过实际成本与预算成本的对比分析，我们深入了解成本差异的原因，及时调整资源分配，保持水分保持剂项目在经济效益方面的合理水平。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进度作为关键的绩效指标之一，得到了精心的关注。我们制定了详细的水分保持剂项目进度计划，并设立了进度符合度指标，确保实际进度与计划进度保持一致。这使我们能够快速发现和解决潜在的进度问题，保持水分保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分保持剂项目绩效的不可或缺的一环。我们引入了一系列的质量标准和客户满意度指标，以确保水分保持剂项目交付的成果在质量上达到或超越预期水平。通过持续监测这些指标，我们努力提升水分保持剂项目整体质量水平，为水分保持剂项目的成功交付提供有力保障。通过这些科学且全面的绩效评估，我们能够更好地引导水分保持剂项目的持续改进，确保水分保持剂项目目标的顺利达成。</w:t>
      </w:r>
    </w:p>
    <w:p>
      <w:pPr>
        <w:pStyle w:val="Heading2"/>
        <w:ind w:firstLine="560" w:firstLineChars="200"/>
        <w:rPr>
          <w:rFonts w:ascii="仿宋" w:eastAsia="仿宋" w:hAnsi="仿宋" w:cs="仿宋" w:hint="eastAsia"/>
          <w:sz w:val="28"/>
          <w:lang w:eastAsia="zh-CN"/>
        </w:rPr>
      </w:pPr>
      <w:bookmarkStart w:id="8" w:name="_Toc1762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绩效评估是水分保持剂项目中的关键环节，为确保水分保持剂项目达到预期目标，我们采用了多层次、多维度的绩效评估方法。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分保持剂项目的战略目标对齐，确保每个决策和行动都与水分保持剂项目整体目标保持一致。团队会定期召开战略对齐会议，审视当前工作与水分保持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分保持剂项目进度、质量、成本和风险等方面。这些指标通过数据收集和分析，为水分保持剂项目管理团队提供了客观的评估依据。例如，我们通过水分保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绩效评估不仅仅停留在水分保持剂项目内部，还考虑了水分保持剂项目对外部环境的影响。我们定期进行干系人满意度调查，以了解各利益相关方对水分保持剂项目的期望和满意度，并及时做出调整。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这种多层次、多角度的绩效评估方法，使得我们能够全面了解水分保持剂项目的运行状态，及时做出调整，确保水分保持剂项目在不断变化的环境中保持稳健前行。</w:t>
      </w:r>
    </w:p>
    <w:p>
      <w:pPr>
        <w:pStyle w:val="Heading2"/>
        <w:ind w:firstLine="560" w:firstLineChars="200"/>
        <w:rPr>
          <w:rFonts w:ascii="仿宋" w:eastAsia="仿宋" w:hAnsi="仿宋" w:cs="仿宋" w:hint="eastAsia"/>
          <w:sz w:val="28"/>
          <w:lang w:eastAsia="zh-CN"/>
        </w:rPr>
      </w:pPr>
      <w:bookmarkStart w:id="9" w:name="_Toc2204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为了确保水分保持剂项目的有效管理和不断优化，我们采用了精心设计的绩效评估周期。这个周期旨在实现灵活、实时和全面的评估，以适应水分保持剂项目执行中的各种挑战。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分保持剂项目的不同需求，分为短期、中期和长期。短期评估关注每个迭代或工作周期，以及时发现和解决当前任务中的问题。中期评估涵盖几个迭代，深入了解整体水分保持剂项目的趋势和性能。长期评估则着眼于整个水分保持剂项目阶段，确保水分保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水分保持剂项目管理工具和协作平台，团队成员能够随时更新和分享水分保持剂项目数据。这种实时性的反馈机制使我们能够及时察觉潜在问题，快速调整，保持水分保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分保持剂项目的决策制定密不可分。每个周期的水分保持剂项目回顾会议成为集体总结经验、识别问题深层次原因并找到创新解决方案的平台。这种定期的反思与调整机制使水分保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7522"/>
      <w:r>
        <w:rPr>
          <w:rFonts w:ascii="仿宋" w:eastAsia="仿宋" w:hAnsi="仿宋" w:cs="仿宋" w:hint="eastAsia"/>
          <w:sz w:val="28"/>
          <w:lang w:eastAsia="zh-CN"/>
        </w:rPr>
        <w:t>三、水分保持剂项目建设背景及必要性分析</w:t>
      </w:r>
      <w:bookmarkEnd w:id="10"/>
    </w:p>
    <w:p>
      <w:pPr>
        <w:pStyle w:val="Heading2"/>
        <w:rPr>
          <w:rFonts w:ascii="仿宋" w:eastAsia="仿宋" w:hAnsi="仿宋" w:cs="仿宋" w:hint="eastAsia"/>
          <w:lang w:eastAsia="zh-CN"/>
        </w:rPr>
      </w:pPr>
      <w:bookmarkStart w:id="11" w:name="_Toc1749"/>
      <w:r>
        <w:rPr>
          <w:rFonts w:ascii="仿宋" w:eastAsia="仿宋" w:hAnsi="仿宋" w:cs="仿宋" w:hint="eastAsia"/>
          <w:lang w:eastAsia="zh-CN"/>
        </w:rPr>
        <w:t>(一)、水分保持剂项目背景分析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分保持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分保持剂项目在这个潮流中的定位。同时，我们将关注行业内涌现的新兴机遇，以便水分保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分保持剂项目提供了强大的发展动力。我们将聚焦于行业内最新的技术发展趋势，包括但不限于人工智能、大数据分析、物联网等领域。通过深度的技术研究，我们将确保水分保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分保持剂项目发展的源泉。我们将投入更多的精力对市场需求进行深入剖析，超越表面的需求，深入挖掘潜在的市场痛点和机遇。通过对市场需求的细致了解，水分保持剂项目将更有针对性地设计解决方案，满足市场的多样化需求，从而更好地促进水分保持剂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分保持剂项目战略至关重要。我们将对竞争态势进行更为深入的分析，包括但不限于市场份额、产品特点、客户满意度等多个维度。通过深度的竞争分析，水分保持剂项目将能够更准确地把握市场脉搏，制定具有竞争力的水分保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分保持剂项目的发展具有直接的影响。我们将进行更为全面的法规和政策分析，了解行业发展中的潜在法律风险和合规挑战。通过充分了解和遵守相关法规，水分保持剂项目将确保在法律框架内合法合规运营，为水分保持剂项目的稳健发展提供有力支持。</w:t>
      </w:r>
    </w:p>
    <w:p>
      <w:pPr>
        <w:pStyle w:val="Heading2"/>
        <w:ind w:firstLine="560" w:firstLineChars="200"/>
        <w:rPr>
          <w:rFonts w:ascii="仿宋" w:eastAsia="仿宋" w:hAnsi="仿宋" w:cs="仿宋" w:hint="eastAsia"/>
          <w:sz w:val="28"/>
          <w:lang w:eastAsia="zh-CN"/>
        </w:rPr>
      </w:pPr>
      <w:bookmarkStart w:id="12" w:name="_Toc15716"/>
      <w:r>
        <w:rPr>
          <w:rFonts w:ascii="仿宋" w:eastAsia="仿宋" w:hAnsi="仿宋" w:cs="仿宋" w:hint="eastAsia"/>
          <w:sz w:val="28"/>
          <w:lang w:eastAsia="zh-CN"/>
        </w:rPr>
        <w:t>(二)、水分保持剂项目建设必要性分析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建设的迫切性源于对行业发展趋势的深刻洞察。我们正处于一个行业变革的时代，科技创新、数字化转型成为企业发展的关键动力。水分保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建设不仅仅是为了跟上潮流，更是为了通过技术创新推动企业的持续发展。通过引入先进的技术和解决方案，水分保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分保持剂项目的建设成为必然选择，通过提高产品质量、拓展服务领域，从而在竞争中获得更多的机会。水分保持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分保持剂项目建设的必要性体现在对客户需求更精准的满足。通过水分保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分保持剂项目建设的背后是对企业持续创新的追求。只有通过不断创新，企业才能在竞争中立于不败之地。水分保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8302"/>
      <w:r>
        <w:rPr>
          <w:rFonts w:ascii="仿宋" w:eastAsia="仿宋" w:hAnsi="仿宋" w:cs="仿宋" w:hint="eastAsia"/>
          <w:sz w:val="28"/>
          <w:lang w:eastAsia="zh-CN"/>
        </w:rPr>
        <w:t>四、水分保持剂项目可持续发展</w:t>
      </w:r>
      <w:bookmarkEnd w:id="13"/>
    </w:p>
    <w:p>
      <w:pPr>
        <w:pStyle w:val="Heading2"/>
        <w:rPr>
          <w:rFonts w:ascii="仿宋" w:eastAsia="仿宋" w:hAnsi="仿宋" w:cs="仿宋" w:hint="eastAsia"/>
          <w:lang w:eastAsia="zh-CN"/>
        </w:rPr>
      </w:pPr>
      <w:bookmarkStart w:id="14" w:name="_Toc2080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分保持剂项目中，水分保持剂项目团队着眼于未来，明确了可持续发展的战略方向。制定的具体可持续发展目标包括降低资源使用、采用环保技术、最大化社会效益等。这一步骤不仅有助于水分保持剂项目在环保和社会责任方面达到最高标准，也为未来提供了明确的指引，确保水分保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可持续实践的融入水分保持剂项目管理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分保持剂项目管理周期。从水分保持剂项目规划开始，水分保持剂项目团队就考虑了环境和社会的因素。在执行阶段，水分保持剂项目团队积极推动绿色技术的应用，优化资源利用。此外，关注员工的社会责任，通过培训和沟通活动提高员工对可持续发展的认知，使他们能够在日常工作中践行可持续实践。这些举措不仅为水分保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0379"/>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扎根于水分保持剂项目的可持续发展理念，我们深信环保与社会责任是水分保持剂项目成功的关键支柱。在水分保持剂项目的每一步，我们都致力于通过创新和实践，履行对环境和社会的坚定责任。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团队通过引入先进的环保技术、建立高效的废物处理系统以及推动能源节约措施，积极履行环保责任。定期的环保监测和评估确保水分保持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分保持剂项目不仅致力于自身可持续发展，还注重对社会的回馈。通过支持社区水分保持剂项目、参与慈善事业、提供培训机会等方式，水分保持剂项目积极履行社会责任。与当地社区建立积极互动，关注员工的工作与生活平衡，以及员工的身心健康，是水分保持剂项目在社会责任层面的关键举措。这样的实践不仅增强了水分保持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055"/>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6521"/>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水分保持剂项目的技术管理特点体现在其创新导向。通过引入最先进的技术趋势和解决方案，水分保持剂项目致力于提升科技含量、提高质量和效率水平。这意味着我们将采用最新的工具和方法，确保水分保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分保持剂项目技术管理的显著特征。通过整合不同领域的技术资源，我们实现了跨学科的协同工作。这有助于优化技术架构，提高整体效能。此外，整合性策略还促进了不同技术团队之间的紧密沟通和高效合作，确保水分保持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分保持剂项目所采用的技术。通过不断优化技术方案，水分保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分保持剂项目团队将在水分保持剂项目初期识别可能的技术风险，并采取相应的预防和应对措施。通过建立健全的风险评估机制，水分保持剂项目能够在实施过程中及时发现并解决潜在的技术问题，保障水分保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分保持剂项目中，技术将成为水分保持剂项目成功的有力支持。这一深度剖析揭示了技术管理在水分保持剂项目实施中的关键作用，为水分保持剂项目的技术基础奠定了坚实的基础。</w:t>
      </w:r>
    </w:p>
    <w:p>
      <w:pPr>
        <w:pStyle w:val="Heading2"/>
        <w:ind w:firstLine="560" w:firstLineChars="200"/>
        <w:rPr>
          <w:rFonts w:ascii="仿宋" w:eastAsia="仿宋" w:hAnsi="仿宋" w:cs="仿宋" w:hint="eastAsia"/>
          <w:sz w:val="28"/>
          <w:lang w:eastAsia="zh-CN"/>
        </w:rPr>
      </w:pPr>
      <w:bookmarkStart w:id="18" w:name="_Toc7438"/>
      <w:r>
        <w:rPr>
          <w:rFonts w:ascii="仿宋" w:eastAsia="仿宋" w:hAnsi="仿宋" w:cs="仿宋" w:hint="eastAsia"/>
          <w:sz w:val="28"/>
          <w:lang w:eastAsia="zh-CN"/>
        </w:rPr>
        <w:t>(二)、水分保持剂项目工艺技术设计方案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分保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分保持剂项目将严格按照相关行业规范要求进行组织。通过有效控制产品质量，水分保持剂项目将致力于为顾客提供优质的水分保持剂项目产品和良好的服务。这体现了水分保持剂项目对于生产活动合规性和质量标准的高度重视，为水分保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分保持剂项目注重生态效益和清洁生产原则。水分保持剂项目建设将紧密结合地方特色经济发展，与社会经济发展规划和区域环境保护规划方案相协调一致。通过与当地区域自然生态系统的结合，水分保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分保持剂项目产品具有多样化的客户需求和个性化的特点。因此，水分保持剂项目产品规格品种多样，且单批生产数量较小。为满足这一特点，水分保持剂项目承办单位将建设先进的柔性制造生产线。通过广泛应用柔性制造技术，水分保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https://d.book118.com/607103121060006052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水分保持剂项目规划设计蓝图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F3A2C"/>
    <w:rsid w:val="64CF3A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0312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2024-03-04T02:15:00Z</dcterms:created>
  <dcterms:modified xsi:type="dcterms:W3CDTF">2024-03-04T02:15:46Z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E4190561848943D48913E641340B913B_11</vt:lpwstr>
  </property>
  <property fmtid="{D5CDD505-2E9C-101B-9397-08002B2CF9AE}" pid="3" name="KSOProductBuildVer">
    <vt:lpwstr>2052-12.1.0.16388</vt:lpwstr>
  </property>
</Properties>
</file>