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甲氨蝶呤项目计划设计方案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0" w:history="1">
        <w:r>
          <w:rPr>
            <w:rFonts w:ascii="仿宋" w:eastAsia="仿宋" w:hAnsi="仿宋" w:cs="仿宋" w:hint="eastAsia"/>
            <w:lang w:eastAsia="zh-CN"/>
          </w:rPr>
          <w:t>序言</w:t>
        </w:r>
        <w:r>
          <w:tab/>
        </w:r>
        <w:r>
          <w:fldChar w:fldCharType="begin"/>
        </w:r>
        <w:r>
          <w:instrText xml:space="preserve"> PAGEREF _Toc4240 \h </w:instrText>
        </w:r>
        <w:r>
          <w:fldChar w:fldCharType="separate"/>
        </w:r>
        <w:r>
          <w:t>3</w:t>
        </w:r>
        <w:r>
          <w:fldChar w:fldCharType="end"/>
        </w:r>
      </w:hyperlink>
    </w:p>
    <w:p>
      <w:pPr>
        <w:pStyle w:val="TOC1"/>
        <w:tabs>
          <w:tab w:val="right" w:leader="dot" w:pos="8306"/>
        </w:tabs>
      </w:pPr>
      <w:hyperlink w:anchor="_Toc19115" w:history="1">
        <w:r>
          <w:rPr>
            <w:rFonts w:ascii="仿宋" w:eastAsia="仿宋" w:hAnsi="仿宋" w:cs="仿宋" w:hint="eastAsia"/>
            <w:lang w:eastAsia="zh-CN"/>
          </w:rPr>
          <w:t>一、产品规划分析</w:t>
        </w:r>
        <w:r>
          <w:tab/>
        </w:r>
        <w:r>
          <w:fldChar w:fldCharType="begin"/>
        </w:r>
        <w:r>
          <w:instrText xml:space="preserve"> PAGEREF _Toc19115 \h </w:instrText>
        </w:r>
        <w:r>
          <w:fldChar w:fldCharType="separate"/>
        </w:r>
        <w:r>
          <w:t>3</w:t>
        </w:r>
        <w:r>
          <w:fldChar w:fldCharType="end"/>
        </w:r>
      </w:hyperlink>
    </w:p>
    <w:p>
      <w:pPr>
        <w:pStyle w:val="TOC2"/>
        <w:tabs>
          <w:tab w:val="right" w:leader="dot" w:pos="8306"/>
        </w:tabs>
      </w:pPr>
      <w:hyperlink w:anchor="_Toc4048" w:history="1">
        <w:r>
          <w:rPr>
            <w:rFonts w:ascii="仿宋" w:eastAsia="仿宋" w:hAnsi="仿宋" w:cs="仿宋" w:hint="eastAsia"/>
            <w:lang w:eastAsia="zh-CN"/>
          </w:rPr>
          <w:t>(一)、产品规划</w:t>
        </w:r>
        <w:r>
          <w:tab/>
        </w:r>
        <w:r>
          <w:fldChar w:fldCharType="begin"/>
        </w:r>
        <w:r>
          <w:instrText xml:space="preserve"> PAGEREF _Toc4048 \h </w:instrText>
        </w:r>
        <w:r>
          <w:fldChar w:fldCharType="separate"/>
        </w:r>
        <w:r>
          <w:t>3</w:t>
        </w:r>
        <w:r>
          <w:fldChar w:fldCharType="end"/>
        </w:r>
      </w:hyperlink>
    </w:p>
    <w:p>
      <w:pPr>
        <w:pStyle w:val="TOC2"/>
        <w:tabs>
          <w:tab w:val="right" w:leader="dot" w:pos="8306"/>
        </w:tabs>
      </w:pPr>
      <w:hyperlink w:anchor="_Toc14514" w:history="1">
        <w:r>
          <w:rPr>
            <w:rFonts w:ascii="仿宋" w:eastAsia="仿宋" w:hAnsi="仿宋" w:cs="仿宋" w:hint="eastAsia"/>
            <w:lang w:eastAsia="zh-CN"/>
          </w:rPr>
          <w:t>(二)、建设规模</w:t>
        </w:r>
        <w:r>
          <w:tab/>
        </w:r>
        <w:r>
          <w:fldChar w:fldCharType="begin"/>
        </w:r>
        <w:r>
          <w:instrText xml:space="preserve"> PAGEREF _Toc14514 \h </w:instrText>
        </w:r>
        <w:r>
          <w:fldChar w:fldCharType="separate"/>
        </w:r>
        <w:r>
          <w:t>4</w:t>
        </w:r>
        <w:r>
          <w:fldChar w:fldCharType="end"/>
        </w:r>
      </w:hyperlink>
    </w:p>
    <w:p>
      <w:pPr>
        <w:pStyle w:val="TOC1"/>
        <w:tabs>
          <w:tab w:val="right" w:leader="dot" w:pos="8306"/>
        </w:tabs>
      </w:pPr>
      <w:hyperlink w:anchor="_Toc7432" w:history="1">
        <w:r>
          <w:rPr>
            <w:rFonts w:ascii="仿宋" w:eastAsia="仿宋" w:hAnsi="仿宋" w:cs="仿宋" w:hint="eastAsia"/>
            <w:lang w:eastAsia="zh-CN"/>
          </w:rPr>
          <w:t>二、甲氨蝶呤项目土建工程</w:t>
        </w:r>
        <w:r>
          <w:tab/>
        </w:r>
        <w:r>
          <w:fldChar w:fldCharType="begin"/>
        </w:r>
        <w:r>
          <w:instrText xml:space="preserve"> PAGEREF _Toc7432 \h </w:instrText>
        </w:r>
        <w:r>
          <w:fldChar w:fldCharType="separate"/>
        </w:r>
        <w:r>
          <w:t>5</w:t>
        </w:r>
        <w:r>
          <w:fldChar w:fldCharType="end"/>
        </w:r>
      </w:hyperlink>
    </w:p>
    <w:p>
      <w:pPr>
        <w:pStyle w:val="TOC2"/>
        <w:tabs>
          <w:tab w:val="right" w:leader="dot" w:pos="8306"/>
        </w:tabs>
      </w:pPr>
      <w:hyperlink w:anchor="_Toc15169" w:history="1">
        <w:r>
          <w:rPr>
            <w:rFonts w:ascii="仿宋" w:eastAsia="仿宋" w:hAnsi="仿宋" w:cs="仿宋" w:hint="eastAsia"/>
            <w:lang w:eastAsia="zh-CN"/>
          </w:rPr>
          <w:t>(一)、建筑工程设计原则</w:t>
        </w:r>
        <w:r>
          <w:tab/>
        </w:r>
        <w:r>
          <w:fldChar w:fldCharType="begin"/>
        </w:r>
        <w:r>
          <w:instrText xml:space="preserve"> PAGEREF _Toc15169 \h </w:instrText>
        </w:r>
        <w:r>
          <w:fldChar w:fldCharType="separate"/>
        </w:r>
        <w:r>
          <w:t>5</w:t>
        </w:r>
        <w:r>
          <w:fldChar w:fldCharType="end"/>
        </w:r>
      </w:hyperlink>
    </w:p>
    <w:p>
      <w:pPr>
        <w:pStyle w:val="TOC2"/>
        <w:tabs>
          <w:tab w:val="right" w:leader="dot" w:pos="8306"/>
        </w:tabs>
      </w:pPr>
      <w:hyperlink w:anchor="_Toc1621" w:history="1">
        <w:r>
          <w:rPr>
            <w:rFonts w:ascii="仿宋" w:eastAsia="仿宋" w:hAnsi="仿宋" w:cs="仿宋" w:hint="eastAsia"/>
            <w:lang w:eastAsia="zh-CN"/>
          </w:rPr>
          <w:t>(二)、土建工程设计年限及安全等级</w:t>
        </w:r>
        <w:r>
          <w:tab/>
        </w:r>
        <w:r>
          <w:fldChar w:fldCharType="begin"/>
        </w:r>
        <w:r>
          <w:instrText xml:space="preserve"> PAGEREF _Toc1621 \h </w:instrText>
        </w:r>
        <w:r>
          <w:fldChar w:fldCharType="separate"/>
        </w:r>
        <w:r>
          <w:t>6</w:t>
        </w:r>
        <w:r>
          <w:fldChar w:fldCharType="end"/>
        </w:r>
      </w:hyperlink>
    </w:p>
    <w:p>
      <w:pPr>
        <w:pStyle w:val="TOC2"/>
        <w:tabs>
          <w:tab w:val="right" w:leader="dot" w:pos="8306"/>
        </w:tabs>
      </w:pPr>
      <w:hyperlink w:anchor="_Toc23951" w:history="1">
        <w:r>
          <w:rPr>
            <w:rFonts w:ascii="仿宋" w:eastAsia="仿宋" w:hAnsi="仿宋" w:cs="仿宋" w:hint="eastAsia"/>
            <w:lang w:eastAsia="zh-CN"/>
          </w:rPr>
          <w:t>(三)、建筑工程设计总体要求</w:t>
        </w:r>
        <w:r>
          <w:tab/>
        </w:r>
        <w:r>
          <w:fldChar w:fldCharType="begin"/>
        </w:r>
        <w:r>
          <w:instrText xml:space="preserve"> PAGEREF _Toc23951 \h </w:instrText>
        </w:r>
        <w:r>
          <w:fldChar w:fldCharType="separate"/>
        </w:r>
        <w:r>
          <w:t>7</w:t>
        </w:r>
        <w:r>
          <w:fldChar w:fldCharType="end"/>
        </w:r>
      </w:hyperlink>
    </w:p>
    <w:p>
      <w:pPr>
        <w:pStyle w:val="TOC2"/>
        <w:tabs>
          <w:tab w:val="right" w:leader="dot" w:pos="8306"/>
        </w:tabs>
      </w:pPr>
      <w:hyperlink w:anchor="_Toc29044" w:history="1">
        <w:r>
          <w:rPr>
            <w:rFonts w:ascii="仿宋" w:eastAsia="仿宋" w:hAnsi="仿宋" w:cs="仿宋" w:hint="eastAsia"/>
            <w:lang w:eastAsia="zh-CN"/>
          </w:rPr>
          <w:t>(四)、土建工程建设指标</w:t>
        </w:r>
        <w:r>
          <w:tab/>
        </w:r>
        <w:r>
          <w:fldChar w:fldCharType="begin"/>
        </w:r>
        <w:r>
          <w:instrText xml:space="preserve"> PAGEREF _Toc29044 \h </w:instrText>
        </w:r>
        <w:r>
          <w:fldChar w:fldCharType="separate"/>
        </w:r>
        <w:r>
          <w:t>8</w:t>
        </w:r>
        <w:r>
          <w:fldChar w:fldCharType="end"/>
        </w:r>
      </w:hyperlink>
    </w:p>
    <w:p>
      <w:pPr>
        <w:pStyle w:val="TOC1"/>
        <w:tabs>
          <w:tab w:val="right" w:leader="dot" w:pos="8306"/>
        </w:tabs>
      </w:pPr>
      <w:hyperlink w:anchor="_Toc24633" w:history="1">
        <w:r>
          <w:rPr>
            <w:rFonts w:ascii="仿宋" w:eastAsia="仿宋" w:hAnsi="仿宋" w:cs="仿宋" w:hint="eastAsia"/>
            <w:lang w:eastAsia="zh-CN"/>
          </w:rPr>
          <w:t>三、市场分析、调研</w:t>
        </w:r>
        <w:r>
          <w:tab/>
        </w:r>
        <w:r>
          <w:fldChar w:fldCharType="begin"/>
        </w:r>
        <w:r>
          <w:instrText xml:space="preserve"> PAGEREF _Toc24633 \h </w:instrText>
        </w:r>
        <w:r>
          <w:fldChar w:fldCharType="separate"/>
        </w:r>
        <w:r>
          <w:t>8</w:t>
        </w:r>
        <w:r>
          <w:fldChar w:fldCharType="end"/>
        </w:r>
      </w:hyperlink>
    </w:p>
    <w:p>
      <w:pPr>
        <w:pStyle w:val="TOC2"/>
        <w:tabs>
          <w:tab w:val="right" w:leader="dot" w:pos="8306"/>
        </w:tabs>
      </w:pPr>
      <w:hyperlink w:anchor="_Toc28414" w:history="1">
        <w:r>
          <w:rPr>
            <w:rFonts w:ascii="仿宋" w:eastAsia="仿宋" w:hAnsi="仿宋" w:cs="仿宋" w:hint="eastAsia"/>
            <w:lang w:eastAsia="zh-CN"/>
          </w:rPr>
          <w:t>(一)、甲氨蝶呤行业分析</w:t>
        </w:r>
        <w:r>
          <w:tab/>
        </w:r>
        <w:r>
          <w:fldChar w:fldCharType="begin"/>
        </w:r>
        <w:r>
          <w:instrText xml:space="preserve"> PAGEREF _Toc28414 \h </w:instrText>
        </w:r>
        <w:r>
          <w:fldChar w:fldCharType="separate"/>
        </w:r>
        <w:r>
          <w:t>8</w:t>
        </w:r>
        <w:r>
          <w:fldChar w:fldCharType="end"/>
        </w:r>
      </w:hyperlink>
    </w:p>
    <w:p>
      <w:pPr>
        <w:pStyle w:val="TOC2"/>
        <w:tabs>
          <w:tab w:val="right" w:leader="dot" w:pos="8306"/>
        </w:tabs>
      </w:pPr>
      <w:hyperlink w:anchor="_Toc25121" w:history="1">
        <w:r>
          <w:rPr>
            <w:rFonts w:ascii="仿宋" w:eastAsia="仿宋" w:hAnsi="仿宋" w:cs="仿宋" w:hint="eastAsia"/>
            <w:lang w:eastAsia="zh-CN"/>
          </w:rPr>
          <w:t>(二)、甲氨蝶呤市场分析预测</w:t>
        </w:r>
        <w:r>
          <w:tab/>
        </w:r>
        <w:r>
          <w:fldChar w:fldCharType="begin"/>
        </w:r>
        <w:r>
          <w:instrText xml:space="preserve"> PAGEREF _Toc25121 \h </w:instrText>
        </w:r>
        <w:r>
          <w:fldChar w:fldCharType="separate"/>
        </w:r>
        <w:r>
          <w:t>9</w:t>
        </w:r>
        <w:r>
          <w:fldChar w:fldCharType="end"/>
        </w:r>
      </w:hyperlink>
    </w:p>
    <w:p>
      <w:pPr>
        <w:pStyle w:val="TOC1"/>
        <w:tabs>
          <w:tab w:val="right" w:leader="dot" w:pos="8306"/>
        </w:tabs>
      </w:pPr>
      <w:hyperlink w:anchor="_Toc22609" w:history="1">
        <w:r>
          <w:rPr>
            <w:rFonts w:ascii="仿宋" w:eastAsia="仿宋" w:hAnsi="仿宋" w:cs="仿宋" w:hint="eastAsia"/>
            <w:lang w:eastAsia="zh-CN"/>
          </w:rPr>
          <w:t>四、甲氨蝶呤项目概论</w:t>
        </w:r>
        <w:r>
          <w:tab/>
        </w:r>
        <w:r>
          <w:fldChar w:fldCharType="begin"/>
        </w:r>
        <w:r>
          <w:instrText xml:space="preserve"> PAGEREF _Toc22609 \h </w:instrText>
        </w:r>
        <w:r>
          <w:fldChar w:fldCharType="separate"/>
        </w:r>
        <w:r>
          <w:t>10</w:t>
        </w:r>
        <w:r>
          <w:fldChar w:fldCharType="end"/>
        </w:r>
      </w:hyperlink>
    </w:p>
    <w:p>
      <w:pPr>
        <w:pStyle w:val="TOC2"/>
        <w:tabs>
          <w:tab w:val="right" w:leader="dot" w:pos="8306"/>
        </w:tabs>
      </w:pPr>
      <w:hyperlink w:anchor="_Toc15657" w:history="1">
        <w:r>
          <w:rPr>
            <w:rFonts w:ascii="仿宋" w:eastAsia="仿宋" w:hAnsi="仿宋" w:cs="仿宋" w:hint="eastAsia"/>
            <w:lang w:eastAsia="zh-CN"/>
          </w:rPr>
          <w:t>(一)、甲氨蝶呤项目概况</w:t>
        </w:r>
        <w:r>
          <w:tab/>
        </w:r>
        <w:r>
          <w:fldChar w:fldCharType="begin"/>
        </w:r>
        <w:r>
          <w:instrText xml:space="preserve"> PAGEREF _Toc15657 \h </w:instrText>
        </w:r>
        <w:r>
          <w:fldChar w:fldCharType="separate"/>
        </w:r>
        <w:r>
          <w:t>10</w:t>
        </w:r>
        <w:r>
          <w:fldChar w:fldCharType="end"/>
        </w:r>
      </w:hyperlink>
    </w:p>
    <w:p>
      <w:pPr>
        <w:pStyle w:val="TOC2"/>
        <w:tabs>
          <w:tab w:val="right" w:leader="dot" w:pos="8306"/>
        </w:tabs>
      </w:pPr>
      <w:hyperlink w:anchor="_Toc21975" w:history="1">
        <w:r>
          <w:rPr>
            <w:rFonts w:ascii="仿宋" w:eastAsia="仿宋" w:hAnsi="仿宋" w:cs="仿宋" w:hint="eastAsia"/>
            <w:lang w:eastAsia="zh-CN"/>
          </w:rPr>
          <w:t>(二)、甲氨蝶呤项目目标</w:t>
        </w:r>
        <w:r>
          <w:tab/>
        </w:r>
        <w:r>
          <w:fldChar w:fldCharType="begin"/>
        </w:r>
        <w:r>
          <w:instrText xml:space="preserve"> PAGEREF _Toc21975 \h </w:instrText>
        </w:r>
        <w:r>
          <w:fldChar w:fldCharType="separate"/>
        </w:r>
        <w:r>
          <w:t>12</w:t>
        </w:r>
        <w:r>
          <w:fldChar w:fldCharType="end"/>
        </w:r>
      </w:hyperlink>
    </w:p>
    <w:p>
      <w:pPr>
        <w:pStyle w:val="TOC2"/>
        <w:tabs>
          <w:tab w:val="right" w:leader="dot" w:pos="8306"/>
        </w:tabs>
      </w:pPr>
      <w:hyperlink w:anchor="_Toc7643" w:history="1">
        <w:r>
          <w:rPr>
            <w:rFonts w:ascii="仿宋" w:eastAsia="仿宋" w:hAnsi="仿宋" w:cs="仿宋" w:hint="eastAsia"/>
            <w:lang w:eastAsia="zh-CN"/>
          </w:rPr>
          <w:t>(三)、甲氨蝶呤项目提出的理由</w:t>
        </w:r>
        <w:r>
          <w:tab/>
        </w:r>
        <w:r>
          <w:fldChar w:fldCharType="begin"/>
        </w:r>
        <w:r>
          <w:instrText xml:space="preserve"> PAGEREF _Toc7643 \h </w:instrText>
        </w:r>
        <w:r>
          <w:fldChar w:fldCharType="separate"/>
        </w:r>
        <w:r>
          <w:t>13</w:t>
        </w:r>
        <w:r>
          <w:fldChar w:fldCharType="end"/>
        </w:r>
      </w:hyperlink>
    </w:p>
    <w:p>
      <w:pPr>
        <w:pStyle w:val="TOC2"/>
        <w:tabs>
          <w:tab w:val="right" w:leader="dot" w:pos="8306"/>
        </w:tabs>
      </w:pPr>
      <w:hyperlink w:anchor="_Toc6294" w:history="1">
        <w:r>
          <w:rPr>
            <w:rFonts w:ascii="仿宋" w:eastAsia="仿宋" w:hAnsi="仿宋" w:cs="仿宋" w:hint="eastAsia"/>
            <w:lang w:eastAsia="zh-CN"/>
          </w:rPr>
          <w:t>(四)、甲氨蝶呤项目意义</w:t>
        </w:r>
        <w:r>
          <w:tab/>
        </w:r>
        <w:r>
          <w:fldChar w:fldCharType="begin"/>
        </w:r>
        <w:r>
          <w:instrText xml:space="preserve"> PAGEREF _Toc6294 \h </w:instrText>
        </w:r>
        <w:r>
          <w:fldChar w:fldCharType="separate"/>
        </w:r>
        <w:r>
          <w:t>14</w:t>
        </w:r>
        <w:r>
          <w:fldChar w:fldCharType="end"/>
        </w:r>
      </w:hyperlink>
    </w:p>
    <w:p>
      <w:pPr>
        <w:pStyle w:val="TOC2"/>
        <w:tabs>
          <w:tab w:val="right" w:leader="dot" w:pos="8306"/>
        </w:tabs>
      </w:pPr>
      <w:hyperlink w:anchor="_Toc21822" w:history="1">
        <w:r>
          <w:rPr>
            <w:rFonts w:ascii="仿宋" w:eastAsia="仿宋" w:hAnsi="仿宋" w:cs="仿宋" w:hint="eastAsia"/>
            <w:lang w:eastAsia="zh-CN"/>
          </w:rPr>
          <w:t>(五)、甲氨蝶呤项目背景</w:t>
        </w:r>
        <w:r>
          <w:tab/>
        </w:r>
        <w:r>
          <w:fldChar w:fldCharType="begin"/>
        </w:r>
        <w:r>
          <w:instrText xml:space="preserve"> PAGEREF _Toc21822 \h </w:instrText>
        </w:r>
        <w:r>
          <w:fldChar w:fldCharType="separate"/>
        </w:r>
        <w:r>
          <w:t>15</w:t>
        </w:r>
        <w:r>
          <w:fldChar w:fldCharType="end"/>
        </w:r>
      </w:hyperlink>
    </w:p>
    <w:p>
      <w:pPr>
        <w:pStyle w:val="TOC1"/>
        <w:tabs>
          <w:tab w:val="right" w:leader="dot" w:pos="8306"/>
        </w:tabs>
      </w:pPr>
      <w:hyperlink w:anchor="_Toc26923" w:history="1">
        <w:r>
          <w:rPr>
            <w:rFonts w:ascii="仿宋" w:eastAsia="仿宋" w:hAnsi="仿宋" w:cs="仿宋" w:hint="eastAsia"/>
            <w:lang w:eastAsia="zh-CN"/>
          </w:rPr>
          <w:t>五、甲氨蝶呤项目文档管理</w:t>
        </w:r>
        <w:r>
          <w:tab/>
        </w:r>
        <w:r>
          <w:fldChar w:fldCharType="begin"/>
        </w:r>
        <w:r>
          <w:instrText xml:space="preserve"> PAGEREF _Toc26923 \h </w:instrText>
        </w:r>
        <w:r>
          <w:fldChar w:fldCharType="separate"/>
        </w:r>
        <w:r>
          <w:t>16</w:t>
        </w:r>
        <w:r>
          <w:fldChar w:fldCharType="end"/>
        </w:r>
      </w:hyperlink>
    </w:p>
    <w:p>
      <w:pPr>
        <w:pStyle w:val="TOC2"/>
        <w:tabs>
          <w:tab w:val="right" w:leader="dot" w:pos="8306"/>
        </w:tabs>
      </w:pPr>
      <w:hyperlink w:anchor="_Toc7783" w:history="1">
        <w:r>
          <w:rPr>
            <w:rFonts w:ascii="仿宋" w:eastAsia="仿宋" w:hAnsi="仿宋" w:cs="仿宋" w:hint="eastAsia"/>
            <w:lang w:eastAsia="zh-CN"/>
          </w:rPr>
          <w:t>(一)、文档编制与审查</w:t>
        </w:r>
        <w:r>
          <w:tab/>
        </w:r>
        <w:r>
          <w:fldChar w:fldCharType="begin"/>
        </w:r>
        <w:r>
          <w:instrText xml:space="preserve"> PAGEREF _Toc7783 \h </w:instrText>
        </w:r>
        <w:r>
          <w:fldChar w:fldCharType="separate"/>
        </w:r>
        <w:r>
          <w:t>16</w:t>
        </w:r>
        <w:r>
          <w:fldChar w:fldCharType="end"/>
        </w:r>
      </w:hyperlink>
    </w:p>
    <w:p>
      <w:pPr>
        <w:pStyle w:val="TOC2"/>
        <w:tabs>
          <w:tab w:val="right" w:leader="dot" w:pos="8306"/>
        </w:tabs>
      </w:pPr>
      <w:hyperlink w:anchor="_Toc32664" w:history="1">
        <w:r>
          <w:rPr>
            <w:rFonts w:ascii="仿宋" w:eastAsia="仿宋" w:hAnsi="仿宋" w:cs="仿宋" w:hint="eastAsia"/>
            <w:lang w:eastAsia="zh-CN"/>
          </w:rPr>
          <w:t>(二)、文档发布与分发</w:t>
        </w:r>
        <w:r>
          <w:tab/>
        </w:r>
        <w:r>
          <w:fldChar w:fldCharType="begin"/>
        </w:r>
        <w:r>
          <w:instrText xml:space="preserve"> PAGEREF _Toc32664 \h </w:instrText>
        </w:r>
        <w:r>
          <w:fldChar w:fldCharType="separate"/>
        </w:r>
        <w:r>
          <w:t>17</w:t>
        </w:r>
        <w:r>
          <w:fldChar w:fldCharType="end"/>
        </w:r>
      </w:hyperlink>
    </w:p>
    <w:p>
      <w:pPr>
        <w:pStyle w:val="TOC2"/>
        <w:tabs>
          <w:tab w:val="right" w:leader="dot" w:pos="8306"/>
        </w:tabs>
      </w:pPr>
      <w:hyperlink w:anchor="_Toc7563" w:history="1">
        <w:r>
          <w:rPr>
            <w:rFonts w:ascii="仿宋" w:eastAsia="仿宋" w:hAnsi="仿宋" w:cs="仿宋" w:hint="eastAsia"/>
            <w:lang w:eastAsia="zh-CN"/>
          </w:rPr>
          <w:t>(三)、文档存档与归档</w:t>
        </w:r>
        <w:r>
          <w:tab/>
        </w:r>
        <w:r>
          <w:fldChar w:fldCharType="begin"/>
        </w:r>
        <w:r>
          <w:instrText xml:space="preserve"> PAGEREF _Toc7563 \h </w:instrText>
        </w:r>
        <w:r>
          <w:fldChar w:fldCharType="separate"/>
        </w:r>
        <w:r>
          <w:t>18</w:t>
        </w:r>
        <w:r>
          <w:fldChar w:fldCharType="end"/>
        </w:r>
      </w:hyperlink>
    </w:p>
    <w:p>
      <w:pPr>
        <w:pStyle w:val="TOC1"/>
        <w:tabs>
          <w:tab w:val="right" w:leader="dot" w:pos="8306"/>
        </w:tabs>
      </w:pPr>
      <w:hyperlink w:anchor="_Toc29328" w:history="1">
        <w:r>
          <w:rPr>
            <w:rFonts w:ascii="仿宋" w:eastAsia="仿宋" w:hAnsi="仿宋" w:cs="仿宋" w:hint="eastAsia"/>
            <w:lang w:eastAsia="zh-CN"/>
          </w:rPr>
          <w:t>六、甲氨蝶呤项目建设单位说明</w:t>
        </w:r>
        <w:r>
          <w:tab/>
        </w:r>
        <w:r>
          <w:fldChar w:fldCharType="begin"/>
        </w:r>
        <w:r>
          <w:instrText xml:space="preserve"> PAGEREF _Toc29328 \h </w:instrText>
        </w:r>
        <w:r>
          <w:fldChar w:fldCharType="separate"/>
        </w:r>
        <w:r>
          <w:t>19</w:t>
        </w:r>
        <w:r>
          <w:fldChar w:fldCharType="end"/>
        </w:r>
      </w:hyperlink>
    </w:p>
    <w:p>
      <w:pPr>
        <w:pStyle w:val="TOC2"/>
        <w:tabs>
          <w:tab w:val="right" w:leader="dot" w:pos="8306"/>
        </w:tabs>
      </w:pPr>
      <w:hyperlink w:anchor="_Toc19608" w:history="1">
        <w:r>
          <w:rPr>
            <w:rFonts w:ascii="仿宋" w:eastAsia="仿宋" w:hAnsi="仿宋" w:cs="仿宋" w:hint="eastAsia"/>
            <w:lang w:eastAsia="zh-CN"/>
          </w:rPr>
          <w:t>(一)、甲氨蝶呤项目承办单位基本情况</w:t>
        </w:r>
        <w:r>
          <w:tab/>
        </w:r>
        <w:r>
          <w:fldChar w:fldCharType="begin"/>
        </w:r>
        <w:r>
          <w:instrText xml:space="preserve"> PAGEREF _Toc19608 \h </w:instrText>
        </w:r>
        <w:r>
          <w:fldChar w:fldCharType="separate"/>
        </w:r>
        <w:r>
          <w:t>19</w:t>
        </w:r>
        <w:r>
          <w:fldChar w:fldCharType="end"/>
        </w:r>
      </w:hyperlink>
    </w:p>
    <w:p>
      <w:pPr>
        <w:pStyle w:val="TOC2"/>
        <w:tabs>
          <w:tab w:val="right" w:leader="dot" w:pos="8306"/>
        </w:tabs>
      </w:pPr>
      <w:hyperlink w:anchor="_Toc16939" w:history="1">
        <w:r>
          <w:rPr>
            <w:rFonts w:ascii="仿宋" w:eastAsia="仿宋" w:hAnsi="仿宋" w:cs="仿宋" w:hint="eastAsia"/>
            <w:lang w:eastAsia="zh-CN"/>
          </w:rPr>
          <w:t>(二)、公司经济效益分析</w:t>
        </w:r>
        <w:r>
          <w:tab/>
        </w:r>
        <w:r>
          <w:fldChar w:fldCharType="begin"/>
        </w:r>
        <w:r>
          <w:instrText xml:space="preserve"> PAGEREF _Toc16939 \h </w:instrText>
        </w:r>
        <w:r>
          <w:fldChar w:fldCharType="separate"/>
        </w:r>
        <w:r>
          <w:t>20</w:t>
        </w:r>
        <w:r>
          <w:fldChar w:fldCharType="end"/>
        </w:r>
      </w:hyperlink>
    </w:p>
    <w:p>
      <w:pPr>
        <w:pStyle w:val="TOC1"/>
        <w:tabs>
          <w:tab w:val="right" w:leader="dot" w:pos="8306"/>
        </w:tabs>
      </w:pPr>
      <w:hyperlink w:anchor="_Toc27040" w:history="1">
        <w:r>
          <w:rPr>
            <w:rFonts w:ascii="仿宋" w:eastAsia="仿宋" w:hAnsi="仿宋" w:cs="仿宋" w:hint="eastAsia"/>
            <w:lang w:eastAsia="zh-CN"/>
          </w:rPr>
          <w:t>七、生产安全保护</w:t>
        </w:r>
        <w:r>
          <w:tab/>
        </w:r>
        <w:r>
          <w:fldChar w:fldCharType="begin"/>
        </w:r>
        <w:r>
          <w:instrText xml:space="preserve"> PAGEREF _Toc27040 \h </w:instrText>
        </w:r>
        <w:r>
          <w:fldChar w:fldCharType="separate"/>
        </w:r>
        <w:r>
          <w:t>21</w:t>
        </w:r>
        <w:r>
          <w:fldChar w:fldCharType="end"/>
        </w:r>
      </w:hyperlink>
    </w:p>
    <w:p>
      <w:pPr>
        <w:pStyle w:val="TOC2"/>
        <w:tabs>
          <w:tab w:val="right" w:leader="dot" w:pos="8306"/>
        </w:tabs>
      </w:pPr>
      <w:hyperlink w:anchor="_Toc24867" w:history="1">
        <w:r>
          <w:rPr>
            <w:rFonts w:ascii="仿宋" w:eastAsia="仿宋" w:hAnsi="仿宋" w:cs="仿宋" w:hint="eastAsia"/>
            <w:lang w:eastAsia="zh-CN"/>
          </w:rPr>
          <w:t>(一)、消防安全</w:t>
        </w:r>
        <w:r>
          <w:tab/>
        </w:r>
        <w:r>
          <w:fldChar w:fldCharType="begin"/>
        </w:r>
        <w:r>
          <w:instrText xml:space="preserve"> PAGEREF _Toc24867 \h </w:instrText>
        </w:r>
        <w:r>
          <w:fldChar w:fldCharType="separate"/>
        </w:r>
        <w:r>
          <w:t>21</w:t>
        </w:r>
        <w:r>
          <w:fldChar w:fldCharType="end"/>
        </w:r>
      </w:hyperlink>
    </w:p>
    <w:p>
      <w:pPr>
        <w:pStyle w:val="TOC2"/>
        <w:tabs>
          <w:tab w:val="right" w:leader="dot" w:pos="8306"/>
        </w:tabs>
      </w:pPr>
      <w:hyperlink w:anchor="_Toc23968" w:history="1">
        <w:r>
          <w:rPr>
            <w:rFonts w:ascii="仿宋" w:eastAsia="仿宋" w:hAnsi="仿宋" w:cs="仿宋" w:hint="eastAsia"/>
            <w:lang w:eastAsia="zh-CN"/>
          </w:rPr>
          <w:t>(二)、防火防爆总图布置措施</w:t>
        </w:r>
        <w:r>
          <w:tab/>
        </w:r>
        <w:r>
          <w:fldChar w:fldCharType="begin"/>
        </w:r>
        <w:r>
          <w:instrText xml:space="preserve"> PAGEREF _Toc23968 \h </w:instrText>
        </w:r>
        <w:r>
          <w:fldChar w:fldCharType="separate"/>
        </w:r>
        <w:r>
          <w:t>22</w:t>
        </w:r>
        <w:r>
          <w:fldChar w:fldCharType="end"/>
        </w:r>
      </w:hyperlink>
    </w:p>
    <w:p>
      <w:pPr>
        <w:pStyle w:val="TOC2"/>
        <w:tabs>
          <w:tab w:val="right" w:leader="dot" w:pos="8306"/>
        </w:tabs>
      </w:pPr>
      <w:hyperlink w:anchor="_Toc30986" w:history="1">
        <w:r>
          <w:rPr>
            <w:rFonts w:ascii="仿宋" w:eastAsia="仿宋" w:hAnsi="仿宋" w:cs="仿宋" w:hint="eastAsia"/>
            <w:lang w:eastAsia="zh-CN"/>
          </w:rPr>
          <w:t>(三)、自然灾害防范措施</w:t>
        </w:r>
        <w:r>
          <w:tab/>
        </w:r>
        <w:r>
          <w:fldChar w:fldCharType="begin"/>
        </w:r>
        <w:r>
          <w:instrText xml:space="preserve"> PAGEREF _Toc30986 \h </w:instrText>
        </w:r>
        <w:r>
          <w:fldChar w:fldCharType="separate"/>
        </w:r>
        <w:r>
          <w:t>23</w:t>
        </w:r>
        <w:r>
          <w:fldChar w:fldCharType="end"/>
        </w:r>
      </w:hyperlink>
    </w:p>
    <w:p>
      <w:pPr>
        <w:pStyle w:val="TOC2"/>
        <w:tabs>
          <w:tab w:val="right" w:leader="dot" w:pos="8306"/>
        </w:tabs>
      </w:pPr>
      <w:hyperlink w:anchor="_Toc1631" w:history="1">
        <w:r>
          <w:rPr>
            <w:rFonts w:ascii="仿宋" w:eastAsia="仿宋" w:hAnsi="仿宋" w:cs="仿宋" w:hint="eastAsia"/>
            <w:lang w:eastAsia="zh-CN"/>
          </w:rPr>
          <w:t>(四)、安全色及安全标志使用要求</w:t>
        </w:r>
        <w:r>
          <w:tab/>
        </w:r>
        <w:r>
          <w:fldChar w:fldCharType="begin"/>
        </w:r>
        <w:r>
          <w:instrText xml:space="preserve"> PAGEREF _Toc1631 \h </w:instrText>
        </w:r>
        <w:r>
          <w:fldChar w:fldCharType="separate"/>
        </w:r>
        <w:r>
          <w:t>24</w:t>
        </w:r>
        <w:r>
          <w:fldChar w:fldCharType="end"/>
        </w:r>
      </w:hyperlink>
    </w:p>
    <w:p>
      <w:pPr>
        <w:pStyle w:val="TOC2"/>
        <w:tabs>
          <w:tab w:val="right" w:leader="dot" w:pos="8306"/>
        </w:tabs>
      </w:pPr>
      <w:hyperlink w:anchor="_Toc18709" w:history="1">
        <w:r>
          <w:rPr>
            <w:rFonts w:ascii="仿宋" w:eastAsia="仿宋" w:hAnsi="仿宋" w:cs="仿宋" w:hint="eastAsia"/>
            <w:lang w:eastAsia="zh-CN"/>
          </w:rPr>
          <w:t>(五)、防尘防毒措施</w:t>
        </w:r>
        <w:r>
          <w:tab/>
        </w:r>
        <w:r>
          <w:fldChar w:fldCharType="begin"/>
        </w:r>
        <w:r>
          <w:instrText xml:space="preserve"> PAGEREF _Toc18709 \h </w:instrText>
        </w:r>
        <w:r>
          <w:fldChar w:fldCharType="separate"/>
        </w:r>
        <w:r>
          <w:t>25</w:t>
        </w:r>
        <w:r>
          <w:fldChar w:fldCharType="end"/>
        </w:r>
      </w:hyperlink>
    </w:p>
    <w:p>
      <w:pPr>
        <w:pStyle w:val="TOC2"/>
        <w:tabs>
          <w:tab w:val="right" w:leader="dot" w:pos="8306"/>
        </w:tabs>
      </w:pPr>
      <w:hyperlink w:anchor="_Toc25731" w:history="1">
        <w:r>
          <w:rPr>
            <w:rFonts w:ascii="仿宋" w:eastAsia="仿宋" w:hAnsi="仿宋" w:cs="仿宋" w:hint="eastAsia"/>
            <w:lang w:eastAsia="zh-CN"/>
          </w:rPr>
          <w:t>(六)、防静电、触电防护及防雷措施</w:t>
        </w:r>
        <w:r>
          <w:tab/>
        </w:r>
        <w:r>
          <w:fldChar w:fldCharType="begin"/>
        </w:r>
        <w:r>
          <w:instrText xml:space="preserve"> PAGEREF _Toc25731 \h </w:instrText>
        </w:r>
        <w:r>
          <w:fldChar w:fldCharType="separate"/>
        </w:r>
        <w:r>
          <w:t>26</w:t>
        </w:r>
        <w:r>
          <w:fldChar w:fldCharType="end"/>
        </w:r>
      </w:hyperlink>
    </w:p>
    <w:p>
      <w:pPr>
        <w:pStyle w:val="TOC2"/>
        <w:tabs>
          <w:tab w:val="right" w:leader="dot" w:pos="8306"/>
        </w:tabs>
      </w:pPr>
      <w:hyperlink w:anchor="_Toc15481" w:history="1">
        <w:r>
          <w:rPr>
            <w:rFonts w:ascii="仿宋" w:eastAsia="仿宋" w:hAnsi="仿宋" w:cs="仿宋" w:hint="eastAsia"/>
            <w:lang w:eastAsia="zh-CN"/>
          </w:rPr>
          <w:t>(七)、机械设备安全保障措施</w:t>
        </w:r>
        <w:r>
          <w:tab/>
        </w:r>
        <w:r>
          <w:fldChar w:fldCharType="begin"/>
        </w:r>
        <w:r>
          <w:instrText xml:space="preserve"> PAGEREF _Toc15481 \h </w:instrText>
        </w:r>
        <w:r>
          <w:fldChar w:fldCharType="separate"/>
        </w:r>
        <w:r>
          <w:t>27</w:t>
        </w:r>
        <w:r>
          <w:fldChar w:fldCharType="end"/>
        </w:r>
      </w:hyperlink>
    </w:p>
    <w:p>
      <w:pPr>
        <w:pStyle w:val="TOC1"/>
        <w:tabs>
          <w:tab w:val="right" w:leader="dot" w:pos="8306"/>
        </w:tabs>
      </w:pPr>
      <w:hyperlink w:anchor="_Toc30475" w:history="1">
        <w:r>
          <w:rPr>
            <w:rFonts w:ascii="仿宋" w:eastAsia="仿宋" w:hAnsi="仿宋" w:cs="仿宋" w:hint="eastAsia"/>
            <w:lang w:eastAsia="zh-CN"/>
          </w:rPr>
          <w:t>八、甲氨蝶呤项目投资规划</w:t>
        </w:r>
        <w:r>
          <w:tab/>
        </w:r>
        <w:r>
          <w:fldChar w:fldCharType="begin"/>
        </w:r>
        <w:r>
          <w:instrText xml:space="preserve"> PAGEREF _Toc30475 \h </w:instrText>
        </w:r>
        <w:r>
          <w:fldChar w:fldCharType="separate"/>
        </w:r>
        <w:r>
          <w:t>29</w:t>
        </w:r>
        <w:r>
          <w:fldChar w:fldCharType="end"/>
        </w:r>
      </w:hyperlink>
    </w:p>
    <w:p>
      <w:pPr>
        <w:pStyle w:val="TOC2"/>
        <w:tabs>
          <w:tab w:val="right" w:leader="dot" w:pos="8306"/>
        </w:tabs>
      </w:pPr>
      <w:hyperlink w:anchor="_Toc31847" w:history="1">
        <w:r>
          <w:rPr>
            <w:rFonts w:ascii="仿宋" w:eastAsia="仿宋" w:hAnsi="仿宋" w:cs="仿宋" w:hint="eastAsia"/>
            <w:lang w:eastAsia="zh-CN"/>
          </w:rPr>
          <w:t>(一)、甲氨蝶呤项目总投资估算</w:t>
        </w:r>
        <w:r>
          <w:tab/>
        </w:r>
        <w:r>
          <w:fldChar w:fldCharType="begin"/>
        </w:r>
        <w:r>
          <w:instrText xml:space="preserve"> PAGEREF _Toc31847 \h </w:instrText>
        </w:r>
        <w:r>
          <w:fldChar w:fldCharType="separate"/>
        </w:r>
        <w:r>
          <w:t>29</w:t>
        </w:r>
        <w:r>
          <w:fldChar w:fldCharType="end"/>
        </w:r>
      </w:hyperlink>
    </w:p>
    <w:p>
      <w:pPr>
        <w:pStyle w:val="TOC2"/>
        <w:tabs>
          <w:tab w:val="right" w:leader="dot" w:pos="8306"/>
        </w:tabs>
      </w:pPr>
      <w:hyperlink w:anchor="_Toc6091" w:history="1">
        <w:r>
          <w:rPr>
            <w:rFonts w:ascii="仿宋" w:eastAsia="仿宋" w:hAnsi="仿宋" w:cs="仿宋" w:hint="eastAsia"/>
            <w:lang w:eastAsia="zh-CN"/>
          </w:rPr>
          <w:t>(二)、资金筹措</w:t>
        </w:r>
        <w:r>
          <w:tab/>
        </w:r>
        <w:r>
          <w:fldChar w:fldCharType="begin"/>
        </w:r>
        <w:r>
          <w:instrText xml:space="preserve"> PAGEREF _Toc6091 \h </w:instrText>
        </w:r>
        <w:r>
          <w:fldChar w:fldCharType="separate"/>
        </w:r>
        <w:r>
          <w:t>30</w:t>
        </w:r>
        <w:r>
          <w:fldChar w:fldCharType="end"/>
        </w:r>
      </w:hyperlink>
    </w:p>
    <w:p>
      <w:pPr>
        <w:pStyle w:val="TOC1"/>
        <w:tabs>
          <w:tab w:val="right" w:leader="dot" w:pos="8306"/>
        </w:tabs>
      </w:pPr>
      <w:hyperlink w:anchor="_Toc9000" w:history="1">
        <w:r>
          <w:rPr>
            <w:rFonts w:ascii="仿宋" w:eastAsia="仿宋" w:hAnsi="仿宋" w:cs="仿宋" w:hint="eastAsia"/>
            <w:lang w:eastAsia="zh-CN"/>
          </w:rPr>
          <w:t>九、甲氨蝶呤项目社会影响</w:t>
        </w:r>
        <w:r>
          <w:tab/>
        </w:r>
        <w:r>
          <w:fldChar w:fldCharType="begin"/>
        </w:r>
        <w:r>
          <w:instrText xml:space="preserve"> PAGEREF _Toc9000 \h </w:instrText>
        </w:r>
        <w:r>
          <w:fldChar w:fldCharType="separate"/>
        </w:r>
        <w:r>
          <w:t>31</w:t>
        </w:r>
        <w:r>
          <w:fldChar w:fldCharType="end"/>
        </w:r>
      </w:hyperlink>
    </w:p>
    <w:p>
      <w:pPr>
        <w:pStyle w:val="TOC2"/>
        <w:tabs>
          <w:tab w:val="right" w:leader="dot" w:pos="8306"/>
        </w:tabs>
      </w:pPr>
      <w:hyperlink w:anchor="_Toc2210" w:history="1">
        <w:r>
          <w:rPr>
            <w:rFonts w:ascii="仿宋" w:eastAsia="仿宋" w:hAnsi="仿宋" w:cs="仿宋" w:hint="eastAsia"/>
            <w:lang w:eastAsia="zh-CN"/>
          </w:rPr>
          <w:t>(一)、社会责任与义务</w:t>
        </w:r>
        <w:r>
          <w:tab/>
        </w:r>
        <w:r>
          <w:fldChar w:fldCharType="begin"/>
        </w:r>
        <w:r>
          <w:instrText xml:space="preserve"> PAGEREF _Toc2210 \h </w:instrText>
        </w:r>
        <w:r>
          <w:fldChar w:fldCharType="separate"/>
        </w:r>
        <w:r>
          <w:t>31</w:t>
        </w:r>
        <w:r>
          <w:fldChar w:fldCharType="end"/>
        </w:r>
      </w:hyperlink>
    </w:p>
    <w:p>
      <w:pPr>
        <w:pStyle w:val="TOC2"/>
        <w:tabs>
          <w:tab w:val="right" w:leader="dot" w:pos="8306"/>
        </w:tabs>
      </w:pPr>
      <w:hyperlink w:anchor="_Toc8433" w:history="1">
        <w:r>
          <w:rPr>
            <w:rFonts w:ascii="仿宋" w:eastAsia="仿宋" w:hAnsi="仿宋" w:cs="仿宋" w:hint="eastAsia"/>
            <w:lang w:eastAsia="zh-CN"/>
          </w:rPr>
          <w:t>(二)、社会参与与沟通</w:t>
        </w:r>
        <w:r>
          <w:tab/>
        </w:r>
        <w:r>
          <w:fldChar w:fldCharType="begin"/>
        </w:r>
        <w:r>
          <w:instrText xml:space="preserve"> PAGEREF _Toc8433 \h </w:instrText>
        </w:r>
        <w:r>
          <w:fldChar w:fldCharType="separate"/>
        </w:r>
        <w:r>
          <w:t>32</w:t>
        </w:r>
        <w:r>
          <w:fldChar w:fldCharType="end"/>
        </w:r>
      </w:hyperlink>
    </w:p>
    <w:p>
      <w:pPr>
        <w:pStyle w:val="TOC1"/>
        <w:tabs>
          <w:tab w:val="right" w:leader="dot" w:pos="8306"/>
        </w:tabs>
      </w:pPr>
      <w:hyperlink w:anchor="_Toc8062" w:history="1">
        <w:r>
          <w:rPr>
            <w:rFonts w:ascii="仿宋" w:eastAsia="仿宋" w:hAnsi="仿宋" w:cs="仿宋" w:hint="eastAsia"/>
            <w:lang w:eastAsia="zh-CN"/>
          </w:rPr>
          <w:t>十、甲氨蝶呤项目人力资源培养与发展</w:t>
        </w:r>
        <w:r>
          <w:tab/>
        </w:r>
        <w:r>
          <w:fldChar w:fldCharType="begin"/>
        </w:r>
        <w:r>
          <w:instrText xml:space="preserve"> PAGEREF _Toc8062 \h </w:instrText>
        </w:r>
        <w:r>
          <w:fldChar w:fldCharType="separate"/>
        </w:r>
        <w:r>
          <w:t>32</w:t>
        </w:r>
        <w:r>
          <w:fldChar w:fldCharType="end"/>
        </w:r>
      </w:hyperlink>
    </w:p>
    <w:p>
      <w:pPr>
        <w:pStyle w:val="TOC2"/>
        <w:tabs>
          <w:tab w:val="right" w:leader="dot" w:pos="8306"/>
        </w:tabs>
      </w:pPr>
      <w:hyperlink w:anchor="_Toc10331" w:history="1">
        <w:r>
          <w:rPr>
            <w:rFonts w:ascii="仿宋" w:eastAsia="仿宋" w:hAnsi="仿宋" w:cs="仿宋" w:hint="eastAsia"/>
            <w:lang w:eastAsia="zh-CN"/>
          </w:rPr>
          <w:t>(一)、人才需求与规划</w:t>
        </w:r>
        <w:r>
          <w:tab/>
        </w:r>
        <w:r>
          <w:fldChar w:fldCharType="begin"/>
        </w:r>
        <w:r>
          <w:instrText xml:space="preserve"> PAGEREF _Toc10331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1" w:history="1">
        <w:r>
          <w:rPr>
            <w:rFonts w:ascii="仿宋" w:eastAsia="仿宋" w:hAnsi="仿宋" w:cs="仿宋" w:hint="eastAsia"/>
            <w:lang w:eastAsia="zh-CN"/>
          </w:rPr>
          <w:t>(二)、培训与发展计划</w:t>
        </w:r>
        <w:r>
          <w:tab/>
        </w:r>
        <w:r>
          <w:fldChar w:fldCharType="begin"/>
        </w:r>
        <w:r>
          <w:instrText xml:space="preserve"> PAGEREF _Toc12141 \h </w:instrText>
        </w:r>
        <w:r>
          <w:fldChar w:fldCharType="separate"/>
        </w:r>
        <w:r>
          <w:t>33</w:t>
        </w:r>
        <w:r>
          <w:fldChar w:fldCharType="end"/>
        </w:r>
      </w:hyperlink>
    </w:p>
    <w:p>
      <w:pPr>
        <w:pStyle w:val="TOC1"/>
        <w:tabs>
          <w:tab w:val="right" w:leader="dot" w:pos="8306"/>
        </w:tabs>
      </w:pPr>
      <w:hyperlink w:anchor="_Toc26537" w:history="1">
        <w:r>
          <w:rPr>
            <w:rFonts w:ascii="仿宋" w:eastAsia="仿宋" w:hAnsi="仿宋" w:cs="仿宋" w:hint="eastAsia"/>
            <w:lang w:eastAsia="zh-CN"/>
          </w:rPr>
          <w:t>十一、甲氨蝶呤项目经营效益</w:t>
        </w:r>
        <w:r>
          <w:tab/>
        </w:r>
        <w:r>
          <w:fldChar w:fldCharType="begin"/>
        </w:r>
        <w:r>
          <w:instrText xml:space="preserve"> PAGEREF _Toc26537 \h </w:instrText>
        </w:r>
        <w:r>
          <w:fldChar w:fldCharType="separate"/>
        </w:r>
        <w:r>
          <w:t>34</w:t>
        </w:r>
        <w:r>
          <w:fldChar w:fldCharType="end"/>
        </w:r>
      </w:hyperlink>
    </w:p>
    <w:p>
      <w:pPr>
        <w:pStyle w:val="TOC2"/>
        <w:tabs>
          <w:tab w:val="right" w:leader="dot" w:pos="8306"/>
        </w:tabs>
      </w:pPr>
      <w:hyperlink w:anchor="_Toc32589" w:history="1">
        <w:r>
          <w:rPr>
            <w:rFonts w:ascii="仿宋" w:eastAsia="仿宋" w:hAnsi="仿宋" w:cs="仿宋" w:hint="eastAsia"/>
            <w:lang w:eastAsia="zh-CN"/>
          </w:rPr>
          <w:t>(一)、经济评价财务测算</w:t>
        </w:r>
        <w:r>
          <w:tab/>
        </w:r>
        <w:r>
          <w:fldChar w:fldCharType="begin"/>
        </w:r>
        <w:r>
          <w:instrText xml:space="preserve"> PAGEREF _Toc32589 \h </w:instrText>
        </w:r>
        <w:r>
          <w:fldChar w:fldCharType="separate"/>
        </w:r>
        <w:r>
          <w:t>34</w:t>
        </w:r>
        <w:r>
          <w:fldChar w:fldCharType="end"/>
        </w:r>
      </w:hyperlink>
    </w:p>
    <w:p>
      <w:pPr>
        <w:pStyle w:val="TOC2"/>
        <w:tabs>
          <w:tab w:val="right" w:leader="dot" w:pos="8306"/>
        </w:tabs>
      </w:pPr>
      <w:hyperlink w:anchor="_Toc15688" w:history="1">
        <w:r>
          <w:rPr>
            <w:rFonts w:ascii="仿宋" w:eastAsia="仿宋" w:hAnsi="仿宋" w:cs="仿宋" w:hint="eastAsia"/>
            <w:lang w:eastAsia="zh-CN"/>
          </w:rPr>
          <w:t>(二)、甲氨蝶呤项目盈利能力分析</w:t>
        </w:r>
        <w:r>
          <w:tab/>
        </w:r>
        <w:r>
          <w:fldChar w:fldCharType="begin"/>
        </w:r>
        <w:r>
          <w:instrText xml:space="preserve"> PAGEREF _Toc15688 \h </w:instrText>
        </w:r>
        <w:r>
          <w:fldChar w:fldCharType="separate"/>
        </w:r>
        <w:r>
          <w:t>35</w:t>
        </w:r>
        <w:r>
          <w:fldChar w:fldCharType="end"/>
        </w:r>
      </w:hyperlink>
    </w:p>
    <w:p>
      <w:pPr>
        <w:pStyle w:val="TOC1"/>
        <w:tabs>
          <w:tab w:val="right" w:leader="dot" w:pos="8306"/>
        </w:tabs>
      </w:pPr>
      <w:hyperlink w:anchor="_Toc25301" w:history="1">
        <w:r>
          <w:rPr>
            <w:rFonts w:ascii="仿宋" w:eastAsia="仿宋" w:hAnsi="仿宋" w:cs="仿宋" w:hint="eastAsia"/>
            <w:lang w:eastAsia="zh-CN"/>
          </w:rPr>
          <w:t>十二、甲氨蝶呤项目技术管理</w:t>
        </w:r>
        <w:r>
          <w:tab/>
        </w:r>
        <w:r>
          <w:fldChar w:fldCharType="begin"/>
        </w:r>
        <w:r>
          <w:instrText xml:space="preserve"> PAGEREF _Toc25301 \h </w:instrText>
        </w:r>
        <w:r>
          <w:fldChar w:fldCharType="separate"/>
        </w:r>
        <w:r>
          <w:t>36</w:t>
        </w:r>
        <w:r>
          <w:fldChar w:fldCharType="end"/>
        </w:r>
      </w:hyperlink>
    </w:p>
    <w:p>
      <w:pPr>
        <w:pStyle w:val="TOC2"/>
        <w:tabs>
          <w:tab w:val="right" w:leader="dot" w:pos="8306"/>
        </w:tabs>
      </w:pPr>
      <w:hyperlink w:anchor="_Toc18722" w:history="1">
        <w:r>
          <w:rPr>
            <w:rFonts w:ascii="仿宋" w:eastAsia="仿宋" w:hAnsi="仿宋" w:cs="仿宋" w:hint="eastAsia"/>
            <w:lang w:eastAsia="zh-CN"/>
          </w:rPr>
          <w:t>(一)、技术方案选用方向</w:t>
        </w:r>
        <w:r>
          <w:tab/>
        </w:r>
        <w:r>
          <w:fldChar w:fldCharType="begin"/>
        </w:r>
        <w:r>
          <w:instrText xml:space="preserve"> PAGEREF _Toc18722 \h </w:instrText>
        </w:r>
        <w:r>
          <w:fldChar w:fldCharType="separate"/>
        </w:r>
        <w:r>
          <w:t>36</w:t>
        </w:r>
        <w:r>
          <w:fldChar w:fldCharType="end"/>
        </w:r>
      </w:hyperlink>
    </w:p>
    <w:p>
      <w:pPr>
        <w:pStyle w:val="TOC2"/>
        <w:tabs>
          <w:tab w:val="right" w:leader="dot" w:pos="8306"/>
        </w:tabs>
      </w:pPr>
      <w:hyperlink w:anchor="_Toc28942" w:history="1">
        <w:r>
          <w:rPr>
            <w:rFonts w:ascii="仿宋" w:eastAsia="仿宋" w:hAnsi="仿宋" w:cs="仿宋" w:hint="eastAsia"/>
            <w:lang w:eastAsia="zh-CN"/>
          </w:rPr>
          <w:t>(二)、工艺技术方案选用原则</w:t>
        </w:r>
        <w:r>
          <w:tab/>
        </w:r>
        <w:r>
          <w:fldChar w:fldCharType="begin"/>
        </w:r>
        <w:r>
          <w:instrText xml:space="preserve"> PAGEREF _Toc28942 \h </w:instrText>
        </w:r>
        <w:r>
          <w:fldChar w:fldCharType="separate"/>
        </w:r>
        <w:r>
          <w:t>37</w:t>
        </w:r>
        <w:r>
          <w:fldChar w:fldCharType="end"/>
        </w:r>
      </w:hyperlink>
    </w:p>
    <w:p>
      <w:pPr>
        <w:pStyle w:val="TOC2"/>
        <w:tabs>
          <w:tab w:val="right" w:leader="dot" w:pos="8306"/>
        </w:tabs>
      </w:pPr>
      <w:hyperlink w:anchor="_Toc2496" w:history="1">
        <w:r>
          <w:rPr>
            <w:rFonts w:ascii="仿宋" w:eastAsia="仿宋" w:hAnsi="仿宋" w:cs="仿宋" w:hint="eastAsia"/>
            <w:lang w:eastAsia="zh-CN"/>
          </w:rPr>
          <w:t>(三)、工艺技术方案要求</w:t>
        </w:r>
        <w:r>
          <w:tab/>
        </w:r>
        <w:r>
          <w:fldChar w:fldCharType="begin"/>
        </w:r>
        <w:r>
          <w:instrText xml:space="preserve"> PAGEREF _Toc2496 \h </w:instrText>
        </w:r>
        <w:r>
          <w:fldChar w:fldCharType="separate"/>
        </w:r>
        <w:r>
          <w:t>39</w:t>
        </w:r>
        <w:r>
          <w:fldChar w:fldCharType="end"/>
        </w:r>
      </w:hyperlink>
    </w:p>
    <w:p>
      <w:pPr>
        <w:pStyle w:val="TOC1"/>
        <w:tabs>
          <w:tab w:val="right" w:leader="dot" w:pos="8306"/>
        </w:tabs>
      </w:pPr>
      <w:hyperlink w:anchor="_Toc27512" w:history="1">
        <w:r>
          <w:rPr>
            <w:rFonts w:ascii="仿宋" w:eastAsia="仿宋" w:hAnsi="仿宋" w:cs="仿宋" w:hint="eastAsia"/>
            <w:lang w:eastAsia="zh-CN"/>
          </w:rPr>
          <w:t>十三、甲氨蝶呤项目实施保障措施</w:t>
        </w:r>
        <w:r>
          <w:tab/>
        </w:r>
        <w:r>
          <w:fldChar w:fldCharType="begin"/>
        </w:r>
        <w:r>
          <w:instrText xml:space="preserve"> PAGEREF _Toc27512 \h </w:instrText>
        </w:r>
        <w:r>
          <w:fldChar w:fldCharType="separate"/>
        </w:r>
        <w:r>
          <w:t>42</w:t>
        </w:r>
        <w:r>
          <w:fldChar w:fldCharType="end"/>
        </w:r>
      </w:hyperlink>
    </w:p>
    <w:p>
      <w:pPr>
        <w:pStyle w:val="TOC2"/>
        <w:tabs>
          <w:tab w:val="right" w:leader="dot" w:pos="8306"/>
        </w:tabs>
      </w:pPr>
      <w:hyperlink w:anchor="_Toc27475" w:history="1">
        <w:r>
          <w:rPr>
            <w:rFonts w:ascii="仿宋" w:eastAsia="仿宋" w:hAnsi="仿宋" w:cs="仿宋" w:hint="eastAsia"/>
            <w:lang w:eastAsia="zh-CN"/>
          </w:rPr>
          <w:t>(一)、甲氨蝶呤项目实施保障机制</w:t>
        </w:r>
        <w:r>
          <w:tab/>
        </w:r>
        <w:r>
          <w:fldChar w:fldCharType="begin"/>
        </w:r>
        <w:r>
          <w:instrText xml:space="preserve"> PAGEREF _Toc27475 \h </w:instrText>
        </w:r>
        <w:r>
          <w:fldChar w:fldCharType="separate"/>
        </w:r>
        <w:r>
          <w:t>42</w:t>
        </w:r>
        <w:r>
          <w:fldChar w:fldCharType="end"/>
        </w:r>
      </w:hyperlink>
    </w:p>
    <w:p>
      <w:pPr>
        <w:pStyle w:val="TOC2"/>
        <w:tabs>
          <w:tab w:val="right" w:leader="dot" w:pos="8306"/>
        </w:tabs>
      </w:pPr>
      <w:hyperlink w:anchor="_Toc17260" w:history="1">
        <w:r>
          <w:rPr>
            <w:rFonts w:ascii="仿宋" w:eastAsia="仿宋" w:hAnsi="仿宋" w:cs="仿宋" w:hint="eastAsia"/>
            <w:lang w:eastAsia="zh-CN"/>
          </w:rPr>
          <w:t>(二)、甲氨蝶呤项目法律合规要求</w:t>
        </w:r>
        <w:r>
          <w:tab/>
        </w:r>
        <w:r>
          <w:fldChar w:fldCharType="begin"/>
        </w:r>
        <w:r>
          <w:instrText xml:space="preserve"> PAGEREF _Toc17260 \h </w:instrText>
        </w:r>
        <w:r>
          <w:fldChar w:fldCharType="separate"/>
        </w:r>
        <w:r>
          <w:t>45</w:t>
        </w:r>
        <w:r>
          <w:fldChar w:fldCharType="end"/>
        </w:r>
      </w:hyperlink>
    </w:p>
    <w:p>
      <w:pPr>
        <w:pStyle w:val="TOC2"/>
        <w:tabs>
          <w:tab w:val="right" w:leader="dot" w:pos="8306"/>
        </w:tabs>
      </w:pPr>
      <w:hyperlink w:anchor="_Toc8210" w:history="1">
        <w:r>
          <w:rPr>
            <w:rFonts w:ascii="仿宋" w:eastAsia="仿宋" w:hAnsi="仿宋" w:cs="仿宋" w:hint="eastAsia"/>
            <w:lang w:eastAsia="zh-CN"/>
          </w:rPr>
          <w:t>(三)、甲氨蝶呤项目合同管理与法律事务</w:t>
        </w:r>
        <w:r>
          <w:tab/>
        </w:r>
        <w:r>
          <w:fldChar w:fldCharType="begin"/>
        </w:r>
        <w:r>
          <w:instrText xml:space="preserve"> PAGEREF _Toc8210 \h </w:instrText>
        </w:r>
        <w:r>
          <w:fldChar w:fldCharType="separate"/>
        </w:r>
        <w:r>
          <w:t>49</w:t>
        </w:r>
        <w:r>
          <w:fldChar w:fldCharType="end"/>
        </w:r>
      </w:hyperlink>
    </w:p>
    <w:p>
      <w:pPr>
        <w:pStyle w:val="TOC2"/>
        <w:tabs>
          <w:tab w:val="right" w:leader="dot" w:pos="8306"/>
        </w:tabs>
      </w:pPr>
      <w:hyperlink w:anchor="_Toc22396" w:history="1">
        <w:r>
          <w:rPr>
            <w:rFonts w:ascii="仿宋" w:eastAsia="仿宋" w:hAnsi="仿宋" w:cs="仿宋" w:hint="eastAsia"/>
            <w:lang w:eastAsia="zh-CN"/>
          </w:rPr>
          <w:t>(四)、甲氨蝶呤项目知识产权保护策略</w:t>
        </w:r>
        <w:r>
          <w:tab/>
        </w:r>
        <w:r>
          <w:fldChar w:fldCharType="begin"/>
        </w:r>
        <w:r>
          <w:instrText xml:space="preserve"> PAGEREF _Toc22396 \h </w:instrText>
        </w:r>
        <w:r>
          <w:fldChar w:fldCharType="separate"/>
        </w:r>
        <w:r>
          <w:t>56</w:t>
        </w:r>
        <w:r>
          <w:fldChar w:fldCharType="end"/>
        </w:r>
      </w:hyperlink>
    </w:p>
    <w:p>
      <w:pPr>
        <w:pStyle w:val="TOC1"/>
        <w:tabs>
          <w:tab w:val="right" w:leader="dot" w:pos="8306"/>
        </w:tabs>
      </w:pPr>
      <w:hyperlink w:anchor="_Toc5274" w:history="1">
        <w:r>
          <w:rPr>
            <w:rFonts w:ascii="仿宋" w:eastAsia="仿宋" w:hAnsi="仿宋" w:cs="仿宋" w:hint="eastAsia"/>
            <w:lang w:eastAsia="zh-CN"/>
          </w:rPr>
          <w:t>十四、甲氨蝶呤项目实施时间节点</w:t>
        </w:r>
        <w:r>
          <w:tab/>
        </w:r>
        <w:r>
          <w:fldChar w:fldCharType="begin"/>
        </w:r>
        <w:r>
          <w:instrText xml:space="preserve"> PAGEREF _Toc5274 \h </w:instrText>
        </w:r>
        <w:r>
          <w:fldChar w:fldCharType="separate"/>
        </w:r>
        <w:r>
          <w:t>58</w:t>
        </w:r>
        <w:r>
          <w:fldChar w:fldCharType="end"/>
        </w:r>
      </w:hyperlink>
    </w:p>
    <w:p>
      <w:pPr>
        <w:pStyle w:val="TOC2"/>
        <w:tabs>
          <w:tab w:val="right" w:leader="dot" w:pos="8306"/>
        </w:tabs>
      </w:pPr>
      <w:hyperlink w:anchor="_Toc4317" w:history="1">
        <w:r>
          <w:rPr>
            <w:rFonts w:ascii="仿宋" w:eastAsia="仿宋" w:hAnsi="仿宋" w:cs="仿宋" w:hint="eastAsia"/>
            <w:lang w:eastAsia="zh-CN"/>
          </w:rPr>
          <w:t>(一)、甲氨蝶呤项目启动阶段时间节点</w:t>
        </w:r>
        <w:r>
          <w:tab/>
        </w:r>
        <w:r>
          <w:fldChar w:fldCharType="begin"/>
        </w:r>
        <w:r>
          <w:instrText xml:space="preserve"> PAGEREF _Toc4317 \h </w:instrText>
        </w:r>
        <w:r>
          <w:fldChar w:fldCharType="separate"/>
        </w:r>
        <w:r>
          <w:t>58</w:t>
        </w:r>
        <w:r>
          <w:fldChar w:fldCharType="end"/>
        </w:r>
      </w:hyperlink>
    </w:p>
    <w:p>
      <w:pPr>
        <w:pStyle w:val="TOC2"/>
        <w:tabs>
          <w:tab w:val="right" w:leader="dot" w:pos="8306"/>
        </w:tabs>
      </w:pPr>
      <w:hyperlink w:anchor="_Toc10285" w:history="1">
        <w:r>
          <w:rPr>
            <w:rFonts w:ascii="仿宋" w:eastAsia="仿宋" w:hAnsi="仿宋" w:cs="仿宋" w:hint="eastAsia"/>
            <w:lang w:eastAsia="zh-CN"/>
          </w:rPr>
          <w:t>(二)、甲氨蝶呤项目执行阶段时间节点</w:t>
        </w:r>
        <w:r>
          <w:tab/>
        </w:r>
        <w:r>
          <w:fldChar w:fldCharType="begin"/>
        </w:r>
        <w:r>
          <w:instrText xml:space="preserve"> PAGEREF _Toc10285 \h </w:instrText>
        </w:r>
        <w:r>
          <w:fldChar w:fldCharType="separate"/>
        </w:r>
        <w:r>
          <w:t>59</w:t>
        </w:r>
        <w:r>
          <w:fldChar w:fldCharType="end"/>
        </w:r>
      </w:hyperlink>
    </w:p>
    <w:p>
      <w:pPr>
        <w:pStyle w:val="TOC2"/>
        <w:tabs>
          <w:tab w:val="right" w:leader="dot" w:pos="8306"/>
        </w:tabs>
      </w:pPr>
      <w:hyperlink w:anchor="_Toc2339" w:history="1">
        <w:r>
          <w:rPr>
            <w:rFonts w:ascii="仿宋" w:eastAsia="仿宋" w:hAnsi="仿宋" w:cs="仿宋" w:hint="eastAsia"/>
            <w:lang w:eastAsia="zh-CN"/>
          </w:rPr>
          <w:t>(三)、甲氨蝶呤项目完成阶段时间节点</w:t>
        </w:r>
        <w:r>
          <w:tab/>
        </w:r>
        <w:r>
          <w:fldChar w:fldCharType="begin"/>
        </w:r>
        <w:r>
          <w:instrText xml:space="preserve"> PAGEREF _Toc2339 \h </w:instrText>
        </w:r>
        <w:r>
          <w:fldChar w:fldCharType="separate"/>
        </w:r>
        <w:r>
          <w:t>60</w:t>
        </w:r>
        <w:r>
          <w:fldChar w:fldCharType="end"/>
        </w:r>
      </w:hyperlink>
    </w:p>
    <w:p>
      <w:pPr>
        <w:pStyle w:val="TOC1"/>
        <w:tabs>
          <w:tab w:val="right" w:leader="dot" w:pos="8306"/>
        </w:tabs>
      </w:pPr>
      <w:hyperlink w:anchor="_Toc20481" w:history="1">
        <w:r>
          <w:rPr>
            <w:rFonts w:ascii="仿宋" w:eastAsia="仿宋" w:hAnsi="仿宋" w:cs="仿宋" w:hint="eastAsia"/>
            <w:lang w:eastAsia="zh-CN"/>
          </w:rPr>
          <w:t>十五、供应链管理</w:t>
        </w:r>
        <w:r>
          <w:tab/>
        </w:r>
        <w:r>
          <w:fldChar w:fldCharType="begin"/>
        </w:r>
        <w:r>
          <w:instrText xml:space="preserve"> PAGEREF _Toc20481 \h </w:instrText>
        </w:r>
        <w:r>
          <w:fldChar w:fldCharType="separate"/>
        </w:r>
        <w:r>
          <w:t>61</w:t>
        </w:r>
        <w:r>
          <w:fldChar w:fldCharType="end"/>
        </w:r>
      </w:hyperlink>
    </w:p>
    <w:p>
      <w:pPr>
        <w:pStyle w:val="TOC2"/>
        <w:tabs>
          <w:tab w:val="right" w:leader="dot" w:pos="8306"/>
        </w:tabs>
      </w:pPr>
      <w:hyperlink w:anchor="_Toc17924" w:history="1">
        <w:r>
          <w:rPr>
            <w:rFonts w:ascii="仿宋" w:eastAsia="仿宋" w:hAnsi="仿宋" w:cs="仿宋" w:hint="eastAsia"/>
            <w:lang w:eastAsia="zh-CN"/>
          </w:rPr>
          <w:t>(一)、供应链战略规划</w:t>
        </w:r>
        <w:r>
          <w:tab/>
        </w:r>
        <w:r>
          <w:fldChar w:fldCharType="begin"/>
        </w:r>
        <w:r>
          <w:instrText xml:space="preserve"> PAGEREF _Toc17924 \h </w:instrText>
        </w:r>
        <w:r>
          <w:fldChar w:fldCharType="separate"/>
        </w:r>
        <w:r>
          <w:t>61</w:t>
        </w:r>
        <w:r>
          <w:fldChar w:fldCharType="end"/>
        </w:r>
      </w:hyperlink>
    </w:p>
    <w:p>
      <w:pPr>
        <w:pStyle w:val="TOC2"/>
        <w:tabs>
          <w:tab w:val="right" w:leader="dot" w:pos="8306"/>
        </w:tabs>
      </w:pPr>
      <w:hyperlink w:anchor="_Toc5024" w:history="1">
        <w:r>
          <w:rPr>
            <w:rFonts w:ascii="仿宋" w:eastAsia="仿宋" w:hAnsi="仿宋" w:cs="仿宋" w:hint="eastAsia"/>
            <w:lang w:eastAsia="zh-CN"/>
          </w:rPr>
          <w:t>(二)、供应商选择与合作</w:t>
        </w:r>
        <w:r>
          <w:tab/>
        </w:r>
        <w:r>
          <w:fldChar w:fldCharType="begin"/>
        </w:r>
        <w:r>
          <w:instrText xml:space="preserve"> PAGEREF _Toc5024 \h </w:instrText>
        </w:r>
        <w:r>
          <w:fldChar w:fldCharType="separate"/>
        </w:r>
        <w:r>
          <w:t>63</w:t>
        </w:r>
        <w:r>
          <w:fldChar w:fldCharType="end"/>
        </w:r>
      </w:hyperlink>
    </w:p>
    <w:p>
      <w:pPr>
        <w:pStyle w:val="TOC2"/>
        <w:tabs>
          <w:tab w:val="right" w:leader="dot" w:pos="8306"/>
        </w:tabs>
      </w:pPr>
      <w:hyperlink w:anchor="_Toc9919" w:history="1">
        <w:r>
          <w:rPr>
            <w:rFonts w:ascii="仿宋" w:eastAsia="仿宋" w:hAnsi="仿宋" w:cs="仿宋" w:hint="eastAsia"/>
            <w:lang w:eastAsia="zh-CN"/>
          </w:rPr>
          <w:t>(三)、物流与库存管理</w:t>
        </w:r>
        <w:r>
          <w:tab/>
        </w:r>
        <w:r>
          <w:fldChar w:fldCharType="begin"/>
        </w:r>
        <w:r>
          <w:instrText xml:space="preserve"> PAGEREF _Toc9919 \h </w:instrText>
        </w:r>
        <w:r>
          <w:fldChar w:fldCharType="separate"/>
        </w:r>
        <w:r>
          <w:t>64</w:t>
        </w:r>
        <w:r>
          <w:fldChar w:fldCharType="end"/>
        </w:r>
      </w:hyperlink>
    </w:p>
    <w:p>
      <w:pPr>
        <w:pStyle w:val="TOC1"/>
        <w:tabs>
          <w:tab w:val="right" w:leader="dot" w:pos="8306"/>
        </w:tabs>
      </w:pPr>
      <w:hyperlink w:anchor="_Toc5434" w:history="1">
        <w:r>
          <w:rPr>
            <w:rFonts w:ascii="仿宋" w:eastAsia="仿宋" w:hAnsi="仿宋" w:cs="仿宋" w:hint="eastAsia"/>
            <w:lang w:eastAsia="zh-CN"/>
          </w:rPr>
          <w:t>十六、风险识别与分类</w:t>
        </w:r>
        <w:r>
          <w:tab/>
        </w:r>
        <w:r>
          <w:fldChar w:fldCharType="begin"/>
        </w:r>
        <w:r>
          <w:instrText xml:space="preserve"> PAGEREF _Toc5434 \h </w:instrText>
        </w:r>
        <w:r>
          <w:fldChar w:fldCharType="separate"/>
        </w:r>
        <w:r>
          <w:t>65</w:t>
        </w:r>
        <w:r>
          <w:fldChar w:fldCharType="end"/>
        </w:r>
      </w:hyperlink>
    </w:p>
    <w:p>
      <w:pPr>
        <w:pStyle w:val="TOC2"/>
        <w:tabs>
          <w:tab w:val="right" w:leader="dot" w:pos="8306"/>
        </w:tabs>
      </w:pPr>
      <w:hyperlink w:anchor="_Toc16183" w:history="1">
        <w:r>
          <w:rPr>
            <w:rFonts w:ascii="仿宋" w:eastAsia="仿宋" w:hAnsi="仿宋" w:cs="仿宋" w:hint="eastAsia"/>
            <w:lang w:eastAsia="zh-CN"/>
          </w:rPr>
          <w:t>(一)、风险识别</w:t>
        </w:r>
        <w:r>
          <w:tab/>
        </w:r>
        <w:r>
          <w:fldChar w:fldCharType="begin"/>
        </w:r>
        <w:r>
          <w:instrText xml:space="preserve"> PAGEREF _Toc16183 \h </w:instrText>
        </w:r>
        <w:r>
          <w:fldChar w:fldCharType="separate"/>
        </w:r>
        <w:r>
          <w:t>65</w:t>
        </w:r>
        <w:r>
          <w:fldChar w:fldCharType="end"/>
        </w:r>
      </w:hyperlink>
    </w:p>
    <w:p>
      <w:pPr>
        <w:pStyle w:val="TOC2"/>
        <w:tabs>
          <w:tab w:val="right" w:leader="dot" w:pos="8306"/>
        </w:tabs>
      </w:pPr>
      <w:hyperlink w:anchor="_Toc23082" w:history="1">
        <w:r>
          <w:rPr>
            <w:rFonts w:ascii="仿宋" w:eastAsia="仿宋" w:hAnsi="仿宋" w:cs="仿宋" w:hint="eastAsia"/>
            <w:lang w:eastAsia="zh-CN"/>
          </w:rPr>
          <w:t>(二)、风险分类</w:t>
        </w:r>
        <w:r>
          <w:tab/>
        </w:r>
        <w:r>
          <w:fldChar w:fldCharType="begin"/>
        </w:r>
        <w:r>
          <w:instrText xml:space="preserve"> PAGEREF _Toc23082 \h </w:instrText>
        </w:r>
        <w:r>
          <w:fldChar w:fldCharType="separate"/>
        </w:r>
        <w:r>
          <w:t>67</w:t>
        </w:r>
        <w:r>
          <w:fldChar w:fldCharType="end"/>
        </w:r>
      </w:hyperlink>
    </w:p>
    <w:p>
      <w:pPr>
        <w:pStyle w:val="TOC1"/>
        <w:tabs>
          <w:tab w:val="right" w:leader="dot" w:pos="8306"/>
        </w:tabs>
      </w:pPr>
      <w:hyperlink w:anchor="_Toc4866" w:history="1">
        <w:r>
          <w:rPr>
            <w:rFonts w:ascii="仿宋" w:eastAsia="仿宋" w:hAnsi="仿宋" w:cs="仿宋" w:hint="eastAsia"/>
            <w:lang w:eastAsia="zh-CN"/>
          </w:rPr>
          <w:t>十七、营销与推广策略</w:t>
        </w:r>
        <w:r>
          <w:tab/>
        </w:r>
        <w:r>
          <w:fldChar w:fldCharType="begin"/>
        </w:r>
        <w:r>
          <w:instrText xml:space="preserve"> PAGEREF _Toc4866 \h </w:instrText>
        </w:r>
        <w:r>
          <w:fldChar w:fldCharType="separate"/>
        </w:r>
        <w:r>
          <w:t>68</w:t>
        </w:r>
        <w:r>
          <w:fldChar w:fldCharType="end"/>
        </w:r>
      </w:hyperlink>
    </w:p>
    <w:p>
      <w:pPr>
        <w:pStyle w:val="TOC2"/>
        <w:tabs>
          <w:tab w:val="right" w:leader="dot" w:pos="8306"/>
        </w:tabs>
      </w:pPr>
      <w:hyperlink w:anchor="_Toc3607" w:history="1">
        <w:r>
          <w:rPr>
            <w:rFonts w:ascii="仿宋" w:eastAsia="仿宋" w:hAnsi="仿宋" w:cs="仿宋" w:hint="eastAsia"/>
            <w:lang w:eastAsia="zh-CN"/>
          </w:rPr>
          <w:t>(一)、产品/服务定位与特点</w:t>
        </w:r>
        <w:r>
          <w:tab/>
        </w:r>
        <w:r>
          <w:fldChar w:fldCharType="begin"/>
        </w:r>
        <w:r>
          <w:instrText xml:space="preserve"> PAGEREF _Toc3607 \h </w:instrText>
        </w:r>
        <w:r>
          <w:fldChar w:fldCharType="separate"/>
        </w:r>
        <w:r>
          <w:t>68</w:t>
        </w:r>
        <w:r>
          <w:fldChar w:fldCharType="end"/>
        </w:r>
      </w:hyperlink>
    </w:p>
    <w:p>
      <w:pPr>
        <w:pStyle w:val="TOC2"/>
        <w:tabs>
          <w:tab w:val="right" w:leader="dot" w:pos="8306"/>
        </w:tabs>
      </w:pPr>
      <w:hyperlink w:anchor="_Toc9199" w:history="1">
        <w:r>
          <w:rPr>
            <w:rFonts w:ascii="仿宋" w:eastAsia="仿宋" w:hAnsi="仿宋" w:cs="仿宋" w:hint="eastAsia"/>
            <w:lang w:eastAsia="zh-CN"/>
          </w:rPr>
          <w:t>(二)、市场定位与竞争分析</w:t>
        </w:r>
        <w:r>
          <w:tab/>
        </w:r>
        <w:r>
          <w:fldChar w:fldCharType="begin"/>
        </w:r>
        <w:r>
          <w:instrText xml:space="preserve"> PAGEREF _Toc9199 \h </w:instrText>
        </w:r>
        <w:r>
          <w:fldChar w:fldCharType="separate"/>
        </w:r>
        <w:r>
          <w:t>70</w:t>
        </w:r>
        <w:r>
          <w:fldChar w:fldCharType="end"/>
        </w:r>
      </w:hyperlink>
    </w:p>
    <w:p>
      <w:pPr>
        <w:pStyle w:val="TOC2"/>
        <w:tabs>
          <w:tab w:val="right" w:leader="dot" w:pos="8306"/>
        </w:tabs>
      </w:pPr>
      <w:hyperlink w:anchor="_Toc9550" w:history="1">
        <w:r>
          <w:rPr>
            <w:rFonts w:ascii="仿宋" w:eastAsia="仿宋" w:hAnsi="仿宋" w:cs="仿宋" w:hint="eastAsia"/>
            <w:lang w:eastAsia="zh-CN"/>
          </w:rPr>
          <w:t>(三)、营销渠道与策略</w:t>
        </w:r>
        <w:r>
          <w:tab/>
        </w:r>
        <w:r>
          <w:fldChar w:fldCharType="begin"/>
        </w:r>
        <w:r>
          <w:instrText xml:space="preserve"> PAGEREF _Toc9550 \h </w:instrText>
        </w:r>
        <w:r>
          <w:fldChar w:fldCharType="separate"/>
        </w:r>
        <w:r>
          <w:t>71</w:t>
        </w:r>
        <w:r>
          <w:fldChar w:fldCharType="end"/>
        </w:r>
      </w:hyperlink>
    </w:p>
    <w:p>
      <w:pPr>
        <w:pStyle w:val="TOC2"/>
        <w:tabs>
          <w:tab w:val="right" w:leader="dot" w:pos="8306"/>
        </w:tabs>
      </w:pPr>
      <w:hyperlink w:anchor="_Toc4075" w:history="1">
        <w:r>
          <w:rPr>
            <w:rFonts w:ascii="仿宋" w:eastAsia="仿宋" w:hAnsi="仿宋" w:cs="仿宋" w:hint="eastAsia"/>
            <w:lang w:eastAsia="zh-CN"/>
          </w:rPr>
          <w:t>(四)、推广与宣传活动</w:t>
        </w:r>
        <w:r>
          <w:tab/>
        </w:r>
        <w:r>
          <w:fldChar w:fldCharType="begin"/>
        </w:r>
        <w:r>
          <w:instrText xml:space="preserve"> PAGEREF _Toc4075 \h </w:instrText>
        </w:r>
        <w:r>
          <w:fldChar w:fldCharType="separate"/>
        </w:r>
        <w:r>
          <w:t>72</w:t>
        </w:r>
        <w:r>
          <w:fldChar w:fldCharType="end"/>
        </w:r>
      </w:hyperlink>
    </w:p>
    <w:p>
      <w:pPr>
        <w:pStyle w:val="TOC1"/>
        <w:tabs>
          <w:tab w:val="right" w:leader="dot" w:pos="8306"/>
        </w:tabs>
      </w:pPr>
      <w:hyperlink w:anchor="_Toc7572" w:history="1">
        <w:r>
          <w:rPr>
            <w:rFonts w:ascii="仿宋" w:eastAsia="仿宋" w:hAnsi="仿宋" w:cs="仿宋" w:hint="eastAsia"/>
            <w:lang w:eastAsia="zh-CN"/>
          </w:rPr>
          <w:t>十八、甲氨蝶呤项目治理与监督</w:t>
        </w:r>
        <w:r>
          <w:tab/>
        </w:r>
        <w:r>
          <w:fldChar w:fldCharType="begin"/>
        </w:r>
        <w:r>
          <w:instrText xml:space="preserve"> PAGEREF _Toc7572 \h </w:instrText>
        </w:r>
        <w:r>
          <w:fldChar w:fldCharType="separate"/>
        </w:r>
        <w:r>
          <w:t>77</w:t>
        </w:r>
        <w:r>
          <w:fldChar w:fldCharType="end"/>
        </w:r>
      </w:hyperlink>
    </w:p>
    <w:p>
      <w:pPr>
        <w:pStyle w:val="TOC2"/>
        <w:tabs>
          <w:tab w:val="right" w:leader="dot" w:pos="8306"/>
        </w:tabs>
      </w:pPr>
      <w:hyperlink w:anchor="_Toc32521" w:history="1">
        <w:r>
          <w:rPr>
            <w:rFonts w:ascii="仿宋" w:eastAsia="仿宋" w:hAnsi="仿宋" w:cs="仿宋" w:hint="eastAsia"/>
            <w:lang w:eastAsia="zh-CN"/>
          </w:rPr>
          <w:t>(一)、甲氨蝶呤项目治理结构</w:t>
        </w:r>
        <w:r>
          <w:tab/>
        </w:r>
        <w:r>
          <w:fldChar w:fldCharType="begin"/>
        </w:r>
        <w:r>
          <w:instrText xml:space="preserve"> PAGEREF _Toc32521 \h </w:instrText>
        </w:r>
        <w:r>
          <w:fldChar w:fldCharType="separate"/>
        </w:r>
        <w:r>
          <w:t>77</w:t>
        </w:r>
        <w:r>
          <w:fldChar w:fldCharType="end"/>
        </w:r>
      </w:hyperlink>
    </w:p>
    <w:p>
      <w:pPr>
        <w:pStyle w:val="TOC2"/>
        <w:tabs>
          <w:tab w:val="right" w:leader="dot" w:pos="8306"/>
        </w:tabs>
      </w:pPr>
      <w:hyperlink w:anchor="_Toc8841" w:history="1">
        <w:r>
          <w:rPr>
            <w:rFonts w:ascii="仿宋" w:eastAsia="仿宋" w:hAnsi="仿宋" w:cs="仿宋" w:hint="eastAsia"/>
            <w:lang w:eastAsia="zh-CN"/>
          </w:rPr>
          <w:t>(二)、监督与审计</w:t>
        </w:r>
        <w:r>
          <w:tab/>
        </w:r>
        <w:r>
          <w:fldChar w:fldCharType="begin"/>
        </w:r>
        <w:r>
          <w:instrText xml:space="preserve"> PAGEREF _Toc8841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甲氨蝶呤项目的主要产品是XXXX，预计年产值为XXX万元。这一产品在市场中占据着重要的地位，其广泛的应用范围使得该甲氨蝶呤项目的市场前景非常广阔。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氨蝶呤项目的xxx产品作为重要的原材料之一，将在多个领域发挥关键作用。其在建筑、交通、能源等方面的广泛应用将为整个产业链提供强大的支持，形成产业协同效应。甲氨蝶呤项目的年产值XXX万XXX万XXX万万元不仅反映了其在市场上的巨大潜力，更预示着它对国民经济的积极贡献。这种关联度高、涉及面广的产业关系，使得该甲氨蝶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总征地面积为XXXX平方米，相当于约XX.XX亩，其中净用地面积为XXXX平方米，红线范围内相当于约XX.XX亩。这一用地规模充分考虑了甲氨蝶呤项目的建设需求，保障了甲氨蝶呤项目在合适的空间内得以充分发展。甲氨蝶呤项目规划的总建筑面积为XXXX平方米，其中主体工程建设占XXXX平方米，计容建筑面积达XXXX平方米。预计建筑工程的投资将达到XXXX万元，为甲氨蝶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计划购置的设备共计XXXX台（套），设备购置费用为XXXX万元。这一设备购置计划充分考虑到甲氨蝶呤项目的生产需求和技术要求，确保了甲氨蝶呤项目在生产运营中具备先进的技术装备和高效的生产能力。设备的合理配置将为甲氨蝶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计划总投资为XXXX万元，预计年实现营业收入为XXXX万元。这一产能规模的设定旨在确保甲氨蝶呤项目能够在投资与回报之间取得平衡，实现长期可持续的发展。甲氨蝶呤项目的总投资充分考虑到各个方面的需求，包括用地建设、设备购置等多个环节，以确保甲氨蝶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432"/>
      <w:r>
        <w:rPr>
          <w:rFonts w:ascii="仿宋" w:eastAsia="仿宋" w:hAnsi="仿宋" w:cs="仿宋" w:hint="eastAsia"/>
          <w:sz w:val="28"/>
          <w:lang w:eastAsia="zh-CN"/>
        </w:rPr>
        <w:t>二、甲氨蝶呤项目土建工程</w:t>
      </w:r>
      <w:bookmarkEnd w:id="5"/>
    </w:p>
    <w:p>
      <w:pPr>
        <w:pStyle w:val="Heading2"/>
        <w:rPr>
          <w:rFonts w:ascii="仿宋" w:eastAsia="仿宋" w:hAnsi="仿宋" w:cs="仿宋" w:hint="eastAsia"/>
          <w:lang w:eastAsia="zh-CN"/>
        </w:rPr>
      </w:pPr>
      <w:bookmarkStart w:id="6" w:name="_Toc151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在甲氨蝶呤项目的建筑工程设计中，我们将秉承一系列重要的设计原则，以确保甲氨蝶呤项目建筑在功能、美观、可持续性等方面达到最佳效果。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首要原则是确保建筑的功能性得到最大化的发挥。我们将充分理解甲氨蝶呤项目的实际需求，合理布局各个功能区域，保证建筑在满足业务需求的同时，提供高效的工作环境。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在建筑设计中，我们将综合考虑建设和运营成本。通过精细的经济效益分析，确保设计方案在高效利用资源的同时，对甲氨蝶呤项目的长期盈利能力有积极的贡献。</w:t>
      </w:r>
    </w:p>
    <w:p>
      <w:pPr>
        <w:pStyle w:val="Heading2"/>
        <w:ind w:firstLine="560" w:firstLineChars="200"/>
        <w:rPr>
          <w:rFonts w:ascii="仿宋" w:eastAsia="仿宋" w:hAnsi="仿宋" w:cs="仿宋" w:hint="eastAsia"/>
          <w:sz w:val="28"/>
          <w:lang w:eastAsia="zh-CN"/>
        </w:rPr>
      </w:pPr>
      <w:bookmarkStart w:id="7" w:name="_Toc16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的土建工程设计中，我们将精准设定设计年限，结合甲氨蝶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氨蝶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9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甲氨蝶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氨蝶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氨蝶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0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本期工程甲氨蝶呤项目预计总建筑面积XXX平方米，其中：计容建筑面积XXX平方米，计划建筑工程投资XX万元，占甲氨蝶呤项目总投资的XX%。</w:t>
      </w:r>
    </w:p>
    <w:p>
      <w:pPr>
        <w:pStyle w:val="Heading1"/>
        <w:ind w:firstLine="560" w:firstLineChars="200"/>
        <w:rPr>
          <w:rFonts w:ascii="仿宋" w:eastAsia="仿宋" w:hAnsi="仿宋" w:cs="仿宋" w:hint="eastAsia"/>
          <w:sz w:val="28"/>
          <w:lang w:eastAsia="zh-CN"/>
        </w:rPr>
      </w:pPr>
      <w:bookmarkStart w:id="10" w:name="_Toc2463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8414"/>
      <w:r>
        <w:rPr>
          <w:rFonts w:ascii="仿宋" w:eastAsia="仿宋" w:hAnsi="仿宋" w:cs="仿宋" w:hint="eastAsia"/>
          <w:lang w:eastAsia="zh-CN"/>
        </w:rPr>
        <w:t>(一)、甲氨蝶呤行业分析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行业一直以来都是市场的关注焦点。行业内的发展趋势、竞争态势以及潜在机会都对甲氨蝶呤项目的推进产生深远的影响。通过深入研究行业的整体概貌，我们将更好地理解行业的核心特征，为甲氨蝶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甲氨蝶呤行业，技术一直是推动创新和发展的关键因素。我们将对当前技术趋势进行详尽分析，包括但不限于人工智能、大数据应用、先进制造技术等。这有助于甲氨蝶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氨蝶呤项目成功的基础。我们将对主要竞争对手进行深入研究，包括其市场份额、产品特点、市场定位等。通过全面了解竞争对手的优势和劣势，甲氨蝶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5121"/>
      <w:r>
        <w:rPr>
          <w:rFonts w:ascii="仿宋" w:eastAsia="仿宋" w:hAnsi="仿宋" w:cs="仿宋" w:hint="eastAsia"/>
          <w:sz w:val="28"/>
          <w:lang w:eastAsia="zh-CN"/>
        </w:rPr>
        <w:t>(二)、甲氨蝶呤市场分析预测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通过对市场规模的深入调研，我们将预测甲氨蝶呤市场未来的增长趋势。这包括市场的整体规模、各细分领域的发展趋势等。甲氨蝶呤项目可以根据市场的扩张速度和潜在机会，制定更符合市场需求的发展策略。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氨蝶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甲氨蝶呤项目实施过程中需要充分考虑的因素。我们将对市场风险进行全面评估，包括但不限于政策法规风险、市场竞争风险、技术变革风险等。通过对潜在风险的深入分析，甲氨蝶呤项目可以制定相应的风险缓解策略，降低不确定性对甲氨蝶呤项目的影响。</w:t>
      </w:r>
    </w:p>
    <w:p>
      <w:pPr>
        <w:pStyle w:val="Heading1"/>
        <w:ind w:firstLine="560" w:firstLineChars="200"/>
        <w:rPr>
          <w:rFonts w:ascii="仿宋" w:eastAsia="仿宋" w:hAnsi="仿宋" w:cs="仿宋" w:hint="eastAsia"/>
          <w:sz w:val="28"/>
          <w:lang w:eastAsia="zh-CN"/>
        </w:rPr>
      </w:pPr>
      <w:bookmarkStart w:id="13" w:name="_Toc22609"/>
      <w:r>
        <w:rPr>
          <w:rFonts w:ascii="仿宋" w:eastAsia="仿宋" w:hAnsi="仿宋" w:cs="仿宋" w:hint="eastAsia"/>
          <w:sz w:val="28"/>
          <w:lang w:eastAsia="zh-CN"/>
        </w:rPr>
        <w:t>四、甲氨蝶呤项目概论</w:t>
      </w:r>
      <w:bookmarkEnd w:id="13"/>
    </w:p>
    <w:p>
      <w:pPr>
        <w:pStyle w:val="Heading2"/>
        <w:rPr>
          <w:rFonts w:ascii="仿宋" w:eastAsia="仿宋" w:hAnsi="仿宋" w:cs="仿宋" w:hint="eastAsia"/>
          <w:lang w:eastAsia="zh-CN"/>
        </w:rPr>
      </w:pPr>
      <w:bookmarkStart w:id="14" w:name="_Toc15657"/>
      <w:r>
        <w:rPr>
          <w:rFonts w:ascii="仿宋" w:eastAsia="仿宋" w:hAnsi="仿宋" w:cs="仿宋" w:hint="eastAsia"/>
          <w:lang w:eastAsia="zh-CN"/>
        </w:rPr>
        <w:t>(一)、甲氨蝶呤项目概况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起源追溯至对市场的深入洞察。市场的不断演变与变革为甲氨蝶呤项目提供了难得的机遇。当前市场存在的需求缺口和变革的大环境共同构成了甲氨蝶呤项目的背景。这个甲氨蝶呤项目旨在充分利用市场机遇，填补行业中尚未满足的需求，为客户提供全新的解决方案。市场的变革和需求的增长使得这个甲氨蝶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甲氨蝶呤项目名称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正式命名为甲氨蝶呤。这个名称不仅仅是一个标识，更代表了甲氨蝶呤项目的核心理念和愿景。它蕴含着甲氨蝶呤项目所要解决问题的关键字，具有强烈的表达和辨识度，为甲氨蝶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甲氨蝶呤项目目标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核心目标是提供一种全新、高效的解决方案，满足客户日益增长的需求。甲氨蝶呤项目追求的不仅仅是满足市场需求，更是在市场中获得卓越的竞争优势。通过不断提升产品或服务的质量和创新水平，甲氨蝶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甲氨蝶呤项目范围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全面涵盖了产品研发、制造、市场推广和售后服务，确保从产品设计到最终用户体验的全方位关注。这一全面的甲氨蝶呤项目范围是为了确保甲氨蝶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甲氨蝶呤项目时间表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甲氨蝶呤项目计划在未来18个月内完成，包括研发、测试、市场试点和正式推出等不同阶段。这个时间表的合理设计是为了确保甲氨蝶呤项目各个阶段的顺利推进，以便按时交付高质量的成果。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甲氨蝶呤项目预算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甲氨蝶呤项目总预算估算为XX百万美元，主要分配在研发、市场推广、人员培训和运营等方面。这一充足的预算为甲氨蝶呤项目提供了充足的资源，确保甲氨蝶呤项目在各个方面都能取得优异的表现。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甲氨蝶呤项目风险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甲氨蝶呤项目可能面临的风险包括市场接受度低、技术难题、竞争激烈等。甲氨蝶呤项目团队已经制定了相应的风险应对计划，通过前瞻性的风险管理，确保甲氨蝶呤项目在面对不确定性时能够迅速做出应对。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甲氨蝶呤项目团队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甲氨蝶呤项目汇聚了一支经验丰富、多领域专业素养的核心团队，确保甲氨蝶呤项目在各个方面都能拥有高水平的执行力。团队的协同作战是甲氨蝶呤项目成功的关键因素之一。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甲氨蝶呤项目背景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甲氨蝶呤项目的背景根植于市场对更高效、创新产品的渴望，同时也受到科技发展对行业格局的深刻改变的影响。这为甲氨蝶呤项目提供了广阔的发展空间和市场需求。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甲氨蝶呤项目现状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截至目前，甲氨蝶呤项目已完成市场调研和技术验证，取得了初步的成功。这为甲氨蝶呤项目在未来的发展奠定了坚实的基础，为更远大的目标打下了坚实的基石。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1975"/>
      <w:r>
        <w:rPr>
          <w:rFonts w:ascii="仿宋" w:eastAsia="仿宋" w:hAnsi="仿宋" w:cs="仿宋" w:hint="eastAsia"/>
          <w:sz w:val="28"/>
          <w:lang w:eastAsia="zh-CN"/>
        </w:rPr>
        <w:t>(二)、甲氨蝶呤项目目标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keyword》甲氨蝶呤项目首要业务目标是在市场中占据有利地位，实现产品/服务的成功推广和销售。通过不断提升产品质量、创新性，甲氨蝶呤项目追求成为行业中的领导者，赢得更多客户的青睐。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在科技迅速发展的时代，甲氨蝶呤项目着眼于技术创新。通过持续的研发和技术升级，甲氨蝶呤项目旨在推出更具创新性的产品或服务，以满足市场对新鲜、先进解决方案的需求。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为了建立可持续的客户关系，甲氨蝶呤项目设定了客户满意度目标。通过提供卓越的产品质量和优质的客户服务，甲氨蝶呤项目追求赢得客户的信任和忠诚度，确保他们的满意度达到行业领先水平。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甲氨蝶呤项目注重社会责任和可持续发展。通过实施环保、社会责任甲氨蝶呤项目，甲氨蝶呤项目致力于在经济发展的同时保护环境，促进社会公平，实现可持续经营。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甲氨蝶呤项目的团队是实现目标的核心驱动力。因此，甲氨蝶呤项目设定了团队发展目标，包括提升团队成员的专业技能、培养领导力，以及搭建协同高效的团队工作氛围。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643"/>
      <w:r>
        <w:rPr>
          <w:rFonts w:ascii="仿宋" w:eastAsia="仿宋" w:hAnsi="仿宋" w:cs="仿宋" w:hint="eastAsia"/>
          <w:sz w:val="28"/>
          <w:lang w:eastAsia="zh-CN"/>
        </w:rPr>
        <w:t>(三)、甲氨蝶呤项目提出的理由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甲氨蝶呤项目提出的理由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源于对市场机遇的深刻洞察。当前市场中存在的需求缺口和行业发展趋势表明，有巨大的商业机会等待被开发。通过准确捕捉市场机遇，甲氨蝶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理念基于对技术创新的信仰。通过持续的研发和技术投入，甲氨蝶呤项目有望推出更具创新性的产品或服务。在科技飞速发展的当下，甲氨蝶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是为了增强企业的行业竞争力。通过提升产品或服务的质量和独特性，甲氨蝶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响应了消费者需求的变化。随着社会和科技的不断发展，消费者对产品和服务的需求也在发生变化。通过深入了解并及时回应消费者的新需求，甲氨蝶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甲氨蝶呤项目的提出是企业战略发展规划的一部分。在面对日益激烈的市场竞争和不断变化的商业环境中，甲氨蝶呤项目作为企业战略的一环，旨在为企业开辟新的增长领域，巩固企业在行业中的地位。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不仅仅是基于商业考量，还注重社会责任。通过推出环保、社会责任等方面的甲氨蝶呤项目，甲氨蝶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甲氨蝶呤项目的提出反映了对利益相关者期望的关注。包括客户、员工、投资者等利益相关者在企业发展中都有着各自的期望，甲氨蝶呤项目力求在满足这些期望的同时，取得更大的共赢。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294"/>
      <w:r>
        <w:rPr>
          <w:rFonts w:ascii="仿宋" w:eastAsia="仿宋" w:hAnsi="仿宋" w:cs="仿宋" w:hint="eastAsia"/>
          <w:sz w:val="28"/>
          <w:lang w:eastAsia="zh-CN"/>
        </w:rPr>
        <w:t>(四)、甲氨蝶呤项目意义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在实施甲氨蝶呤项目的过程中，我们不仅仅是在追逐商业成功，更是为企业和社会的多个层面创造了深远的意义。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的首要意义在于提升企业的市场竞争力。通过持续的创新和对产品质量的高标准要求，甲氨蝶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氨蝶呤项目的推进将促使行业技术水平的提升。通过引入先进技术和创新性解决方案，甲氨蝶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氨蝶呤项目不仅创造了大量就业机会，提高了就业水平，还注重社会责任和环保。通过参与社会公益事业和推动环保甲氨蝶呤项目，甲氨蝶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综合而言，甲氨蝶呤项目意义重大，不仅推动了企业的发展，也为行业和社会的进步贡献了积极力量。这是一个全面而深刻的影响，将在未来产生可持续的正面效应。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1822"/>
      <w:r>
        <w:rPr>
          <w:rFonts w:ascii="仿宋" w:eastAsia="仿宋" w:hAnsi="仿宋" w:cs="仿宋" w:hint="eastAsia"/>
          <w:sz w:val="28"/>
          <w:lang w:eastAsia="zh-CN"/>
        </w:rPr>
        <w:t>(五)、甲氨蝶呤项目背景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在当今迅猛发展的商业环境中，甲氨蝶呤项目的动因根植于对多方面因素的审慎考量。这个甲氨蝶呤项目的提出并非孤立的决策，而是对企业所处背景深入思考的产物。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市场的不断演变是甲氨蝶呤项目背后的首要原因。科技的迅速发展和全球市场的快速变化使得企业必须灵活应对。甲氨蝶呤项目应运而生，旨在通过创新性的解决方案迎合市场的多变需求，赢得竞争中的先机。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竞争的激烈程度也是甲氨蝶呤项目背景中不可忽视的一环。企业需要在激烈竞争中脱颖而出，为此，甲氨蝶呤项目致力于打破常规，提供独特的价值主张，以吸引客户并确保市场份额的增长。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技术的迅速发展为企业带来了机遇与挑战。作为甲氨蝶呤项目启动的背景之一，对新兴技术的应用将有助于提升企业的技术水平，使其在不断演进的商业环境中保持竞争优势。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此外，社会对企业责任的期望也在逐渐升高。甲氨蝶呤项目充分融入了社会责任的理念，通过可持续经营和社会公益甲氨蝶呤项目，企图为社会贡献一份力量，在商业成功的同时关注社会价值。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6923"/>
      <w:r>
        <w:rPr>
          <w:rFonts w:ascii="仿宋" w:eastAsia="仿宋" w:hAnsi="仿宋" w:cs="仿宋" w:hint="eastAsia"/>
          <w:sz w:val="28"/>
          <w:lang w:eastAsia="zh-CN"/>
        </w:rPr>
        <w:t>五、甲氨蝶呤项目文档管理</w:t>
      </w:r>
      <w:bookmarkEnd w:id="19"/>
    </w:p>
    <w:p>
      <w:pPr>
        <w:pStyle w:val="Heading2"/>
        <w:rPr>
          <w:rFonts w:ascii="仿宋" w:eastAsia="仿宋" w:hAnsi="仿宋" w:cs="仿宋" w:hint="eastAsia"/>
          <w:lang w:eastAsia="zh-CN"/>
        </w:rPr>
      </w:pPr>
      <w:bookmarkStart w:id="20" w:name="_Toc778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甲氨蝶呤项目高度重视文档的质量和准确性，以支持甲氨蝶呤项目的各项活动和决策。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文档的编制始于甲氨蝶呤项目计划的初期，我们制定了详细的文档编制计划，明确了每个文档的内容、格式和编写责任人。在甲氨蝶呤项目启动阶段，我们首先编制了甲氨蝶呤项目章程，明确定义了甲氨蝶呤项目的目标、范围、风险等关键要素。随后，甲氨蝶呤项目团队根据计划陆续编制了需求文档、设计文档、测试文档等各类文档，确保甲氨蝶呤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https://d.book118.com/607106122145006026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474C1"/>
    <w:rsid w:val="42D47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0612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2024-01-07T09:07:00Z</dcterms:created>
  <dcterms:modified xsi:type="dcterms:W3CDTF">2024-01-07T09:07:22Z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E9CCD5C889EE41DAAAF661F2707E62F5_11</vt:lpwstr>
  </property>
  <property fmtid="{D5CDD505-2E9C-101B-9397-08002B2CF9AE}" pid="3" name="KSOProductBuildVer">
    <vt:lpwstr>2052-12.1.0.16120</vt:lpwstr>
  </property>
</Properties>
</file>