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9" w:history="1">
        <w:r>
          <w:rPr>
            <w:rFonts w:ascii="仿宋" w:eastAsia="仿宋" w:hAnsi="仿宋" w:cs="仿宋" w:hint="eastAsia"/>
            <w:lang w:eastAsia="zh-CN"/>
          </w:rPr>
          <w:t>序言</w:t>
        </w:r>
        <w:r>
          <w:tab/>
        </w:r>
        <w:r>
          <w:fldChar w:fldCharType="begin"/>
        </w:r>
        <w:r>
          <w:instrText xml:space="preserve"> PAGEREF _Toc30929 \h </w:instrText>
        </w:r>
        <w:r>
          <w:fldChar w:fldCharType="separate"/>
        </w:r>
        <w:r>
          <w:t>3</w:t>
        </w:r>
        <w:r>
          <w:fldChar w:fldCharType="end"/>
        </w:r>
      </w:hyperlink>
    </w:p>
    <w:p>
      <w:pPr>
        <w:pStyle w:val="TOC1"/>
        <w:tabs>
          <w:tab w:val="right" w:leader="dot" w:pos="8306"/>
        </w:tabs>
      </w:pPr>
      <w:hyperlink w:anchor="_Toc4585" w:history="1">
        <w:r>
          <w:rPr>
            <w:rFonts w:ascii="仿宋" w:eastAsia="仿宋" w:hAnsi="仿宋" w:cs="仿宋" w:hint="eastAsia"/>
            <w:lang w:eastAsia="zh-CN"/>
          </w:rPr>
          <w:t>一、交通业项目危机管理</w:t>
        </w:r>
        <w:r>
          <w:tab/>
        </w:r>
        <w:r>
          <w:fldChar w:fldCharType="begin"/>
        </w:r>
        <w:r>
          <w:instrText xml:space="preserve"> PAGEREF _Toc4585 \h </w:instrText>
        </w:r>
        <w:r>
          <w:fldChar w:fldCharType="separate"/>
        </w:r>
        <w:r>
          <w:t>3</w:t>
        </w:r>
        <w:r>
          <w:fldChar w:fldCharType="end"/>
        </w:r>
      </w:hyperlink>
    </w:p>
    <w:p>
      <w:pPr>
        <w:pStyle w:val="TOC2"/>
        <w:tabs>
          <w:tab w:val="right" w:leader="dot" w:pos="8306"/>
        </w:tabs>
      </w:pPr>
      <w:hyperlink w:anchor="_Toc2140" w:history="1">
        <w:r>
          <w:rPr>
            <w:rFonts w:ascii="仿宋" w:eastAsia="仿宋" w:hAnsi="仿宋" w:cs="仿宋" w:hint="eastAsia"/>
            <w:lang w:eastAsia="zh-CN"/>
          </w:rPr>
          <w:t>(一)、危机预警与识别</w:t>
        </w:r>
        <w:r>
          <w:tab/>
        </w:r>
        <w:r>
          <w:fldChar w:fldCharType="begin"/>
        </w:r>
        <w:r>
          <w:instrText xml:space="preserve"> PAGEREF _Toc2140 \h </w:instrText>
        </w:r>
        <w:r>
          <w:fldChar w:fldCharType="separate"/>
        </w:r>
        <w:r>
          <w:t>3</w:t>
        </w:r>
        <w:r>
          <w:fldChar w:fldCharType="end"/>
        </w:r>
      </w:hyperlink>
    </w:p>
    <w:p>
      <w:pPr>
        <w:pStyle w:val="TOC2"/>
        <w:tabs>
          <w:tab w:val="right" w:leader="dot" w:pos="8306"/>
        </w:tabs>
      </w:pPr>
      <w:hyperlink w:anchor="_Toc31107" w:history="1">
        <w:r>
          <w:rPr>
            <w:rFonts w:ascii="仿宋" w:eastAsia="仿宋" w:hAnsi="仿宋" w:cs="仿宋" w:hint="eastAsia"/>
            <w:lang w:eastAsia="zh-CN"/>
          </w:rPr>
          <w:t>(二)、危机应对与恢复</w:t>
        </w:r>
        <w:r>
          <w:tab/>
        </w:r>
        <w:r>
          <w:fldChar w:fldCharType="begin"/>
        </w:r>
        <w:r>
          <w:instrText xml:space="preserve"> PAGEREF _Toc31107 \h </w:instrText>
        </w:r>
        <w:r>
          <w:fldChar w:fldCharType="separate"/>
        </w:r>
        <w:r>
          <w:t>4</w:t>
        </w:r>
        <w:r>
          <w:fldChar w:fldCharType="end"/>
        </w:r>
      </w:hyperlink>
    </w:p>
    <w:p>
      <w:pPr>
        <w:pStyle w:val="TOC1"/>
        <w:tabs>
          <w:tab w:val="right" w:leader="dot" w:pos="8306"/>
        </w:tabs>
      </w:pPr>
      <w:hyperlink w:anchor="_Toc7036" w:history="1">
        <w:r>
          <w:rPr>
            <w:rFonts w:ascii="仿宋" w:eastAsia="仿宋" w:hAnsi="仿宋" w:cs="仿宋" w:hint="eastAsia"/>
            <w:lang w:eastAsia="zh-CN"/>
          </w:rPr>
          <w:t>二、交通业项目建设背景及必要性分析</w:t>
        </w:r>
        <w:r>
          <w:tab/>
        </w:r>
        <w:r>
          <w:fldChar w:fldCharType="begin"/>
        </w:r>
        <w:r>
          <w:instrText xml:space="preserve"> PAGEREF _Toc7036 \h </w:instrText>
        </w:r>
        <w:r>
          <w:fldChar w:fldCharType="separate"/>
        </w:r>
        <w:r>
          <w:t>5</w:t>
        </w:r>
        <w:r>
          <w:fldChar w:fldCharType="end"/>
        </w:r>
      </w:hyperlink>
    </w:p>
    <w:p>
      <w:pPr>
        <w:pStyle w:val="TOC2"/>
        <w:tabs>
          <w:tab w:val="right" w:leader="dot" w:pos="8306"/>
        </w:tabs>
      </w:pPr>
      <w:hyperlink w:anchor="_Toc15473" w:history="1">
        <w:r>
          <w:rPr>
            <w:rFonts w:ascii="仿宋" w:eastAsia="仿宋" w:hAnsi="仿宋" w:cs="仿宋" w:hint="eastAsia"/>
            <w:lang w:eastAsia="zh-CN"/>
          </w:rPr>
          <w:t>(一)、交通业项目背景分析</w:t>
        </w:r>
        <w:r>
          <w:tab/>
        </w:r>
        <w:r>
          <w:fldChar w:fldCharType="begin"/>
        </w:r>
        <w:r>
          <w:instrText xml:space="preserve"> PAGEREF _Toc15473 \h </w:instrText>
        </w:r>
        <w:r>
          <w:fldChar w:fldCharType="separate"/>
        </w:r>
        <w:r>
          <w:t>5</w:t>
        </w:r>
        <w:r>
          <w:fldChar w:fldCharType="end"/>
        </w:r>
      </w:hyperlink>
    </w:p>
    <w:p>
      <w:pPr>
        <w:pStyle w:val="TOC2"/>
        <w:tabs>
          <w:tab w:val="right" w:leader="dot" w:pos="8306"/>
        </w:tabs>
      </w:pPr>
      <w:hyperlink w:anchor="_Toc20324" w:history="1">
        <w:r>
          <w:rPr>
            <w:rFonts w:ascii="仿宋" w:eastAsia="仿宋" w:hAnsi="仿宋" w:cs="仿宋" w:hint="eastAsia"/>
            <w:lang w:eastAsia="zh-CN"/>
          </w:rPr>
          <w:t>(二)、交通业项目建设必要性分析</w:t>
        </w:r>
        <w:r>
          <w:tab/>
        </w:r>
        <w:r>
          <w:fldChar w:fldCharType="begin"/>
        </w:r>
        <w:r>
          <w:instrText xml:space="preserve"> PAGEREF _Toc20324 \h </w:instrText>
        </w:r>
        <w:r>
          <w:fldChar w:fldCharType="separate"/>
        </w:r>
        <w:r>
          <w:t>7</w:t>
        </w:r>
        <w:r>
          <w:fldChar w:fldCharType="end"/>
        </w:r>
      </w:hyperlink>
    </w:p>
    <w:p>
      <w:pPr>
        <w:pStyle w:val="TOC1"/>
        <w:tabs>
          <w:tab w:val="right" w:leader="dot" w:pos="8306"/>
        </w:tabs>
      </w:pPr>
      <w:hyperlink w:anchor="_Toc21962" w:history="1">
        <w:r>
          <w:rPr>
            <w:rFonts w:ascii="仿宋" w:eastAsia="仿宋" w:hAnsi="仿宋" w:cs="仿宋" w:hint="eastAsia"/>
            <w:lang w:eastAsia="zh-CN"/>
          </w:rPr>
          <w:t>三、交通业项目建设单位说明</w:t>
        </w:r>
        <w:r>
          <w:tab/>
        </w:r>
        <w:r>
          <w:fldChar w:fldCharType="begin"/>
        </w:r>
        <w:r>
          <w:instrText xml:space="preserve"> PAGEREF _Toc21962 \h </w:instrText>
        </w:r>
        <w:r>
          <w:fldChar w:fldCharType="separate"/>
        </w:r>
        <w:r>
          <w:t>8</w:t>
        </w:r>
        <w:r>
          <w:fldChar w:fldCharType="end"/>
        </w:r>
      </w:hyperlink>
    </w:p>
    <w:p>
      <w:pPr>
        <w:pStyle w:val="TOC2"/>
        <w:tabs>
          <w:tab w:val="right" w:leader="dot" w:pos="8306"/>
        </w:tabs>
      </w:pPr>
      <w:hyperlink w:anchor="_Toc25291" w:history="1">
        <w:r>
          <w:rPr>
            <w:rFonts w:ascii="仿宋" w:eastAsia="仿宋" w:hAnsi="仿宋" w:cs="仿宋" w:hint="eastAsia"/>
            <w:lang w:eastAsia="zh-CN"/>
          </w:rPr>
          <w:t>(一)、交通业项目承办单位基本情况</w:t>
        </w:r>
        <w:r>
          <w:tab/>
        </w:r>
        <w:r>
          <w:fldChar w:fldCharType="begin"/>
        </w:r>
        <w:r>
          <w:instrText xml:space="preserve"> PAGEREF _Toc25291 \h </w:instrText>
        </w:r>
        <w:r>
          <w:fldChar w:fldCharType="separate"/>
        </w:r>
        <w:r>
          <w:t>8</w:t>
        </w:r>
        <w:r>
          <w:fldChar w:fldCharType="end"/>
        </w:r>
      </w:hyperlink>
    </w:p>
    <w:p>
      <w:pPr>
        <w:pStyle w:val="TOC2"/>
        <w:tabs>
          <w:tab w:val="right" w:leader="dot" w:pos="8306"/>
        </w:tabs>
      </w:pPr>
      <w:hyperlink w:anchor="_Toc347" w:history="1">
        <w:r>
          <w:rPr>
            <w:rFonts w:ascii="仿宋" w:eastAsia="仿宋" w:hAnsi="仿宋" w:cs="仿宋" w:hint="eastAsia"/>
            <w:lang w:eastAsia="zh-CN"/>
          </w:rPr>
          <w:t>(二)、公司经济效益分析</w:t>
        </w:r>
        <w:r>
          <w:tab/>
        </w:r>
        <w:r>
          <w:fldChar w:fldCharType="begin"/>
        </w:r>
        <w:r>
          <w:instrText xml:space="preserve"> PAGEREF _Toc347 \h </w:instrText>
        </w:r>
        <w:r>
          <w:fldChar w:fldCharType="separate"/>
        </w:r>
        <w:r>
          <w:t>9</w:t>
        </w:r>
        <w:r>
          <w:fldChar w:fldCharType="end"/>
        </w:r>
      </w:hyperlink>
    </w:p>
    <w:p>
      <w:pPr>
        <w:pStyle w:val="TOC1"/>
        <w:tabs>
          <w:tab w:val="right" w:leader="dot" w:pos="8306"/>
        </w:tabs>
      </w:pPr>
      <w:hyperlink w:anchor="_Toc8799" w:history="1">
        <w:r>
          <w:rPr>
            <w:rFonts w:ascii="仿宋" w:eastAsia="仿宋" w:hAnsi="仿宋" w:cs="仿宋" w:hint="eastAsia"/>
            <w:lang w:eastAsia="zh-CN"/>
          </w:rPr>
          <w:t>四、交通业项目选址可行性分析</w:t>
        </w:r>
        <w:r>
          <w:tab/>
        </w:r>
        <w:r>
          <w:fldChar w:fldCharType="begin"/>
        </w:r>
        <w:r>
          <w:instrText xml:space="preserve"> PAGEREF _Toc8799 \h </w:instrText>
        </w:r>
        <w:r>
          <w:fldChar w:fldCharType="separate"/>
        </w:r>
        <w:r>
          <w:t>10</w:t>
        </w:r>
        <w:r>
          <w:fldChar w:fldCharType="end"/>
        </w:r>
      </w:hyperlink>
    </w:p>
    <w:p>
      <w:pPr>
        <w:pStyle w:val="TOC2"/>
        <w:tabs>
          <w:tab w:val="right" w:leader="dot" w:pos="8306"/>
        </w:tabs>
      </w:pPr>
      <w:hyperlink w:anchor="_Toc8428" w:history="1">
        <w:r>
          <w:rPr>
            <w:rFonts w:ascii="仿宋" w:eastAsia="仿宋" w:hAnsi="仿宋" w:cs="仿宋" w:hint="eastAsia"/>
            <w:lang w:eastAsia="zh-CN"/>
          </w:rPr>
          <w:t>(一)、交通业项目选址</w:t>
        </w:r>
        <w:r>
          <w:tab/>
        </w:r>
        <w:r>
          <w:fldChar w:fldCharType="begin"/>
        </w:r>
        <w:r>
          <w:instrText xml:space="preserve"> PAGEREF _Toc8428 \h </w:instrText>
        </w:r>
        <w:r>
          <w:fldChar w:fldCharType="separate"/>
        </w:r>
        <w:r>
          <w:t>10</w:t>
        </w:r>
        <w:r>
          <w:fldChar w:fldCharType="end"/>
        </w:r>
      </w:hyperlink>
    </w:p>
    <w:p>
      <w:pPr>
        <w:pStyle w:val="TOC2"/>
        <w:tabs>
          <w:tab w:val="right" w:leader="dot" w:pos="8306"/>
        </w:tabs>
      </w:pPr>
      <w:hyperlink w:anchor="_Toc14697" w:history="1">
        <w:r>
          <w:rPr>
            <w:rFonts w:ascii="仿宋" w:eastAsia="仿宋" w:hAnsi="仿宋" w:cs="仿宋" w:hint="eastAsia"/>
            <w:lang w:eastAsia="zh-CN"/>
          </w:rPr>
          <w:t>(二)、用地控制指标</w:t>
        </w:r>
        <w:r>
          <w:tab/>
        </w:r>
        <w:r>
          <w:fldChar w:fldCharType="begin"/>
        </w:r>
        <w:r>
          <w:instrText xml:space="preserve"> PAGEREF _Toc14697 \h </w:instrText>
        </w:r>
        <w:r>
          <w:fldChar w:fldCharType="separate"/>
        </w:r>
        <w:r>
          <w:t>10</w:t>
        </w:r>
        <w:r>
          <w:fldChar w:fldCharType="end"/>
        </w:r>
      </w:hyperlink>
    </w:p>
    <w:p>
      <w:pPr>
        <w:pStyle w:val="TOC2"/>
        <w:tabs>
          <w:tab w:val="right" w:leader="dot" w:pos="8306"/>
        </w:tabs>
      </w:pPr>
      <w:hyperlink w:anchor="_Toc18614" w:history="1">
        <w:r>
          <w:rPr>
            <w:rFonts w:ascii="仿宋" w:eastAsia="仿宋" w:hAnsi="仿宋" w:cs="仿宋" w:hint="eastAsia"/>
            <w:lang w:eastAsia="zh-CN"/>
          </w:rPr>
          <w:t>(三)、节约用地措施</w:t>
        </w:r>
        <w:r>
          <w:tab/>
        </w:r>
        <w:r>
          <w:fldChar w:fldCharType="begin"/>
        </w:r>
        <w:r>
          <w:instrText xml:space="preserve"> PAGEREF _Toc18614 \h </w:instrText>
        </w:r>
        <w:r>
          <w:fldChar w:fldCharType="separate"/>
        </w:r>
        <w:r>
          <w:t>12</w:t>
        </w:r>
        <w:r>
          <w:fldChar w:fldCharType="end"/>
        </w:r>
      </w:hyperlink>
    </w:p>
    <w:p>
      <w:pPr>
        <w:pStyle w:val="TOC2"/>
        <w:tabs>
          <w:tab w:val="right" w:leader="dot" w:pos="8306"/>
        </w:tabs>
      </w:pPr>
      <w:hyperlink w:anchor="_Toc4334" w:history="1">
        <w:r>
          <w:rPr>
            <w:rFonts w:ascii="仿宋" w:eastAsia="仿宋" w:hAnsi="仿宋" w:cs="仿宋" w:hint="eastAsia"/>
            <w:lang w:eastAsia="zh-CN"/>
          </w:rPr>
          <w:t>(四)、总图布置方案</w:t>
        </w:r>
        <w:r>
          <w:tab/>
        </w:r>
        <w:r>
          <w:fldChar w:fldCharType="begin"/>
        </w:r>
        <w:r>
          <w:instrText xml:space="preserve"> PAGEREF _Toc4334 \h </w:instrText>
        </w:r>
        <w:r>
          <w:fldChar w:fldCharType="separate"/>
        </w:r>
        <w:r>
          <w:t>13</w:t>
        </w:r>
        <w:r>
          <w:fldChar w:fldCharType="end"/>
        </w:r>
      </w:hyperlink>
    </w:p>
    <w:p>
      <w:pPr>
        <w:pStyle w:val="TOC2"/>
        <w:tabs>
          <w:tab w:val="right" w:leader="dot" w:pos="8306"/>
        </w:tabs>
      </w:pPr>
      <w:hyperlink w:anchor="_Toc5271" w:history="1">
        <w:r>
          <w:rPr>
            <w:rFonts w:ascii="仿宋" w:eastAsia="仿宋" w:hAnsi="仿宋" w:cs="仿宋" w:hint="eastAsia"/>
            <w:lang w:eastAsia="zh-CN"/>
          </w:rPr>
          <w:t>(五)、选址综合评价</w:t>
        </w:r>
        <w:r>
          <w:tab/>
        </w:r>
        <w:r>
          <w:fldChar w:fldCharType="begin"/>
        </w:r>
        <w:r>
          <w:instrText xml:space="preserve"> PAGEREF _Toc5271 \h </w:instrText>
        </w:r>
        <w:r>
          <w:fldChar w:fldCharType="separate"/>
        </w:r>
        <w:r>
          <w:t>14</w:t>
        </w:r>
        <w:r>
          <w:fldChar w:fldCharType="end"/>
        </w:r>
      </w:hyperlink>
    </w:p>
    <w:p>
      <w:pPr>
        <w:pStyle w:val="TOC1"/>
        <w:tabs>
          <w:tab w:val="right" w:leader="dot" w:pos="8306"/>
        </w:tabs>
      </w:pPr>
      <w:hyperlink w:anchor="_Toc30877" w:history="1">
        <w:r>
          <w:rPr>
            <w:rFonts w:ascii="仿宋" w:eastAsia="仿宋" w:hAnsi="仿宋" w:cs="仿宋" w:hint="eastAsia"/>
            <w:lang w:eastAsia="zh-CN"/>
          </w:rPr>
          <w:t>五、交通业项目绩效评估</w:t>
        </w:r>
        <w:r>
          <w:tab/>
        </w:r>
        <w:r>
          <w:fldChar w:fldCharType="begin"/>
        </w:r>
        <w:r>
          <w:instrText xml:space="preserve"> PAGEREF _Toc30877 \h </w:instrText>
        </w:r>
        <w:r>
          <w:fldChar w:fldCharType="separate"/>
        </w:r>
        <w:r>
          <w:t>15</w:t>
        </w:r>
        <w:r>
          <w:fldChar w:fldCharType="end"/>
        </w:r>
      </w:hyperlink>
    </w:p>
    <w:p>
      <w:pPr>
        <w:pStyle w:val="TOC2"/>
        <w:tabs>
          <w:tab w:val="right" w:leader="dot" w:pos="8306"/>
        </w:tabs>
      </w:pPr>
      <w:hyperlink w:anchor="_Toc13244" w:history="1">
        <w:r>
          <w:rPr>
            <w:rFonts w:ascii="仿宋" w:eastAsia="仿宋" w:hAnsi="仿宋" w:cs="仿宋" w:hint="eastAsia"/>
            <w:lang w:eastAsia="zh-CN"/>
          </w:rPr>
          <w:t>(一)、绩效评估指标</w:t>
        </w:r>
        <w:r>
          <w:tab/>
        </w:r>
        <w:r>
          <w:fldChar w:fldCharType="begin"/>
        </w:r>
        <w:r>
          <w:instrText xml:space="preserve"> PAGEREF _Toc13244 \h </w:instrText>
        </w:r>
        <w:r>
          <w:fldChar w:fldCharType="separate"/>
        </w:r>
        <w:r>
          <w:t>15</w:t>
        </w:r>
        <w:r>
          <w:fldChar w:fldCharType="end"/>
        </w:r>
      </w:hyperlink>
    </w:p>
    <w:p>
      <w:pPr>
        <w:pStyle w:val="TOC2"/>
        <w:tabs>
          <w:tab w:val="right" w:leader="dot" w:pos="8306"/>
        </w:tabs>
      </w:pPr>
      <w:hyperlink w:anchor="_Toc28730" w:history="1">
        <w:r>
          <w:rPr>
            <w:rFonts w:ascii="仿宋" w:eastAsia="仿宋" w:hAnsi="仿宋" w:cs="仿宋" w:hint="eastAsia"/>
            <w:lang w:eastAsia="zh-CN"/>
          </w:rPr>
          <w:t>(二)、绩效评估方法</w:t>
        </w:r>
        <w:r>
          <w:tab/>
        </w:r>
        <w:r>
          <w:fldChar w:fldCharType="begin"/>
        </w:r>
        <w:r>
          <w:instrText xml:space="preserve"> PAGEREF _Toc28730 \h </w:instrText>
        </w:r>
        <w:r>
          <w:fldChar w:fldCharType="separate"/>
        </w:r>
        <w:r>
          <w:t>16</w:t>
        </w:r>
        <w:r>
          <w:fldChar w:fldCharType="end"/>
        </w:r>
      </w:hyperlink>
    </w:p>
    <w:p>
      <w:pPr>
        <w:pStyle w:val="TOC2"/>
        <w:tabs>
          <w:tab w:val="right" w:leader="dot" w:pos="8306"/>
        </w:tabs>
      </w:pPr>
      <w:hyperlink w:anchor="_Toc18146" w:history="1">
        <w:r>
          <w:rPr>
            <w:rFonts w:ascii="仿宋" w:eastAsia="仿宋" w:hAnsi="仿宋" w:cs="仿宋" w:hint="eastAsia"/>
            <w:lang w:eastAsia="zh-CN"/>
          </w:rPr>
          <w:t>(三)、绩效评估周期</w:t>
        </w:r>
        <w:r>
          <w:tab/>
        </w:r>
        <w:r>
          <w:fldChar w:fldCharType="begin"/>
        </w:r>
        <w:r>
          <w:instrText xml:space="preserve"> PAGEREF _Toc18146 \h </w:instrText>
        </w:r>
        <w:r>
          <w:fldChar w:fldCharType="separate"/>
        </w:r>
        <w:r>
          <w:t>17</w:t>
        </w:r>
        <w:r>
          <w:fldChar w:fldCharType="end"/>
        </w:r>
      </w:hyperlink>
    </w:p>
    <w:p>
      <w:pPr>
        <w:pStyle w:val="TOC1"/>
        <w:tabs>
          <w:tab w:val="right" w:leader="dot" w:pos="8306"/>
        </w:tabs>
      </w:pPr>
      <w:hyperlink w:anchor="_Toc23921" w:history="1">
        <w:r>
          <w:rPr>
            <w:rFonts w:ascii="仿宋" w:eastAsia="仿宋" w:hAnsi="仿宋" w:cs="仿宋" w:hint="eastAsia"/>
            <w:lang w:eastAsia="zh-CN"/>
          </w:rPr>
          <w:t>六、产品规划分析</w:t>
        </w:r>
        <w:r>
          <w:tab/>
        </w:r>
        <w:r>
          <w:fldChar w:fldCharType="begin"/>
        </w:r>
        <w:r>
          <w:instrText xml:space="preserve"> PAGEREF _Toc23921 \h </w:instrText>
        </w:r>
        <w:r>
          <w:fldChar w:fldCharType="separate"/>
        </w:r>
        <w:r>
          <w:t>18</w:t>
        </w:r>
        <w:r>
          <w:fldChar w:fldCharType="end"/>
        </w:r>
      </w:hyperlink>
    </w:p>
    <w:p>
      <w:pPr>
        <w:pStyle w:val="TOC2"/>
        <w:tabs>
          <w:tab w:val="right" w:leader="dot" w:pos="8306"/>
        </w:tabs>
      </w:pPr>
      <w:hyperlink w:anchor="_Toc19807" w:history="1">
        <w:r>
          <w:rPr>
            <w:rFonts w:ascii="仿宋" w:eastAsia="仿宋" w:hAnsi="仿宋" w:cs="仿宋" w:hint="eastAsia"/>
            <w:lang w:eastAsia="zh-CN"/>
          </w:rPr>
          <w:t>(一)、产品规划</w:t>
        </w:r>
        <w:r>
          <w:tab/>
        </w:r>
        <w:r>
          <w:fldChar w:fldCharType="begin"/>
        </w:r>
        <w:r>
          <w:instrText xml:space="preserve"> PAGEREF _Toc19807 \h </w:instrText>
        </w:r>
        <w:r>
          <w:fldChar w:fldCharType="separate"/>
        </w:r>
        <w:r>
          <w:t>18</w:t>
        </w:r>
        <w:r>
          <w:fldChar w:fldCharType="end"/>
        </w:r>
      </w:hyperlink>
    </w:p>
    <w:p>
      <w:pPr>
        <w:pStyle w:val="TOC2"/>
        <w:tabs>
          <w:tab w:val="right" w:leader="dot" w:pos="8306"/>
        </w:tabs>
      </w:pPr>
      <w:hyperlink w:anchor="_Toc6453" w:history="1">
        <w:r>
          <w:rPr>
            <w:rFonts w:ascii="仿宋" w:eastAsia="仿宋" w:hAnsi="仿宋" w:cs="仿宋" w:hint="eastAsia"/>
            <w:lang w:eastAsia="zh-CN"/>
          </w:rPr>
          <w:t>(二)、建设规模</w:t>
        </w:r>
        <w:r>
          <w:tab/>
        </w:r>
        <w:r>
          <w:fldChar w:fldCharType="begin"/>
        </w:r>
        <w:r>
          <w:instrText xml:space="preserve"> PAGEREF _Toc6453 \h </w:instrText>
        </w:r>
        <w:r>
          <w:fldChar w:fldCharType="separate"/>
        </w:r>
        <w:r>
          <w:t>19</w:t>
        </w:r>
        <w:r>
          <w:fldChar w:fldCharType="end"/>
        </w:r>
      </w:hyperlink>
    </w:p>
    <w:p>
      <w:pPr>
        <w:pStyle w:val="TOC1"/>
        <w:tabs>
          <w:tab w:val="right" w:leader="dot" w:pos="8306"/>
        </w:tabs>
      </w:pPr>
      <w:hyperlink w:anchor="_Toc32644" w:history="1">
        <w:r>
          <w:rPr>
            <w:rFonts w:ascii="仿宋" w:eastAsia="仿宋" w:hAnsi="仿宋" w:cs="仿宋" w:hint="eastAsia"/>
            <w:lang w:eastAsia="zh-CN"/>
          </w:rPr>
          <w:t>七、交通业项目创新与研发</w:t>
        </w:r>
        <w:r>
          <w:tab/>
        </w:r>
        <w:r>
          <w:fldChar w:fldCharType="begin"/>
        </w:r>
        <w:r>
          <w:instrText xml:space="preserve"> PAGEREF _Toc32644 \h </w:instrText>
        </w:r>
        <w:r>
          <w:fldChar w:fldCharType="separate"/>
        </w:r>
        <w:r>
          <w:t>20</w:t>
        </w:r>
        <w:r>
          <w:fldChar w:fldCharType="end"/>
        </w:r>
      </w:hyperlink>
    </w:p>
    <w:p>
      <w:pPr>
        <w:pStyle w:val="TOC2"/>
        <w:tabs>
          <w:tab w:val="right" w:leader="dot" w:pos="8306"/>
        </w:tabs>
      </w:pPr>
      <w:hyperlink w:anchor="_Toc22803" w:history="1">
        <w:r>
          <w:rPr>
            <w:rFonts w:ascii="仿宋" w:eastAsia="仿宋" w:hAnsi="仿宋" w:cs="仿宋" w:hint="eastAsia"/>
            <w:lang w:eastAsia="zh-CN"/>
          </w:rPr>
          <w:t>(一)、创新策略与方向</w:t>
        </w:r>
        <w:r>
          <w:tab/>
        </w:r>
        <w:r>
          <w:fldChar w:fldCharType="begin"/>
        </w:r>
        <w:r>
          <w:instrText xml:space="preserve"> PAGEREF _Toc22803 \h </w:instrText>
        </w:r>
        <w:r>
          <w:fldChar w:fldCharType="separate"/>
        </w:r>
        <w:r>
          <w:t>20</w:t>
        </w:r>
        <w:r>
          <w:fldChar w:fldCharType="end"/>
        </w:r>
      </w:hyperlink>
    </w:p>
    <w:p>
      <w:pPr>
        <w:pStyle w:val="TOC2"/>
        <w:tabs>
          <w:tab w:val="right" w:leader="dot" w:pos="8306"/>
        </w:tabs>
      </w:pPr>
      <w:hyperlink w:anchor="_Toc10532" w:history="1">
        <w:r>
          <w:rPr>
            <w:rFonts w:ascii="仿宋" w:eastAsia="仿宋" w:hAnsi="仿宋" w:cs="仿宋" w:hint="eastAsia"/>
            <w:lang w:eastAsia="zh-CN"/>
          </w:rPr>
          <w:t>(二)、研发规划与投入</w:t>
        </w:r>
        <w:r>
          <w:tab/>
        </w:r>
        <w:r>
          <w:fldChar w:fldCharType="begin"/>
        </w:r>
        <w:r>
          <w:instrText xml:space="preserve"> PAGEREF _Toc10532 \h </w:instrText>
        </w:r>
        <w:r>
          <w:fldChar w:fldCharType="separate"/>
        </w:r>
        <w:r>
          <w:t>21</w:t>
        </w:r>
        <w:r>
          <w:fldChar w:fldCharType="end"/>
        </w:r>
      </w:hyperlink>
    </w:p>
    <w:p>
      <w:pPr>
        <w:pStyle w:val="TOC1"/>
        <w:tabs>
          <w:tab w:val="right" w:leader="dot" w:pos="8306"/>
        </w:tabs>
      </w:pPr>
      <w:hyperlink w:anchor="_Toc23587" w:history="1">
        <w:r>
          <w:rPr>
            <w:rFonts w:ascii="仿宋" w:eastAsia="仿宋" w:hAnsi="仿宋" w:cs="仿宋" w:hint="eastAsia"/>
            <w:lang w:eastAsia="zh-CN"/>
          </w:rPr>
          <w:t>八、交通业项目环境影响分析</w:t>
        </w:r>
        <w:r>
          <w:tab/>
        </w:r>
        <w:r>
          <w:fldChar w:fldCharType="begin"/>
        </w:r>
        <w:r>
          <w:instrText xml:space="preserve"> PAGEREF _Toc23587 \h </w:instrText>
        </w:r>
        <w:r>
          <w:fldChar w:fldCharType="separate"/>
        </w:r>
        <w:r>
          <w:t>23</w:t>
        </w:r>
        <w:r>
          <w:fldChar w:fldCharType="end"/>
        </w:r>
      </w:hyperlink>
    </w:p>
    <w:p>
      <w:pPr>
        <w:pStyle w:val="TOC2"/>
        <w:tabs>
          <w:tab w:val="right" w:leader="dot" w:pos="8306"/>
        </w:tabs>
      </w:pPr>
      <w:hyperlink w:anchor="_Toc27971" w:history="1">
        <w:r>
          <w:rPr>
            <w:rFonts w:ascii="仿宋" w:eastAsia="仿宋" w:hAnsi="仿宋" w:cs="仿宋" w:hint="eastAsia"/>
            <w:lang w:eastAsia="zh-CN"/>
          </w:rPr>
          <w:t>(一)、建设区域环境质量现状</w:t>
        </w:r>
        <w:r>
          <w:tab/>
        </w:r>
        <w:r>
          <w:fldChar w:fldCharType="begin"/>
        </w:r>
        <w:r>
          <w:instrText xml:space="preserve"> PAGEREF _Toc27971 \h </w:instrText>
        </w:r>
        <w:r>
          <w:fldChar w:fldCharType="separate"/>
        </w:r>
        <w:r>
          <w:t>23</w:t>
        </w:r>
        <w:r>
          <w:fldChar w:fldCharType="end"/>
        </w:r>
      </w:hyperlink>
    </w:p>
    <w:p>
      <w:pPr>
        <w:pStyle w:val="TOC2"/>
        <w:tabs>
          <w:tab w:val="right" w:leader="dot" w:pos="8306"/>
        </w:tabs>
      </w:pPr>
      <w:hyperlink w:anchor="_Toc16507" w:history="1">
        <w:r>
          <w:rPr>
            <w:rFonts w:ascii="仿宋" w:eastAsia="仿宋" w:hAnsi="仿宋" w:cs="仿宋" w:hint="eastAsia"/>
            <w:lang w:eastAsia="zh-CN"/>
          </w:rPr>
          <w:t>(二)、建设期环境保护</w:t>
        </w:r>
        <w:r>
          <w:tab/>
        </w:r>
        <w:r>
          <w:fldChar w:fldCharType="begin"/>
        </w:r>
        <w:r>
          <w:instrText xml:space="preserve"> PAGEREF _Toc16507 \h </w:instrText>
        </w:r>
        <w:r>
          <w:fldChar w:fldCharType="separate"/>
        </w:r>
        <w:r>
          <w:t>24</w:t>
        </w:r>
        <w:r>
          <w:fldChar w:fldCharType="end"/>
        </w:r>
      </w:hyperlink>
    </w:p>
    <w:p>
      <w:pPr>
        <w:pStyle w:val="TOC2"/>
        <w:tabs>
          <w:tab w:val="right" w:leader="dot" w:pos="8306"/>
        </w:tabs>
      </w:pPr>
      <w:hyperlink w:anchor="_Toc25652" w:history="1">
        <w:r>
          <w:rPr>
            <w:rFonts w:ascii="仿宋" w:eastAsia="仿宋" w:hAnsi="仿宋" w:cs="仿宋" w:hint="eastAsia"/>
            <w:lang w:eastAsia="zh-CN"/>
          </w:rPr>
          <w:t>(三)、运营期环境保护</w:t>
        </w:r>
        <w:r>
          <w:tab/>
        </w:r>
        <w:r>
          <w:fldChar w:fldCharType="begin"/>
        </w:r>
        <w:r>
          <w:instrText xml:space="preserve"> PAGEREF _Toc25652 \h </w:instrText>
        </w:r>
        <w:r>
          <w:fldChar w:fldCharType="separate"/>
        </w:r>
        <w:r>
          <w:t>26</w:t>
        </w:r>
        <w:r>
          <w:fldChar w:fldCharType="end"/>
        </w:r>
      </w:hyperlink>
    </w:p>
    <w:p>
      <w:pPr>
        <w:pStyle w:val="TOC2"/>
        <w:tabs>
          <w:tab w:val="right" w:leader="dot" w:pos="8306"/>
        </w:tabs>
      </w:pPr>
      <w:hyperlink w:anchor="_Toc19800" w:history="1">
        <w:r>
          <w:rPr>
            <w:rFonts w:ascii="仿宋" w:eastAsia="仿宋" w:hAnsi="仿宋" w:cs="仿宋" w:hint="eastAsia"/>
            <w:lang w:eastAsia="zh-CN"/>
          </w:rPr>
          <w:t>(四)、交通业项目建设对区域经济的影响</w:t>
        </w:r>
        <w:r>
          <w:tab/>
        </w:r>
        <w:r>
          <w:fldChar w:fldCharType="begin"/>
        </w:r>
        <w:r>
          <w:instrText xml:space="preserve"> PAGEREF _Toc19800 \h </w:instrText>
        </w:r>
        <w:r>
          <w:fldChar w:fldCharType="separate"/>
        </w:r>
        <w:r>
          <w:t>27</w:t>
        </w:r>
        <w:r>
          <w:fldChar w:fldCharType="end"/>
        </w:r>
      </w:hyperlink>
    </w:p>
    <w:p>
      <w:pPr>
        <w:pStyle w:val="TOC2"/>
        <w:tabs>
          <w:tab w:val="right" w:leader="dot" w:pos="8306"/>
        </w:tabs>
      </w:pPr>
      <w:hyperlink w:anchor="_Toc20400" w:history="1">
        <w:r>
          <w:rPr>
            <w:rFonts w:ascii="仿宋" w:eastAsia="仿宋" w:hAnsi="仿宋" w:cs="仿宋" w:hint="eastAsia"/>
            <w:lang w:eastAsia="zh-CN"/>
          </w:rPr>
          <w:t>(五)、废弃物处理</w:t>
        </w:r>
        <w:r>
          <w:tab/>
        </w:r>
        <w:r>
          <w:fldChar w:fldCharType="begin"/>
        </w:r>
        <w:r>
          <w:instrText xml:space="preserve"> PAGEREF _Toc20400 \h </w:instrText>
        </w:r>
        <w:r>
          <w:fldChar w:fldCharType="separate"/>
        </w:r>
        <w:r>
          <w:t>29</w:t>
        </w:r>
        <w:r>
          <w:fldChar w:fldCharType="end"/>
        </w:r>
      </w:hyperlink>
    </w:p>
    <w:p>
      <w:pPr>
        <w:pStyle w:val="TOC2"/>
        <w:tabs>
          <w:tab w:val="right" w:leader="dot" w:pos="8306"/>
        </w:tabs>
      </w:pPr>
      <w:hyperlink w:anchor="_Toc8014" w:history="1">
        <w:r>
          <w:rPr>
            <w:rFonts w:ascii="仿宋" w:eastAsia="仿宋" w:hAnsi="仿宋" w:cs="仿宋" w:hint="eastAsia"/>
            <w:lang w:eastAsia="zh-CN"/>
          </w:rPr>
          <w:t>(六)、特殊环境影响分析</w:t>
        </w:r>
        <w:r>
          <w:tab/>
        </w:r>
        <w:r>
          <w:fldChar w:fldCharType="begin"/>
        </w:r>
        <w:r>
          <w:instrText xml:space="preserve"> PAGEREF _Toc8014 \h </w:instrText>
        </w:r>
        <w:r>
          <w:fldChar w:fldCharType="separate"/>
        </w:r>
        <w:r>
          <w:t>30</w:t>
        </w:r>
        <w:r>
          <w:fldChar w:fldCharType="end"/>
        </w:r>
      </w:hyperlink>
    </w:p>
    <w:p>
      <w:pPr>
        <w:pStyle w:val="TOC2"/>
        <w:tabs>
          <w:tab w:val="right" w:leader="dot" w:pos="8306"/>
        </w:tabs>
      </w:pPr>
      <w:hyperlink w:anchor="_Toc15537" w:history="1">
        <w:r>
          <w:rPr>
            <w:rFonts w:ascii="仿宋" w:eastAsia="仿宋" w:hAnsi="仿宋" w:cs="仿宋" w:hint="eastAsia"/>
            <w:lang w:eastAsia="zh-CN"/>
          </w:rPr>
          <w:t>(七)、清洁生产</w:t>
        </w:r>
        <w:r>
          <w:tab/>
        </w:r>
        <w:r>
          <w:fldChar w:fldCharType="begin"/>
        </w:r>
        <w:r>
          <w:instrText xml:space="preserve"> PAGEREF _Toc15537 \h </w:instrText>
        </w:r>
        <w:r>
          <w:fldChar w:fldCharType="separate"/>
        </w:r>
        <w:r>
          <w:t>31</w:t>
        </w:r>
        <w:r>
          <w:fldChar w:fldCharType="end"/>
        </w:r>
      </w:hyperlink>
    </w:p>
    <w:p>
      <w:pPr>
        <w:pStyle w:val="TOC2"/>
        <w:tabs>
          <w:tab w:val="right" w:leader="dot" w:pos="8306"/>
        </w:tabs>
      </w:pPr>
      <w:hyperlink w:anchor="_Toc20291" w:history="1">
        <w:r>
          <w:rPr>
            <w:rFonts w:ascii="仿宋" w:eastAsia="仿宋" w:hAnsi="仿宋" w:cs="仿宋" w:hint="eastAsia"/>
            <w:lang w:eastAsia="zh-CN"/>
          </w:rPr>
          <w:t>(八)、环境保护综合评价</w:t>
        </w:r>
        <w:r>
          <w:tab/>
        </w:r>
        <w:r>
          <w:fldChar w:fldCharType="begin"/>
        </w:r>
        <w:r>
          <w:instrText xml:space="preserve"> PAGEREF _Toc20291 \h </w:instrText>
        </w:r>
        <w:r>
          <w:fldChar w:fldCharType="separate"/>
        </w:r>
        <w:r>
          <w:t>32</w:t>
        </w:r>
        <w:r>
          <w:fldChar w:fldCharType="end"/>
        </w:r>
      </w:hyperlink>
    </w:p>
    <w:p>
      <w:pPr>
        <w:pStyle w:val="TOC1"/>
        <w:tabs>
          <w:tab w:val="right" w:leader="dot" w:pos="8306"/>
        </w:tabs>
      </w:pPr>
      <w:hyperlink w:anchor="_Toc26898" w:history="1">
        <w:r>
          <w:rPr>
            <w:rFonts w:ascii="仿宋" w:eastAsia="仿宋" w:hAnsi="仿宋" w:cs="仿宋" w:hint="eastAsia"/>
            <w:lang w:eastAsia="zh-CN"/>
          </w:rPr>
          <w:t>九、交通业项目社会影响</w:t>
        </w:r>
        <w:r>
          <w:tab/>
        </w:r>
        <w:r>
          <w:fldChar w:fldCharType="begin"/>
        </w:r>
        <w:r>
          <w:instrText xml:space="preserve"> PAGEREF _Toc26898 \h </w:instrText>
        </w:r>
        <w:r>
          <w:fldChar w:fldCharType="separate"/>
        </w:r>
        <w:r>
          <w:t>34</w:t>
        </w:r>
        <w:r>
          <w:fldChar w:fldCharType="end"/>
        </w:r>
      </w:hyperlink>
    </w:p>
    <w:p>
      <w:pPr>
        <w:pStyle w:val="TOC2"/>
        <w:tabs>
          <w:tab w:val="right" w:leader="dot" w:pos="8306"/>
        </w:tabs>
      </w:pPr>
      <w:hyperlink w:anchor="_Toc12803" w:history="1">
        <w:r>
          <w:rPr>
            <w:rFonts w:ascii="仿宋" w:eastAsia="仿宋" w:hAnsi="仿宋" w:cs="仿宋" w:hint="eastAsia"/>
            <w:lang w:eastAsia="zh-CN"/>
          </w:rPr>
          <w:t>(一)、社会责任与义务</w:t>
        </w:r>
        <w:r>
          <w:tab/>
        </w:r>
        <w:r>
          <w:fldChar w:fldCharType="begin"/>
        </w:r>
        <w:r>
          <w:instrText xml:space="preserve"> PAGEREF _Toc12803 \h </w:instrText>
        </w:r>
        <w:r>
          <w:fldChar w:fldCharType="separate"/>
        </w:r>
        <w:r>
          <w:t>34</w:t>
        </w:r>
        <w:r>
          <w:fldChar w:fldCharType="end"/>
        </w:r>
      </w:hyperlink>
    </w:p>
    <w:p>
      <w:pPr>
        <w:pStyle w:val="TOC2"/>
        <w:tabs>
          <w:tab w:val="right" w:leader="dot" w:pos="8306"/>
        </w:tabs>
      </w:pPr>
      <w:hyperlink w:anchor="_Toc13126" w:history="1">
        <w:r>
          <w:rPr>
            <w:rFonts w:ascii="仿宋" w:eastAsia="仿宋" w:hAnsi="仿宋" w:cs="仿宋" w:hint="eastAsia"/>
            <w:lang w:eastAsia="zh-CN"/>
          </w:rPr>
          <w:t>(二)、社会参与与沟通</w:t>
        </w:r>
        <w:r>
          <w:tab/>
        </w:r>
        <w:r>
          <w:fldChar w:fldCharType="begin"/>
        </w:r>
        <w:r>
          <w:instrText xml:space="preserve"> PAGEREF _Toc13126 \h </w:instrText>
        </w:r>
        <w:r>
          <w:fldChar w:fldCharType="separate"/>
        </w:r>
        <w:r>
          <w:t>34</w:t>
        </w:r>
        <w:r>
          <w:fldChar w:fldCharType="end"/>
        </w:r>
      </w:hyperlink>
    </w:p>
    <w:p>
      <w:pPr>
        <w:pStyle w:val="TOC1"/>
        <w:tabs>
          <w:tab w:val="right" w:leader="dot" w:pos="8306"/>
        </w:tabs>
      </w:pPr>
      <w:hyperlink w:anchor="_Toc32171" w:history="1">
        <w:r>
          <w:rPr>
            <w:rFonts w:ascii="仿宋" w:eastAsia="仿宋" w:hAnsi="仿宋" w:cs="仿宋" w:hint="eastAsia"/>
            <w:lang w:eastAsia="zh-CN"/>
          </w:rPr>
          <w:t>十、生产安全保护</w:t>
        </w:r>
        <w:r>
          <w:tab/>
        </w:r>
        <w:r>
          <w:fldChar w:fldCharType="begin"/>
        </w:r>
        <w:r>
          <w:instrText xml:space="preserve"> PAGEREF _Toc32171 \h </w:instrText>
        </w:r>
        <w:r>
          <w:fldChar w:fldCharType="separate"/>
        </w:r>
        <w:r>
          <w:t>35</w:t>
        </w:r>
        <w:r>
          <w:fldChar w:fldCharType="end"/>
        </w:r>
      </w:hyperlink>
    </w:p>
    <w:p>
      <w:pPr>
        <w:pStyle w:val="TOC2"/>
        <w:tabs>
          <w:tab w:val="right" w:leader="dot" w:pos="8306"/>
        </w:tabs>
      </w:pPr>
      <w:hyperlink w:anchor="_Toc19616" w:history="1">
        <w:r>
          <w:rPr>
            <w:rFonts w:ascii="仿宋" w:eastAsia="仿宋" w:hAnsi="仿宋" w:cs="仿宋" w:hint="eastAsia"/>
            <w:lang w:eastAsia="zh-CN"/>
          </w:rPr>
          <w:t>(一)、消防安全</w:t>
        </w:r>
        <w:r>
          <w:tab/>
        </w:r>
        <w:r>
          <w:fldChar w:fldCharType="begin"/>
        </w:r>
        <w:r>
          <w:instrText xml:space="preserve"> PAGEREF _Toc19616 \h </w:instrText>
        </w:r>
        <w:r>
          <w:fldChar w:fldCharType="separate"/>
        </w:r>
        <w:r>
          <w:t>35</w:t>
        </w:r>
        <w:r>
          <w:fldChar w:fldCharType="end"/>
        </w:r>
      </w:hyperlink>
    </w:p>
    <w:p>
      <w:pPr>
        <w:pStyle w:val="TOC2"/>
        <w:tabs>
          <w:tab w:val="right" w:leader="dot" w:pos="8306"/>
        </w:tabs>
      </w:pPr>
      <w:hyperlink w:anchor="_Toc19268" w:history="1">
        <w:r>
          <w:rPr>
            <w:rFonts w:ascii="仿宋" w:eastAsia="仿宋" w:hAnsi="仿宋" w:cs="仿宋" w:hint="eastAsia"/>
            <w:lang w:eastAsia="zh-CN"/>
          </w:rPr>
          <w:t>(二)、防火防爆总图布置措施</w:t>
        </w:r>
        <w:r>
          <w:tab/>
        </w:r>
        <w:r>
          <w:fldChar w:fldCharType="begin"/>
        </w:r>
        <w:r>
          <w:instrText xml:space="preserve"> PAGEREF _Toc19268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4" w:history="1">
        <w:r>
          <w:rPr>
            <w:rFonts w:ascii="仿宋" w:eastAsia="仿宋" w:hAnsi="仿宋" w:cs="仿宋" w:hint="eastAsia"/>
            <w:lang w:eastAsia="zh-CN"/>
          </w:rPr>
          <w:t>(三)、自然灾害防范措施</w:t>
        </w:r>
        <w:r>
          <w:tab/>
        </w:r>
        <w:r>
          <w:fldChar w:fldCharType="begin"/>
        </w:r>
        <w:r>
          <w:instrText xml:space="preserve"> PAGEREF _Toc27394 \h </w:instrText>
        </w:r>
        <w:r>
          <w:fldChar w:fldCharType="separate"/>
        </w:r>
        <w:r>
          <w:t>38</w:t>
        </w:r>
        <w:r>
          <w:fldChar w:fldCharType="end"/>
        </w:r>
      </w:hyperlink>
    </w:p>
    <w:p>
      <w:pPr>
        <w:pStyle w:val="TOC2"/>
        <w:tabs>
          <w:tab w:val="right" w:leader="dot" w:pos="8306"/>
        </w:tabs>
      </w:pPr>
      <w:hyperlink w:anchor="_Toc24121" w:history="1">
        <w:r>
          <w:rPr>
            <w:rFonts w:ascii="仿宋" w:eastAsia="仿宋" w:hAnsi="仿宋" w:cs="仿宋" w:hint="eastAsia"/>
            <w:lang w:eastAsia="zh-CN"/>
          </w:rPr>
          <w:t>(四)、安全色及安全标志使用要求</w:t>
        </w:r>
        <w:r>
          <w:tab/>
        </w:r>
        <w:r>
          <w:fldChar w:fldCharType="begin"/>
        </w:r>
        <w:r>
          <w:instrText xml:space="preserve"> PAGEREF _Toc24121 \h </w:instrText>
        </w:r>
        <w:r>
          <w:fldChar w:fldCharType="separate"/>
        </w:r>
        <w:r>
          <w:t>39</w:t>
        </w:r>
        <w:r>
          <w:fldChar w:fldCharType="end"/>
        </w:r>
      </w:hyperlink>
    </w:p>
    <w:p>
      <w:pPr>
        <w:pStyle w:val="TOC2"/>
        <w:tabs>
          <w:tab w:val="right" w:leader="dot" w:pos="8306"/>
        </w:tabs>
      </w:pPr>
      <w:hyperlink w:anchor="_Toc23795" w:history="1">
        <w:r>
          <w:rPr>
            <w:rFonts w:ascii="仿宋" w:eastAsia="仿宋" w:hAnsi="仿宋" w:cs="仿宋" w:hint="eastAsia"/>
            <w:lang w:eastAsia="zh-CN"/>
          </w:rPr>
          <w:t>(五)、防尘防毒措施</w:t>
        </w:r>
        <w:r>
          <w:tab/>
        </w:r>
        <w:r>
          <w:fldChar w:fldCharType="begin"/>
        </w:r>
        <w:r>
          <w:instrText xml:space="preserve"> PAGEREF _Toc23795 \h </w:instrText>
        </w:r>
        <w:r>
          <w:fldChar w:fldCharType="separate"/>
        </w:r>
        <w:r>
          <w:t>39</w:t>
        </w:r>
        <w:r>
          <w:fldChar w:fldCharType="end"/>
        </w:r>
      </w:hyperlink>
    </w:p>
    <w:p>
      <w:pPr>
        <w:pStyle w:val="TOC2"/>
        <w:tabs>
          <w:tab w:val="right" w:leader="dot" w:pos="8306"/>
        </w:tabs>
      </w:pPr>
      <w:hyperlink w:anchor="_Toc10391" w:history="1">
        <w:r>
          <w:rPr>
            <w:rFonts w:ascii="仿宋" w:eastAsia="仿宋" w:hAnsi="仿宋" w:cs="仿宋" w:hint="eastAsia"/>
            <w:lang w:eastAsia="zh-CN"/>
          </w:rPr>
          <w:t>(六)、防静电、触电防护及防雷措施</w:t>
        </w:r>
        <w:r>
          <w:tab/>
        </w:r>
        <w:r>
          <w:fldChar w:fldCharType="begin"/>
        </w:r>
        <w:r>
          <w:instrText xml:space="preserve"> PAGEREF _Toc10391 \h </w:instrText>
        </w:r>
        <w:r>
          <w:fldChar w:fldCharType="separate"/>
        </w:r>
        <w:r>
          <w:t>40</w:t>
        </w:r>
        <w:r>
          <w:fldChar w:fldCharType="end"/>
        </w:r>
      </w:hyperlink>
    </w:p>
    <w:p>
      <w:pPr>
        <w:pStyle w:val="TOC2"/>
        <w:tabs>
          <w:tab w:val="right" w:leader="dot" w:pos="8306"/>
        </w:tabs>
      </w:pPr>
      <w:hyperlink w:anchor="_Toc15206" w:history="1">
        <w:r>
          <w:rPr>
            <w:rFonts w:ascii="仿宋" w:eastAsia="仿宋" w:hAnsi="仿宋" w:cs="仿宋" w:hint="eastAsia"/>
            <w:lang w:eastAsia="zh-CN"/>
          </w:rPr>
          <w:t>(七)、机械设备安全保障措施</w:t>
        </w:r>
        <w:r>
          <w:tab/>
        </w:r>
        <w:r>
          <w:fldChar w:fldCharType="begin"/>
        </w:r>
        <w:r>
          <w:instrText xml:space="preserve"> PAGEREF _Toc15206 \h </w:instrText>
        </w:r>
        <w:r>
          <w:fldChar w:fldCharType="separate"/>
        </w:r>
        <w:r>
          <w:t>42</w:t>
        </w:r>
        <w:r>
          <w:fldChar w:fldCharType="end"/>
        </w:r>
      </w:hyperlink>
    </w:p>
    <w:p>
      <w:pPr>
        <w:pStyle w:val="TOC1"/>
        <w:tabs>
          <w:tab w:val="right" w:leader="dot" w:pos="8306"/>
        </w:tabs>
      </w:pPr>
      <w:hyperlink w:anchor="_Toc31287" w:history="1">
        <w:r>
          <w:rPr>
            <w:rFonts w:ascii="仿宋" w:eastAsia="仿宋" w:hAnsi="仿宋" w:cs="仿宋" w:hint="eastAsia"/>
            <w:lang w:eastAsia="zh-CN"/>
          </w:rPr>
          <w:t>十一、交通业项目人力资源培养与发展</w:t>
        </w:r>
        <w:r>
          <w:tab/>
        </w:r>
        <w:r>
          <w:fldChar w:fldCharType="begin"/>
        </w:r>
        <w:r>
          <w:instrText xml:space="preserve"> PAGEREF _Toc31287 \h </w:instrText>
        </w:r>
        <w:r>
          <w:fldChar w:fldCharType="separate"/>
        </w:r>
        <w:r>
          <w:t>43</w:t>
        </w:r>
        <w:r>
          <w:fldChar w:fldCharType="end"/>
        </w:r>
      </w:hyperlink>
    </w:p>
    <w:p>
      <w:pPr>
        <w:pStyle w:val="TOC2"/>
        <w:tabs>
          <w:tab w:val="right" w:leader="dot" w:pos="8306"/>
        </w:tabs>
      </w:pPr>
      <w:hyperlink w:anchor="_Toc3770" w:history="1">
        <w:r>
          <w:rPr>
            <w:rFonts w:ascii="仿宋" w:eastAsia="仿宋" w:hAnsi="仿宋" w:cs="仿宋" w:hint="eastAsia"/>
            <w:lang w:eastAsia="zh-CN"/>
          </w:rPr>
          <w:t>(一)、人才需求与规划</w:t>
        </w:r>
        <w:r>
          <w:tab/>
        </w:r>
        <w:r>
          <w:fldChar w:fldCharType="begin"/>
        </w:r>
        <w:r>
          <w:instrText xml:space="preserve"> PAGEREF _Toc3770 \h </w:instrText>
        </w:r>
        <w:r>
          <w:fldChar w:fldCharType="separate"/>
        </w:r>
        <w:r>
          <w:t>43</w:t>
        </w:r>
        <w:r>
          <w:fldChar w:fldCharType="end"/>
        </w:r>
      </w:hyperlink>
    </w:p>
    <w:p>
      <w:pPr>
        <w:pStyle w:val="TOC2"/>
        <w:tabs>
          <w:tab w:val="right" w:leader="dot" w:pos="8306"/>
        </w:tabs>
      </w:pPr>
      <w:hyperlink w:anchor="_Toc31293" w:history="1">
        <w:r>
          <w:rPr>
            <w:rFonts w:ascii="仿宋" w:eastAsia="仿宋" w:hAnsi="仿宋" w:cs="仿宋" w:hint="eastAsia"/>
            <w:lang w:eastAsia="zh-CN"/>
          </w:rPr>
          <w:t>(二)、培训与发展计划</w:t>
        </w:r>
        <w:r>
          <w:tab/>
        </w:r>
        <w:r>
          <w:fldChar w:fldCharType="begin"/>
        </w:r>
        <w:r>
          <w:instrText xml:space="preserve"> PAGEREF _Toc31293 \h </w:instrText>
        </w:r>
        <w:r>
          <w:fldChar w:fldCharType="separate"/>
        </w:r>
        <w:r>
          <w:t>44</w:t>
        </w:r>
        <w:r>
          <w:fldChar w:fldCharType="end"/>
        </w:r>
      </w:hyperlink>
    </w:p>
    <w:p>
      <w:pPr>
        <w:pStyle w:val="TOC1"/>
        <w:tabs>
          <w:tab w:val="right" w:leader="dot" w:pos="8306"/>
        </w:tabs>
      </w:pPr>
      <w:hyperlink w:anchor="_Toc10428" w:history="1">
        <w:r>
          <w:rPr>
            <w:rFonts w:ascii="仿宋" w:eastAsia="仿宋" w:hAnsi="仿宋" w:cs="仿宋" w:hint="eastAsia"/>
            <w:lang w:eastAsia="zh-CN"/>
          </w:rPr>
          <w:t>十二、交通业项目投资规划</w:t>
        </w:r>
        <w:r>
          <w:tab/>
        </w:r>
        <w:r>
          <w:fldChar w:fldCharType="begin"/>
        </w:r>
        <w:r>
          <w:instrText xml:space="preserve"> PAGEREF _Toc10428 \h </w:instrText>
        </w:r>
        <w:r>
          <w:fldChar w:fldCharType="separate"/>
        </w:r>
        <w:r>
          <w:t>44</w:t>
        </w:r>
        <w:r>
          <w:fldChar w:fldCharType="end"/>
        </w:r>
      </w:hyperlink>
    </w:p>
    <w:p>
      <w:pPr>
        <w:pStyle w:val="TOC2"/>
        <w:tabs>
          <w:tab w:val="right" w:leader="dot" w:pos="8306"/>
        </w:tabs>
      </w:pPr>
      <w:hyperlink w:anchor="_Toc17815" w:history="1">
        <w:r>
          <w:rPr>
            <w:rFonts w:ascii="仿宋" w:eastAsia="仿宋" w:hAnsi="仿宋" w:cs="仿宋" w:hint="eastAsia"/>
            <w:lang w:eastAsia="zh-CN"/>
          </w:rPr>
          <w:t>(一)、交通业项目总投资估算</w:t>
        </w:r>
        <w:r>
          <w:tab/>
        </w:r>
        <w:r>
          <w:fldChar w:fldCharType="begin"/>
        </w:r>
        <w:r>
          <w:instrText xml:space="preserve"> PAGEREF _Toc17815 \h </w:instrText>
        </w:r>
        <w:r>
          <w:fldChar w:fldCharType="separate"/>
        </w:r>
        <w:r>
          <w:t>44</w:t>
        </w:r>
        <w:r>
          <w:fldChar w:fldCharType="end"/>
        </w:r>
      </w:hyperlink>
    </w:p>
    <w:p>
      <w:pPr>
        <w:pStyle w:val="TOC2"/>
        <w:tabs>
          <w:tab w:val="right" w:leader="dot" w:pos="8306"/>
        </w:tabs>
      </w:pPr>
      <w:hyperlink w:anchor="_Toc17328" w:history="1">
        <w:r>
          <w:rPr>
            <w:rFonts w:ascii="仿宋" w:eastAsia="仿宋" w:hAnsi="仿宋" w:cs="仿宋" w:hint="eastAsia"/>
            <w:lang w:eastAsia="zh-CN"/>
          </w:rPr>
          <w:t>(二)、资金筹措</w:t>
        </w:r>
        <w:r>
          <w:tab/>
        </w:r>
        <w:r>
          <w:fldChar w:fldCharType="begin"/>
        </w:r>
        <w:r>
          <w:instrText xml:space="preserve"> PAGEREF _Toc17328 \h </w:instrText>
        </w:r>
        <w:r>
          <w:fldChar w:fldCharType="separate"/>
        </w:r>
        <w:r>
          <w:t>45</w:t>
        </w:r>
        <w:r>
          <w:fldChar w:fldCharType="end"/>
        </w:r>
      </w:hyperlink>
    </w:p>
    <w:p>
      <w:pPr>
        <w:pStyle w:val="TOC1"/>
        <w:tabs>
          <w:tab w:val="right" w:leader="dot" w:pos="8306"/>
        </w:tabs>
      </w:pPr>
      <w:hyperlink w:anchor="_Toc8794" w:history="1">
        <w:r>
          <w:rPr>
            <w:rFonts w:ascii="仿宋" w:eastAsia="仿宋" w:hAnsi="仿宋" w:cs="仿宋" w:hint="eastAsia"/>
            <w:lang w:eastAsia="zh-CN"/>
          </w:rPr>
          <w:t>十三、交通业项目变更管理</w:t>
        </w:r>
        <w:r>
          <w:tab/>
        </w:r>
        <w:r>
          <w:fldChar w:fldCharType="begin"/>
        </w:r>
        <w:r>
          <w:instrText xml:space="preserve"> PAGEREF _Toc8794 \h </w:instrText>
        </w:r>
        <w:r>
          <w:fldChar w:fldCharType="separate"/>
        </w:r>
        <w:r>
          <w:t>46</w:t>
        </w:r>
        <w:r>
          <w:fldChar w:fldCharType="end"/>
        </w:r>
      </w:hyperlink>
    </w:p>
    <w:p>
      <w:pPr>
        <w:pStyle w:val="TOC2"/>
        <w:tabs>
          <w:tab w:val="right" w:leader="dot" w:pos="8306"/>
        </w:tabs>
      </w:pPr>
      <w:hyperlink w:anchor="_Toc13995" w:history="1">
        <w:r>
          <w:rPr>
            <w:rFonts w:ascii="仿宋" w:eastAsia="仿宋" w:hAnsi="仿宋" w:cs="仿宋" w:hint="eastAsia"/>
            <w:lang w:eastAsia="zh-CN"/>
          </w:rPr>
          <w:t>(一)、变更申请与评估</w:t>
        </w:r>
        <w:r>
          <w:tab/>
        </w:r>
        <w:r>
          <w:fldChar w:fldCharType="begin"/>
        </w:r>
        <w:r>
          <w:instrText xml:space="preserve"> PAGEREF _Toc13995 \h </w:instrText>
        </w:r>
        <w:r>
          <w:fldChar w:fldCharType="separate"/>
        </w:r>
        <w:r>
          <w:t>46</w:t>
        </w:r>
        <w:r>
          <w:fldChar w:fldCharType="end"/>
        </w:r>
      </w:hyperlink>
    </w:p>
    <w:p>
      <w:pPr>
        <w:pStyle w:val="TOC2"/>
        <w:tabs>
          <w:tab w:val="right" w:leader="dot" w:pos="8306"/>
        </w:tabs>
      </w:pPr>
      <w:hyperlink w:anchor="_Toc30519" w:history="1">
        <w:r>
          <w:rPr>
            <w:rFonts w:ascii="仿宋" w:eastAsia="仿宋" w:hAnsi="仿宋" w:cs="仿宋" w:hint="eastAsia"/>
            <w:lang w:eastAsia="zh-CN"/>
          </w:rPr>
          <w:t>(二)、变更实施与控制</w:t>
        </w:r>
        <w:r>
          <w:tab/>
        </w:r>
        <w:r>
          <w:fldChar w:fldCharType="begin"/>
        </w:r>
        <w:r>
          <w:instrText xml:space="preserve"> PAGEREF _Toc30519 \h </w:instrText>
        </w:r>
        <w:r>
          <w:fldChar w:fldCharType="separate"/>
        </w:r>
        <w:r>
          <w:t>47</w:t>
        </w:r>
        <w:r>
          <w:fldChar w:fldCharType="end"/>
        </w:r>
      </w:hyperlink>
    </w:p>
    <w:p>
      <w:pPr>
        <w:pStyle w:val="TOC1"/>
        <w:tabs>
          <w:tab w:val="right" w:leader="dot" w:pos="8306"/>
        </w:tabs>
      </w:pPr>
      <w:hyperlink w:anchor="_Toc20939" w:history="1">
        <w:r>
          <w:rPr>
            <w:rFonts w:ascii="仿宋" w:eastAsia="仿宋" w:hAnsi="仿宋" w:cs="仿宋" w:hint="eastAsia"/>
            <w:lang w:eastAsia="zh-CN"/>
          </w:rPr>
          <w:t>十四、营销与推广策略</w:t>
        </w:r>
        <w:r>
          <w:tab/>
        </w:r>
        <w:r>
          <w:fldChar w:fldCharType="begin"/>
        </w:r>
        <w:r>
          <w:instrText xml:space="preserve"> PAGEREF _Toc20939 \h </w:instrText>
        </w:r>
        <w:r>
          <w:fldChar w:fldCharType="separate"/>
        </w:r>
        <w:r>
          <w:t>47</w:t>
        </w:r>
        <w:r>
          <w:fldChar w:fldCharType="end"/>
        </w:r>
      </w:hyperlink>
    </w:p>
    <w:p>
      <w:pPr>
        <w:pStyle w:val="TOC2"/>
        <w:tabs>
          <w:tab w:val="right" w:leader="dot" w:pos="8306"/>
        </w:tabs>
      </w:pPr>
      <w:hyperlink w:anchor="_Toc28503" w:history="1">
        <w:r>
          <w:rPr>
            <w:rFonts w:ascii="仿宋" w:eastAsia="仿宋" w:hAnsi="仿宋" w:cs="仿宋" w:hint="eastAsia"/>
            <w:lang w:eastAsia="zh-CN"/>
          </w:rPr>
          <w:t>(一)、产品/服务定位与特点</w:t>
        </w:r>
        <w:r>
          <w:tab/>
        </w:r>
        <w:r>
          <w:fldChar w:fldCharType="begin"/>
        </w:r>
        <w:r>
          <w:instrText xml:space="preserve"> PAGEREF _Toc28503 \h </w:instrText>
        </w:r>
        <w:r>
          <w:fldChar w:fldCharType="separate"/>
        </w:r>
        <w:r>
          <w:t>47</w:t>
        </w:r>
        <w:r>
          <w:fldChar w:fldCharType="end"/>
        </w:r>
      </w:hyperlink>
    </w:p>
    <w:p>
      <w:pPr>
        <w:pStyle w:val="TOC2"/>
        <w:tabs>
          <w:tab w:val="right" w:leader="dot" w:pos="8306"/>
        </w:tabs>
      </w:pPr>
      <w:hyperlink w:anchor="_Toc18697" w:history="1">
        <w:r>
          <w:rPr>
            <w:rFonts w:ascii="仿宋" w:eastAsia="仿宋" w:hAnsi="仿宋" w:cs="仿宋" w:hint="eastAsia"/>
            <w:lang w:eastAsia="zh-CN"/>
          </w:rPr>
          <w:t>(二)、市场定位与竞争分析</w:t>
        </w:r>
        <w:r>
          <w:tab/>
        </w:r>
        <w:r>
          <w:fldChar w:fldCharType="begin"/>
        </w:r>
        <w:r>
          <w:instrText xml:space="preserve"> PAGEREF _Toc18697 \h </w:instrText>
        </w:r>
        <w:r>
          <w:fldChar w:fldCharType="separate"/>
        </w:r>
        <w:r>
          <w:t>49</w:t>
        </w:r>
        <w:r>
          <w:fldChar w:fldCharType="end"/>
        </w:r>
      </w:hyperlink>
    </w:p>
    <w:p>
      <w:pPr>
        <w:pStyle w:val="TOC2"/>
        <w:tabs>
          <w:tab w:val="right" w:leader="dot" w:pos="8306"/>
        </w:tabs>
      </w:pPr>
      <w:hyperlink w:anchor="_Toc13923" w:history="1">
        <w:r>
          <w:rPr>
            <w:rFonts w:ascii="仿宋" w:eastAsia="仿宋" w:hAnsi="仿宋" w:cs="仿宋" w:hint="eastAsia"/>
            <w:lang w:eastAsia="zh-CN"/>
          </w:rPr>
          <w:t>(三)、营销渠道与策略</w:t>
        </w:r>
        <w:r>
          <w:tab/>
        </w:r>
        <w:r>
          <w:fldChar w:fldCharType="begin"/>
        </w:r>
        <w:r>
          <w:instrText xml:space="preserve"> PAGEREF _Toc13923 \h </w:instrText>
        </w:r>
        <w:r>
          <w:fldChar w:fldCharType="separate"/>
        </w:r>
        <w:r>
          <w:t>50</w:t>
        </w:r>
        <w:r>
          <w:fldChar w:fldCharType="end"/>
        </w:r>
      </w:hyperlink>
    </w:p>
    <w:p>
      <w:pPr>
        <w:pStyle w:val="TOC2"/>
        <w:tabs>
          <w:tab w:val="right" w:leader="dot" w:pos="8306"/>
        </w:tabs>
      </w:pPr>
      <w:hyperlink w:anchor="_Toc2742" w:history="1">
        <w:r>
          <w:rPr>
            <w:rFonts w:ascii="仿宋" w:eastAsia="仿宋" w:hAnsi="仿宋" w:cs="仿宋" w:hint="eastAsia"/>
            <w:lang w:eastAsia="zh-CN"/>
          </w:rPr>
          <w:t>(四)、推广与宣传活动</w:t>
        </w:r>
        <w:r>
          <w:tab/>
        </w:r>
        <w:r>
          <w:fldChar w:fldCharType="begin"/>
        </w:r>
        <w:r>
          <w:instrText xml:space="preserve"> PAGEREF _Toc2742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85"/>
      <w:r>
        <w:rPr>
          <w:rFonts w:ascii="仿宋" w:eastAsia="仿宋" w:hAnsi="仿宋" w:cs="仿宋" w:hint="eastAsia"/>
          <w:sz w:val="28"/>
          <w:lang w:eastAsia="zh-CN"/>
        </w:rPr>
        <w:t>一、交通业项目危机管理</w:t>
      </w:r>
      <w:bookmarkEnd w:id="2"/>
    </w:p>
    <w:p>
      <w:pPr>
        <w:pStyle w:val="Heading2"/>
        <w:rPr>
          <w:rFonts w:ascii="仿宋" w:eastAsia="仿宋" w:hAnsi="仿宋" w:cs="仿宋" w:hint="eastAsia"/>
          <w:lang w:eastAsia="zh-CN"/>
        </w:rPr>
      </w:pPr>
      <w:bookmarkStart w:id="3" w:name="_Toc21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业项目危机管理中，危机预警与识别是确保交通业项目稳健运行的核心步骤。通过建立全面的监测机制，交通业项目团队旨在及时发现和理解潜在的风险和危机因素，以便采取及时的预防和应对措施，确保交通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首先，通过深入的风险评估，交通业项目团队全面分析了整个交通业项目和各个阶段可能存在的威胁。这包括准确评估每个潜在风险的发生概率和可能影响的程度，为后续危机预警提供了有力支持。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业项目团队着重于明确定义交通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业项目进展的持续监控，团队能够及时发现潜在问题并作出迅速反应。交通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在这一阶段，团队的专业素养和反应速度将发挥至关重要的作用，以确保潜在危机能够在初期得到有效的处理，最大程度地减轻负面影响。通过危机预警与识别，交通业项目得以更有序、可控地推进。</w:t>
      </w:r>
    </w:p>
    <w:p>
      <w:pPr>
        <w:pStyle w:val="Heading2"/>
        <w:ind w:firstLine="560" w:firstLineChars="200"/>
        <w:rPr>
          <w:rFonts w:ascii="仿宋" w:eastAsia="仿宋" w:hAnsi="仿宋" w:cs="仿宋" w:hint="eastAsia"/>
          <w:sz w:val="28"/>
          <w:lang w:eastAsia="zh-CN"/>
        </w:rPr>
      </w:pPr>
      <w:bookmarkStart w:id="4" w:name="_Toc311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暂停交通业项目进度：为遏制危机蔓延，交通业项目暂时停止进行，以便全面评估当前状况。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实时沟通：与关键利益相关者建立实时沟通机制，向他们传递交通业项目危机的实际状况，保障交通业项目核心利益。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随着危机得到初步控制，交通业项目团队转向制定恢复计划，以确保交通业项目能够从中迅速恢复。主要恢复计划包括：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修复受损的进度计划：重新评估交通业项目进度，制定修复计划，确保交通业项目尽快回归正常进程。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036"/>
      <w:r>
        <w:rPr>
          <w:rFonts w:ascii="仿宋" w:eastAsia="仿宋" w:hAnsi="仿宋" w:cs="仿宋" w:hint="eastAsia"/>
          <w:sz w:val="28"/>
          <w:lang w:eastAsia="zh-CN"/>
        </w:rPr>
        <w:t>二、交通业项目建设背景及必要性分析</w:t>
      </w:r>
      <w:bookmarkEnd w:id="5"/>
    </w:p>
    <w:p>
      <w:pPr>
        <w:pStyle w:val="Heading2"/>
        <w:rPr>
          <w:rFonts w:ascii="仿宋" w:eastAsia="仿宋" w:hAnsi="仿宋" w:cs="仿宋" w:hint="eastAsia"/>
          <w:lang w:eastAsia="zh-CN"/>
        </w:rPr>
      </w:pPr>
      <w:bookmarkStart w:id="6" w:name="_Toc15473"/>
      <w:r>
        <w:rPr>
          <w:rFonts w:ascii="仿宋" w:eastAsia="仿宋" w:hAnsi="仿宋" w:cs="仿宋" w:hint="eastAsia"/>
          <w:lang w:eastAsia="zh-CN"/>
        </w:rPr>
        <w:t>(一)、交通业项目背景分析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通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我们的背景分析将深入挖掘当前行业的发展趋势，通过对竞争态势的全面审视，找到交通业项目在这个潮流中的定位。同时，我们将关注行业内涌现的新兴机遇，以便交通业项目更好地融入行业发展的潮流中。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通业项目提供了强大的发展动力。我们将聚焦于行业内最新的技术发展趋势，包括但不限于人工智能、大数据分析、物联网等领域。通过深度的技术研究，我们将确保交通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通业项目发展的源泉。我们将投入更多的精力对市场需求进行深入剖析，超越表面的需求，深入挖掘潜在的市场痛点和机遇。通过对市场需求的细致了解，交通业项目将更有针对性地设计解决方案，满足市场的多样化需求，从而更好地促进交通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通业项目战略至关重要。我们将对竞争态势进行更为深入的分析，包括但不限于市场份额、产品特点、客户满意度等多个维度。通过深度的竞争分析，交通业项目将能够更准确地把握市场脉搏，制定具有竞争力的交通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通业项目的发展具有直接的影响。我们将进行更为全面的法规和政策分析，了解行业发展中的潜在法律风险和合规挑战。通过充分了解和遵守相关法规，交通业项目将确保在法律框架内合法合规运营，为交通业项目的稳健发展提供有力支持。</w:t>
      </w:r>
    </w:p>
    <w:p>
      <w:pPr>
        <w:pStyle w:val="Heading2"/>
        <w:ind w:firstLine="560" w:firstLineChars="200"/>
        <w:rPr>
          <w:rFonts w:ascii="仿宋" w:eastAsia="仿宋" w:hAnsi="仿宋" w:cs="仿宋" w:hint="eastAsia"/>
          <w:sz w:val="28"/>
          <w:lang w:eastAsia="zh-CN"/>
        </w:rPr>
      </w:pPr>
      <w:bookmarkStart w:id="7" w:name="_Toc20324"/>
      <w:r>
        <w:rPr>
          <w:rFonts w:ascii="仿宋" w:eastAsia="仿宋" w:hAnsi="仿宋" w:cs="仿宋" w:hint="eastAsia"/>
          <w:sz w:val="28"/>
          <w:lang w:eastAsia="zh-CN"/>
        </w:rPr>
        <w:t>(二)、交通业项目建设必要性分析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建设的迫切性源于对行业发展趋势的深刻洞察。我们正处于一个行业变革的时代，科技创新、数字化转型成为企业发展的关键动力。交通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建设不仅仅是为了跟上潮流，更是为了通过技术创新推动企业的持续发展。通过引入先进的技术和解决方案，交通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通业项目的建设成为必然选择，通过提高产品质量、拓展服务领域，从而在竞争中获得更多的机会。交通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通业项目建设的必要性体现在对客户需求更精准的满足。通过交通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建设的背后是对企业持续创新的追求。只有通过不断创新，企业才能在竞争中立于不败之地。交通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962"/>
      <w:r>
        <w:rPr>
          <w:rFonts w:ascii="仿宋" w:eastAsia="仿宋" w:hAnsi="仿宋" w:cs="仿宋" w:hint="eastAsia"/>
          <w:sz w:val="28"/>
          <w:lang w:eastAsia="zh-CN"/>
        </w:rPr>
        <w:t>三、交通业项目建设单位说明</w:t>
      </w:r>
      <w:bookmarkEnd w:id="8"/>
    </w:p>
    <w:p>
      <w:pPr>
        <w:pStyle w:val="Heading2"/>
        <w:rPr>
          <w:rFonts w:ascii="仿宋" w:eastAsia="仿宋" w:hAnsi="仿宋" w:cs="仿宋" w:hint="eastAsia"/>
          <w:lang w:eastAsia="zh-CN"/>
        </w:rPr>
      </w:pPr>
      <w:bookmarkStart w:id="9" w:name="_Toc25291"/>
      <w:r>
        <w:rPr>
          <w:rFonts w:ascii="仿宋" w:eastAsia="仿宋" w:hAnsi="仿宋" w:cs="仿宋" w:hint="eastAsia"/>
          <w:lang w:eastAsia="zh-CN"/>
        </w:rPr>
        <w:t>(一)、交通业项目承办单位基本情况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4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业项目承办单位的XXXX，我们着眼于实现可持续的经济效益。通过技术创新和解决方案的提供，公司预计在交通业项目执行期间将获得可观的收入增长。这一收入来源主要包括交通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同时，我们注重成本控制和效率提升，以确保交通业项目的可持续盈利。透过精细的管理和资源优化，公司期望实现交通业项目利润最大化。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业项目实施进行全面的投资评估，包括交通业项目启动阶段的资金投入和后续运营成本。通过对交通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交通业项目实施过程中具备足够的资金流动性，公司将进行详尽的现金流分析。这包括资金需求的合理预测、交通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799"/>
      <w:r>
        <w:rPr>
          <w:rFonts w:ascii="仿宋" w:eastAsia="仿宋" w:hAnsi="仿宋" w:cs="仿宋" w:hint="eastAsia"/>
          <w:sz w:val="28"/>
          <w:lang w:eastAsia="zh-CN"/>
        </w:rPr>
        <w:t>四、交通业项目选址可行性分析</w:t>
      </w:r>
      <w:bookmarkEnd w:id="11"/>
    </w:p>
    <w:p>
      <w:pPr>
        <w:pStyle w:val="Heading2"/>
        <w:rPr>
          <w:rFonts w:ascii="仿宋" w:eastAsia="仿宋" w:hAnsi="仿宋" w:cs="仿宋" w:hint="eastAsia"/>
          <w:lang w:eastAsia="zh-CN"/>
        </w:rPr>
      </w:pPr>
      <w:bookmarkStart w:id="12" w:name="_Toc8428"/>
      <w:r>
        <w:rPr>
          <w:rFonts w:ascii="仿宋" w:eastAsia="仿宋" w:hAnsi="仿宋" w:cs="仿宋" w:hint="eastAsia"/>
          <w:lang w:eastAsia="zh-CN"/>
        </w:rPr>
        <w:t>(一)、交通业项目选址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该交通业项目选址位于XX省XX市XX区XXX街道</w:t>
      </w:r>
    </w:p>
    <w:p>
      <w:pPr>
        <w:pStyle w:val="Heading2"/>
        <w:ind w:firstLine="560" w:firstLineChars="200"/>
        <w:rPr>
          <w:rFonts w:ascii="仿宋" w:eastAsia="仿宋" w:hAnsi="仿宋" w:cs="仿宋" w:hint="eastAsia"/>
          <w:sz w:val="28"/>
          <w:lang w:eastAsia="zh-CN"/>
        </w:rPr>
      </w:pPr>
      <w:bookmarkStart w:id="13" w:name="_Toc1469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交通业项目的征地面积将根据交通业项目的实际规模和需求进行精确规划。具体面积XXX平方米，旨在确保交通业项目不仅能够满足当前的发展需求，还能够预留空间以适应未来的扩展。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交通业项目计划建设的建筑总规模具体面积XXX平方米。这一规模的确定综合考虑了交通业项目的性质、规模，以及城市规划的相关要求，确保建筑布局与周边环境协调一致。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绿地率是交通业项目用地中被规划为绿地的比例。具体面积XXX平方米，旨在通过合理规划绿地，改善交通业项目周边环境，提升居民生活质量，并符合城市整体绿化规划。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容积率是用地上可以建设的建筑总体积与用地面积之比。具体面积XXX，通过合理的容积率规划，确保交通业项目建筑规模与周边环境和谐共生。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确保交通业项目选址与当地城市规划相一致，具体面积XXX平方米。通过与城市规划部门深入沟通，确保交通业项目不仅符合城市的整体发展方向，还能够融入城市的发展布局，为城市的长远发展贡献力量。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充分了解并确保交通业项目选址符合当地产业政策，具体面积XXX平方米。这包括交通业项目对当地经济的促进作用，以及对相关产业的带动效应，确保交通业项目与地方政府的产业政策保持一致，促进共赢合作。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用地总体要求必须符合环保和可持续发展的原则，具体面积XXX平方米。通过采用绿色建筑设计、节能减排等措施，确保交通业项目在建设和运营过程中对环境的影响最小化，达到可持续发展的要求。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确保交通业项目选址具备必要的公共设施配套，具体面积XXX平方米。这包括交通便利性、教育、医疗等基础设施，以提高居民生活品质，使得交通业项目选址更具吸引力。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考虑用地总体要求对当地社会稳定性的影响，具体面积XXX平方米。通过深入了解当地社区反馈，确保交通业项目的选址和建设过程对当地社会和谐稳定产生积极作用。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业项目选址不仅符合法规和规划，还在实际操作中具有可行性。这一全面规划将为交通业项目的成功实施提供坚实的基础，确保交通业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61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业项目的设备规划和空间设计中，我们将采取灵活设备布局的措施。设备布局将根据实际需求进行灵活设计，避免不必要的浪费。通过合理规划设备摆放位置，我们将提高设备的利用率，减少设备间距，以确保交通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交通业项目内部引入共享设施的概念，例如共享会议室、办公区等。通过这种方式，我们可以减少对资源的重复建设，提高资源共享效率，从而减小交通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3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业项目的总图布置中，我们将不同功能区域进行明确的规划，以最大程度满足交通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27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交通业项目对环境的影响是综合评价的重要因素之一。我们将详细考虑选址周边的自然环境、生态保护区、水源地等情况，确保交通业项目的建设和运营对环境影响最小化，并符合当地的环保法规标准。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对选址的评价还需充分考虑当地政府的产业政策和法规。我们将详细了解交通业项目所在地的相关政策，确保交通业项目的规划和运营与当地法规相符，降低不必要的法律风险。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考虑到社会稳定性对企业运营的重要性，我们将评估选址地区的社会安全情况、劳工关系、社区反馈等方面，以确保交通业项目的建设和运营不会受到社会稳定性的负面影响。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最后，我们将综合考虑用地成本，包括土地购置费用、土地开发成本等。通过对用地成本的详细评估，我们能够做出更为精确的经济效益分析，为交通业项目的投资决策提供有力支持。</w:t>
      </w:r>
    </w:p>
    <w:p>
      <w:pPr>
        <w:pStyle w:val="Heading1"/>
        <w:ind w:firstLine="560" w:firstLineChars="200"/>
        <w:rPr>
          <w:rFonts w:ascii="仿宋" w:eastAsia="仿宋" w:hAnsi="仿宋" w:cs="仿宋" w:hint="eastAsia"/>
          <w:sz w:val="28"/>
          <w:lang w:eastAsia="zh-CN"/>
        </w:rPr>
      </w:pPr>
      <w:bookmarkStart w:id="17" w:name="_Toc30877"/>
      <w:r>
        <w:rPr>
          <w:rFonts w:ascii="仿宋" w:eastAsia="仿宋" w:hAnsi="仿宋" w:cs="仿宋" w:hint="eastAsia"/>
          <w:sz w:val="28"/>
          <w:lang w:eastAsia="zh-CN"/>
        </w:rPr>
        <w:t>五、交通业项目绩效评估</w:t>
      </w:r>
      <w:bookmarkEnd w:id="17"/>
    </w:p>
    <w:p>
      <w:pPr>
        <w:pStyle w:val="Heading2"/>
        <w:rPr>
          <w:rFonts w:ascii="仿宋" w:eastAsia="仿宋" w:hAnsi="仿宋" w:cs="仿宋" w:hint="eastAsia"/>
          <w:lang w:eastAsia="zh-CN"/>
        </w:rPr>
      </w:pPr>
      <w:bookmarkStart w:id="18" w:name="_Toc1324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在交通业项目中，我们设计了一套全面的绩效评估指标，以确保交通业项目的可控和成功交付。这些指标跨足交通业项目目标、成本、进度和质量等多个维度，为我们提供了全面洞察交通业项目的健康状况。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目标达成率是我们关注的首要指标。我们设定了明确的目标，并通过定期监测和评估，迅速发现并应对潜在的目标偏差。这为交通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成本绩效是另一个核心关注点。通过实际成本与预算成本的对比分析，我们深入了解成本差异的原因，及时调整资源分配，保持交通业项目在经济效益方面的合理水平。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业项目进度作为关键的绩效指标之一，得到了精心的关注。我们制定了详细的交通业项目进度计划，并设立了进度符合度指标，确保实际进度与计划进度保持一致。这使我们能够快速发现和解决潜在的进度问题，保持交通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业项目绩效的不可或缺的一环。我们引入了一系列的质量标准和客户满意度指标，以确保交通业项目交付的成果在质量上达到或超越预期水平。通过持续监测这些指标，我们努力提升交通业项目整体质量水平，为交通业项目的成功交付提供有力保障。通过这些科学且全面的绩效评估，我们能够更好地引导交通业项目的持续改进，确保交通业项目目标的顺利达成。</w:t>
      </w:r>
    </w:p>
    <w:p>
      <w:pPr>
        <w:pStyle w:val="Heading2"/>
        <w:ind w:firstLine="560" w:firstLineChars="200"/>
        <w:rPr>
          <w:rFonts w:ascii="仿宋" w:eastAsia="仿宋" w:hAnsi="仿宋" w:cs="仿宋" w:hint="eastAsia"/>
          <w:sz w:val="28"/>
          <w:lang w:eastAsia="zh-CN"/>
        </w:rPr>
      </w:pPr>
      <w:bookmarkStart w:id="19" w:name="_Toc2873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绩效评估是交通业项目中的关键环节，为确保交通业项目达到预期目标，我们采用了多层次、多维度的绩效评估方法。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业项目的战略目标对齐，确保每个决策和行动都与交通业项目整体目标保持一致。团队会定期召开战略对齐会议，审视当前工作与交通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业项目进度、质量、成本和风险等方面。这些指标通过数据收集和分析，为交通业项目管理团队提供了客观的评估依据。例如，我们通过交通业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https://d.book118.com/607112060132006051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E22D3"/>
    <w:rsid w:val="20DE2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1206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2024-03-01T08:42:00Z</dcterms:created>
  <dcterms:modified xsi:type="dcterms:W3CDTF">2024-03-01T08:42:31Z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C715F3E0B79E4EB28DDBAF0D8CDF892B_11</vt:lpwstr>
  </property>
  <property fmtid="{D5CDD505-2E9C-101B-9397-08002B2CF9AE}" pid="3" name="KSOProductBuildVer">
    <vt:lpwstr>2052-12.1.0.16388</vt:lpwstr>
  </property>
</Properties>
</file>