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非金属矿物制品：耐火项目规划设计方案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45" w:history="1">
        <w:r>
          <w:rPr>
            <w:rFonts w:ascii="仿宋" w:eastAsia="仿宋" w:hAnsi="仿宋" w:cs="仿宋" w:hint="eastAsia"/>
            <w:lang w:eastAsia="zh-CN"/>
          </w:rPr>
          <w:t>前言</w:t>
        </w:r>
        <w:r>
          <w:tab/>
        </w:r>
        <w:r>
          <w:fldChar w:fldCharType="begin"/>
        </w:r>
        <w:r>
          <w:instrText xml:space="preserve"> PAGEREF _Toc9345 \h </w:instrText>
        </w:r>
        <w:r>
          <w:fldChar w:fldCharType="separate"/>
        </w:r>
        <w:r>
          <w:t>3</w:t>
        </w:r>
        <w:r>
          <w:fldChar w:fldCharType="end"/>
        </w:r>
      </w:hyperlink>
    </w:p>
    <w:p>
      <w:pPr>
        <w:pStyle w:val="TOC1"/>
        <w:tabs>
          <w:tab w:val="right" w:leader="dot" w:pos="8306"/>
        </w:tabs>
      </w:pPr>
      <w:hyperlink w:anchor="_Toc19455" w:history="1">
        <w:r>
          <w:rPr>
            <w:rFonts w:ascii="仿宋" w:eastAsia="仿宋" w:hAnsi="仿宋" w:cs="仿宋" w:hint="eastAsia"/>
            <w:lang w:eastAsia="zh-CN"/>
          </w:rPr>
          <w:t>一、工艺说明</w:t>
        </w:r>
        <w:r>
          <w:tab/>
        </w:r>
        <w:r>
          <w:fldChar w:fldCharType="begin"/>
        </w:r>
        <w:r>
          <w:instrText xml:space="preserve"> PAGEREF _Toc19455 \h </w:instrText>
        </w:r>
        <w:r>
          <w:fldChar w:fldCharType="separate"/>
        </w:r>
        <w:r>
          <w:t>3</w:t>
        </w:r>
        <w:r>
          <w:fldChar w:fldCharType="end"/>
        </w:r>
      </w:hyperlink>
    </w:p>
    <w:p>
      <w:pPr>
        <w:pStyle w:val="TOC2"/>
        <w:tabs>
          <w:tab w:val="right" w:leader="dot" w:pos="8306"/>
        </w:tabs>
      </w:pPr>
      <w:hyperlink w:anchor="_Toc9683" w:history="1">
        <w:r>
          <w:rPr>
            <w:rFonts w:ascii="仿宋" w:eastAsia="仿宋" w:hAnsi="仿宋" w:cs="仿宋" w:hint="eastAsia"/>
            <w:lang w:eastAsia="zh-CN"/>
          </w:rPr>
          <w:t>(一)、技术管理特点</w:t>
        </w:r>
        <w:r>
          <w:tab/>
        </w:r>
        <w:r>
          <w:fldChar w:fldCharType="begin"/>
        </w:r>
        <w:r>
          <w:instrText xml:space="preserve"> PAGEREF _Toc9683 \h </w:instrText>
        </w:r>
        <w:r>
          <w:fldChar w:fldCharType="separate"/>
        </w:r>
        <w:r>
          <w:t>3</w:t>
        </w:r>
        <w:r>
          <w:fldChar w:fldCharType="end"/>
        </w:r>
      </w:hyperlink>
    </w:p>
    <w:p>
      <w:pPr>
        <w:pStyle w:val="TOC2"/>
        <w:tabs>
          <w:tab w:val="right" w:leader="dot" w:pos="8306"/>
        </w:tabs>
      </w:pPr>
      <w:hyperlink w:anchor="_Toc29789" w:history="1">
        <w:r>
          <w:rPr>
            <w:rFonts w:ascii="仿宋" w:eastAsia="仿宋" w:hAnsi="仿宋" w:cs="仿宋" w:hint="eastAsia"/>
            <w:lang w:eastAsia="zh-CN"/>
          </w:rPr>
          <w:t>(二)、非金属矿物制品：耐火项目工艺技术设计方案</w:t>
        </w:r>
        <w:r>
          <w:tab/>
        </w:r>
        <w:r>
          <w:fldChar w:fldCharType="begin"/>
        </w:r>
        <w:r>
          <w:instrText xml:space="preserve"> PAGEREF _Toc29789 \h </w:instrText>
        </w:r>
        <w:r>
          <w:fldChar w:fldCharType="separate"/>
        </w:r>
        <w:r>
          <w:t>4</w:t>
        </w:r>
        <w:r>
          <w:fldChar w:fldCharType="end"/>
        </w:r>
      </w:hyperlink>
    </w:p>
    <w:p>
      <w:pPr>
        <w:pStyle w:val="TOC2"/>
        <w:tabs>
          <w:tab w:val="right" w:leader="dot" w:pos="8306"/>
        </w:tabs>
      </w:pPr>
      <w:hyperlink w:anchor="_Toc19935" w:history="1">
        <w:r>
          <w:rPr>
            <w:rFonts w:ascii="仿宋" w:eastAsia="仿宋" w:hAnsi="仿宋" w:cs="仿宋" w:hint="eastAsia"/>
            <w:lang w:eastAsia="zh-CN"/>
          </w:rPr>
          <w:t>(三)、设备选型方案</w:t>
        </w:r>
        <w:r>
          <w:tab/>
        </w:r>
        <w:r>
          <w:fldChar w:fldCharType="begin"/>
        </w:r>
        <w:r>
          <w:instrText xml:space="preserve"> PAGEREF _Toc19935 \h </w:instrText>
        </w:r>
        <w:r>
          <w:fldChar w:fldCharType="separate"/>
        </w:r>
        <w:r>
          <w:t>6</w:t>
        </w:r>
        <w:r>
          <w:fldChar w:fldCharType="end"/>
        </w:r>
      </w:hyperlink>
    </w:p>
    <w:p>
      <w:pPr>
        <w:pStyle w:val="TOC1"/>
        <w:tabs>
          <w:tab w:val="right" w:leader="dot" w:pos="8306"/>
        </w:tabs>
      </w:pPr>
      <w:hyperlink w:anchor="_Toc9826" w:history="1">
        <w:r>
          <w:rPr>
            <w:rFonts w:ascii="仿宋" w:eastAsia="仿宋" w:hAnsi="仿宋" w:cs="仿宋" w:hint="eastAsia"/>
            <w:lang w:eastAsia="zh-CN"/>
          </w:rPr>
          <w:t>二、非金属矿物制品：耐火项目土建工程</w:t>
        </w:r>
        <w:r>
          <w:tab/>
        </w:r>
        <w:r>
          <w:fldChar w:fldCharType="begin"/>
        </w:r>
        <w:r>
          <w:instrText xml:space="preserve"> PAGEREF _Toc9826 \h </w:instrText>
        </w:r>
        <w:r>
          <w:fldChar w:fldCharType="separate"/>
        </w:r>
        <w:r>
          <w:t>7</w:t>
        </w:r>
        <w:r>
          <w:fldChar w:fldCharType="end"/>
        </w:r>
      </w:hyperlink>
    </w:p>
    <w:p>
      <w:pPr>
        <w:pStyle w:val="TOC2"/>
        <w:tabs>
          <w:tab w:val="right" w:leader="dot" w:pos="8306"/>
        </w:tabs>
      </w:pPr>
      <w:hyperlink w:anchor="_Toc4207" w:history="1">
        <w:r>
          <w:rPr>
            <w:rFonts w:ascii="仿宋" w:eastAsia="仿宋" w:hAnsi="仿宋" w:cs="仿宋" w:hint="eastAsia"/>
            <w:lang w:eastAsia="zh-CN"/>
          </w:rPr>
          <w:t>(一)、建筑工程设计原则</w:t>
        </w:r>
        <w:r>
          <w:tab/>
        </w:r>
        <w:r>
          <w:fldChar w:fldCharType="begin"/>
        </w:r>
        <w:r>
          <w:instrText xml:space="preserve"> PAGEREF _Toc4207 \h </w:instrText>
        </w:r>
        <w:r>
          <w:fldChar w:fldCharType="separate"/>
        </w:r>
        <w:r>
          <w:t>7</w:t>
        </w:r>
        <w:r>
          <w:fldChar w:fldCharType="end"/>
        </w:r>
      </w:hyperlink>
    </w:p>
    <w:p>
      <w:pPr>
        <w:pStyle w:val="TOC2"/>
        <w:tabs>
          <w:tab w:val="right" w:leader="dot" w:pos="8306"/>
        </w:tabs>
      </w:pPr>
      <w:hyperlink w:anchor="_Toc20347" w:history="1">
        <w:r>
          <w:rPr>
            <w:rFonts w:ascii="仿宋" w:eastAsia="仿宋" w:hAnsi="仿宋" w:cs="仿宋" w:hint="eastAsia"/>
            <w:lang w:eastAsia="zh-CN"/>
          </w:rPr>
          <w:t>(二)、土建工程设计年限及安全等级</w:t>
        </w:r>
        <w:r>
          <w:tab/>
        </w:r>
        <w:r>
          <w:fldChar w:fldCharType="begin"/>
        </w:r>
        <w:r>
          <w:instrText xml:space="preserve"> PAGEREF _Toc20347 \h </w:instrText>
        </w:r>
        <w:r>
          <w:fldChar w:fldCharType="separate"/>
        </w:r>
        <w:r>
          <w:t>8</w:t>
        </w:r>
        <w:r>
          <w:fldChar w:fldCharType="end"/>
        </w:r>
      </w:hyperlink>
    </w:p>
    <w:p>
      <w:pPr>
        <w:pStyle w:val="TOC2"/>
        <w:tabs>
          <w:tab w:val="right" w:leader="dot" w:pos="8306"/>
        </w:tabs>
      </w:pPr>
      <w:hyperlink w:anchor="_Toc21238" w:history="1">
        <w:r>
          <w:rPr>
            <w:rFonts w:ascii="仿宋" w:eastAsia="仿宋" w:hAnsi="仿宋" w:cs="仿宋" w:hint="eastAsia"/>
            <w:lang w:eastAsia="zh-CN"/>
          </w:rPr>
          <w:t>(三)、建筑工程设计总体要求</w:t>
        </w:r>
        <w:r>
          <w:tab/>
        </w:r>
        <w:r>
          <w:fldChar w:fldCharType="begin"/>
        </w:r>
        <w:r>
          <w:instrText xml:space="preserve"> PAGEREF _Toc21238 \h </w:instrText>
        </w:r>
        <w:r>
          <w:fldChar w:fldCharType="separate"/>
        </w:r>
        <w:r>
          <w:t>9</w:t>
        </w:r>
        <w:r>
          <w:fldChar w:fldCharType="end"/>
        </w:r>
      </w:hyperlink>
    </w:p>
    <w:p>
      <w:pPr>
        <w:pStyle w:val="TOC2"/>
        <w:tabs>
          <w:tab w:val="right" w:leader="dot" w:pos="8306"/>
        </w:tabs>
      </w:pPr>
      <w:hyperlink w:anchor="_Toc7703" w:history="1">
        <w:r>
          <w:rPr>
            <w:rFonts w:ascii="仿宋" w:eastAsia="仿宋" w:hAnsi="仿宋" w:cs="仿宋" w:hint="eastAsia"/>
            <w:lang w:eastAsia="zh-CN"/>
          </w:rPr>
          <w:t>(四)、土建工程建设指标</w:t>
        </w:r>
        <w:r>
          <w:tab/>
        </w:r>
        <w:r>
          <w:fldChar w:fldCharType="begin"/>
        </w:r>
        <w:r>
          <w:instrText xml:space="preserve"> PAGEREF _Toc7703 \h </w:instrText>
        </w:r>
        <w:r>
          <w:fldChar w:fldCharType="separate"/>
        </w:r>
        <w:r>
          <w:t>10</w:t>
        </w:r>
        <w:r>
          <w:fldChar w:fldCharType="end"/>
        </w:r>
      </w:hyperlink>
    </w:p>
    <w:p>
      <w:pPr>
        <w:pStyle w:val="TOC1"/>
        <w:tabs>
          <w:tab w:val="right" w:leader="dot" w:pos="8306"/>
        </w:tabs>
      </w:pPr>
      <w:hyperlink w:anchor="_Toc13739" w:history="1">
        <w:r>
          <w:rPr>
            <w:rFonts w:ascii="仿宋" w:eastAsia="仿宋" w:hAnsi="仿宋" w:cs="仿宋" w:hint="eastAsia"/>
            <w:lang w:eastAsia="zh-CN"/>
          </w:rPr>
          <w:t>三、市场分析、调研</w:t>
        </w:r>
        <w:r>
          <w:tab/>
        </w:r>
        <w:r>
          <w:fldChar w:fldCharType="begin"/>
        </w:r>
        <w:r>
          <w:instrText xml:space="preserve"> PAGEREF _Toc13739 \h </w:instrText>
        </w:r>
        <w:r>
          <w:fldChar w:fldCharType="separate"/>
        </w:r>
        <w:r>
          <w:t>10</w:t>
        </w:r>
        <w:r>
          <w:fldChar w:fldCharType="end"/>
        </w:r>
      </w:hyperlink>
    </w:p>
    <w:p>
      <w:pPr>
        <w:pStyle w:val="TOC2"/>
        <w:tabs>
          <w:tab w:val="right" w:leader="dot" w:pos="8306"/>
        </w:tabs>
      </w:pPr>
      <w:hyperlink w:anchor="_Toc22264" w:history="1">
        <w:r>
          <w:rPr>
            <w:rFonts w:ascii="仿宋" w:eastAsia="仿宋" w:hAnsi="仿宋" w:cs="仿宋" w:hint="eastAsia"/>
            <w:lang w:eastAsia="zh-CN"/>
          </w:rPr>
          <w:t>(一)、非金属矿物制品：耐火行业分析</w:t>
        </w:r>
        <w:r>
          <w:tab/>
        </w:r>
        <w:r>
          <w:fldChar w:fldCharType="begin"/>
        </w:r>
        <w:r>
          <w:instrText xml:space="preserve"> PAGEREF _Toc22264 \h </w:instrText>
        </w:r>
        <w:r>
          <w:fldChar w:fldCharType="separate"/>
        </w:r>
        <w:r>
          <w:t>10</w:t>
        </w:r>
        <w:r>
          <w:fldChar w:fldCharType="end"/>
        </w:r>
      </w:hyperlink>
    </w:p>
    <w:p>
      <w:pPr>
        <w:pStyle w:val="TOC2"/>
        <w:tabs>
          <w:tab w:val="right" w:leader="dot" w:pos="8306"/>
        </w:tabs>
      </w:pPr>
      <w:hyperlink w:anchor="_Toc551" w:history="1">
        <w:r>
          <w:rPr>
            <w:rFonts w:ascii="仿宋" w:eastAsia="仿宋" w:hAnsi="仿宋" w:cs="仿宋" w:hint="eastAsia"/>
            <w:lang w:eastAsia="zh-CN"/>
          </w:rPr>
          <w:t>(二)、非金属矿物制品：耐火市场分析预测</w:t>
        </w:r>
        <w:r>
          <w:tab/>
        </w:r>
        <w:r>
          <w:fldChar w:fldCharType="begin"/>
        </w:r>
        <w:r>
          <w:instrText xml:space="preserve"> PAGEREF _Toc551 \h </w:instrText>
        </w:r>
        <w:r>
          <w:fldChar w:fldCharType="separate"/>
        </w:r>
        <w:r>
          <w:t>11</w:t>
        </w:r>
        <w:r>
          <w:fldChar w:fldCharType="end"/>
        </w:r>
      </w:hyperlink>
    </w:p>
    <w:p>
      <w:pPr>
        <w:pStyle w:val="TOC1"/>
        <w:tabs>
          <w:tab w:val="right" w:leader="dot" w:pos="8306"/>
        </w:tabs>
      </w:pPr>
      <w:hyperlink w:anchor="_Toc15812" w:history="1">
        <w:r>
          <w:rPr>
            <w:rFonts w:ascii="仿宋" w:eastAsia="仿宋" w:hAnsi="仿宋" w:cs="仿宋" w:hint="eastAsia"/>
            <w:lang w:eastAsia="zh-CN"/>
          </w:rPr>
          <w:t>四、非金属矿物制品：耐火项目可持续发展</w:t>
        </w:r>
        <w:r>
          <w:tab/>
        </w:r>
        <w:r>
          <w:fldChar w:fldCharType="begin"/>
        </w:r>
        <w:r>
          <w:instrText xml:space="preserve"> PAGEREF _Toc15812 \h </w:instrText>
        </w:r>
        <w:r>
          <w:fldChar w:fldCharType="separate"/>
        </w:r>
        <w:r>
          <w:t>12</w:t>
        </w:r>
        <w:r>
          <w:fldChar w:fldCharType="end"/>
        </w:r>
      </w:hyperlink>
    </w:p>
    <w:p>
      <w:pPr>
        <w:pStyle w:val="TOC2"/>
        <w:tabs>
          <w:tab w:val="right" w:leader="dot" w:pos="8306"/>
        </w:tabs>
      </w:pPr>
      <w:hyperlink w:anchor="_Toc21539" w:history="1">
        <w:r>
          <w:rPr>
            <w:rFonts w:ascii="仿宋" w:eastAsia="仿宋" w:hAnsi="仿宋" w:cs="仿宋" w:hint="eastAsia"/>
            <w:lang w:eastAsia="zh-CN"/>
          </w:rPr>
          <w:t>(一)、可持续战略与实践</w:t>
        </w:r>
        <w:r>
          <w:tab/>
        </w:r>
        <w:r>
          <w:fldChar w:fldCharType="begin"/>
        </w:r>
        <w:r>
          <w:instrText xml:space="preserve"> PAGEREF _Toc21539 \h </w:instrText>
        </w:r>
        <w:r>
          <w:fldChar w:fldCharType="separate"/>
        </w:r>
        <w:r>
          <w:t>12</w:t>
        </w:r>
        <w:r>
          <w:fldChar w:fldCharType="end"/>
        </w:r>
      </w:hyperlink>
    </w:p>
    <w:p>
      <w:pPr>
        <w:pStyle w:val="TOC2"/>
        <w:tabs>
          <w:tab w:val="right" w:leader="dot" w:pos="8306"/>
        </w:tabs>
      </w:pPr>
      <w:hyperlink w:anchor="_Toc29520" w:history="1">
        <w:r>
          <w:rPr>
            <w:rFonts w:ascii="仿宋" w:eastAsia="仿宋" w:hAnsi="仿宋" w:cs="仿宋" w:hint="eastAsia"/>
            <w:lang w:eastAsia="zh-CN"/>
          </w:rPr>
          <w:t>(二)、环保与社会责任</w:t>
        </w:r>
        <w:r>
          <w:tab/>
        </w:r>
        <w:r>
          <w:fldChar w:fldCharType="begin"/>
        </w:r>
        <w:r>
          <w:instrText xml:space="preserve"> PAGEREF _Toc29520 \h </w:instrText>
        </w:r>
        <w:r>
          <w:fldChar w:fldCharType="separate"/>
        </w:r>
        <w:r>
          <w:t>13</w:t>
        </w:r>
        <w:r>
          <w:fldChar w:fldCharType="end"/>
        </w:r>
      </w:hyperlink>
    </w:p>
    <w:p>
      <w:pPr>
        <w:pStyle w:val="TOC1"/>
        <w:tabs>
          <w:tab w:val="right" w:leader="dot" w:pos="8306"/>
        </w:tabs>
      </w:pPr>
      <w:hyperlink w:anchor="_Toc29974" w:history="1">
        <w:r>
          <w:rPr>
            <w:rFonts w:ascii="仿宋" w:eastAsia="仿宋" w:hAnsi="仿宋" w:cs="仿宋" w:hint="eastAsia"/>
            <w:lang w:eastAsia="zh-CN"/>
          </w:rPr>
          <w:t>五、非金属矿物制品：耐火项目选址可行性分析</w:t>
        </w:r>
        <w:r>
          <w:tab/>
        </w:r>
        <w:r>
          <w:fldChar w:fldCharType="begin"/>
        </w:r>
        <w:r>
          <w:instrText xml:space="preserve"> PAGEREF _Toc29974 \h </w:instrText>
        </w:r>
        <w:r>
          <w:fldChar w:fldCharType="separate"/>
        </w:r>
        <w:r>
          <w:t>14</w:t>
        </w:r>
        <w:r>
          <w:fldChar w:fldCharType="end"/>
        </w:r>
      </w:hyperlink>
    </w:p>
    <w:p>
      <w:pPr>
        <w:pStyle w:val="TOC2"/>
        <w:tabs>
          <w:tab w:val="right" w:leader="dot" w:pos="8306"/>
        </w:tabs>
      </w:pPr>
      <w:hyperlink w:anchor="_Toc32590" w:history="1">
        <w:r>
          <w:rPr>
            <w:rFonts w:ascii="仿宋" w:eastAsia="仿宋" w:hAnsi="仿宋" w:cs="仿宋" w:hint="eastAsia"/>
            <w:lang w:eastAsia="zh-CN"/>
          </w:rPr>
          <w:t>(一)、非金属矿物制品：耐火项目选址</w:t>
        </w:r>
        <w:r>
          <w:tab/>
        </w:r>
        <w:r>
          <w:fldChar w:fldCharType="begin"/>
        </w:r>
        <w:r>
          <w:instrText xml:space="preserve"> PAGEREF _Toc32590 \h </w:instrText>
        </w:r>
        <w:r>
          <w:fldChar w:fldCharType="separate"/>
        </w:r>
        <w:r>
          <w:t>14</w:t>
        </w:r>
        <w:r>
          <w:fldChar w:fldCharType="end"/>
        </w:r>
      </w:hyperlink>
    </w:p>
    <w:p>
      <w:pPr>
        <w:pStyle w:val="TOC2"/>
        <w:tabs>
          <w:tab w:val="right" w:leader="dot" w:pos="8306"/>
        </w:tabs>
      </w:pPr>
      <w:hyperlink w:anchor="_Toc27064" w:history="1">
        <w:r>
          <w:rPr>
            <w:rFonts w:ascii="仿宋" w:eastAsia="仿宋" w:hAnsi="仿宋" w:cs="仿宋" w:hint="eastAsia"/>
            <w:lang w:eastAsia="zh-CN"/>
          </w:rPr>
          <w:t>(二)、用地控制指标</w:t>
        </w:r>
        <w:r>
          <w:tab/>
        </w:r>
        <w:r>
          <w:fldChar w:fldCharType="begin"/>
        </w:r>
        <w:r>
          <w:instrText xml:space="preserve"> PAGEREF _Toc27064 \h </w:instrText>
        </w:r>
        <w:r>
          <w:fldChar w:fldCharType="separate"/>
        </w:r>
        <w:r>
          <w:t>14</w:t>
        </w:r>
        <w:r>
          <w:fldChar w:fldCharType="end"/>
        </w:r>
      </w:hyperlink>
    </w:p>
    <w:p>
      <w:pPr>
        <w:pStyle w:val="TOC2"/>
        <w:tabs>
          <w:tab w:val="right" w:leader="dot" w:pos="8306"/>
        </w:tabs>
      </w:pPr>
      <w:hyperlink w:anchor="_Toc10293" w:history="1">
        <w:r>
          <w:rPr>
            <w:rFonts w:ascii="仿宋" w:eastAsia="仿宋" w:hAnsi="仿宋" w:cs="仿宋" w:hint="eastAsia"/>
            <w:lang w:eastAsia="zh-CN"/>
          </w:rPr>
          <w:t>(三)、节约用地措施</w:t>
        </w:r>
        <w:r>
          <w:tab/>
        </w:r>
        <w:r>
          <w:fldChar w:fldCharType="begin"/>
        </w:r>
        <w:r>
          <w:instrText xml:space="preserve"> PAGEREF _Toc10293 \h </w:instrText>
        </w:r>
        <w:r>
          <w:fldChar w:fldCharType="separate"/>
        </w:r>
        <w:r>
          <w:t>16</w:t>
        </w:r>
        <w:r>
          <w:fldChar w:fldCharType="end"/>
        </w:r>
      </w:hyperlink>
    </w:p>
    <w:p>
      <w:pPr>
        <w:pStyle w:val="TOC2"/>
        <w:tabs>
          <w:tab w:val="right" w:leader="dot" w:pos="8306"/>
        </w:tabs>
      </w:pPr>
      <w:hyperlink w:anchor="_Toc26812" w:history="1">
        <w:r>
          <w:rPr>
            <w:rFonts w:ascii="仿宋" w:eastAsia="仿宋" w:hAnsi="仿宋" w:cs="仿宋" w:hint="eastAsia"/>
            <w:lang w:eastAsia="zh-CN"/>
          </w:rPr>
          <w:t>(四)、总图布置方案</w:t>
        </w:r>
        <w:r>
          <w:tab/>
        </w:r>
        <w:r>
          <w:fldChar w:fldCharType="begin"/>
        </w:r>
        <w:r>
          <w:instrText xml:space="preserve"> PAGEREF _Toc26812 \h </w:instrText>
        </w:r>
        <w:r>
          <w:fldChar w:fldCharType="separate"/>
        </w:r>
        <w:r>
          <w:t>17</w:t>
        </w:r>
        <w:r>
          <w:fldChar w:fldCharType="end"/>
        </w:r>
      </w:hyperlink>
    </w:p>
    <w:p>
      <w:pPr>
        <w:pStyle w:val="TOC2"/>
        <w:tabs>
          <w:tab w:val="right" w:leader="dot" w:pos="8306"/>
        </w:tabs>
      </w:pPr>
      <w:hyperlink w:anchor="_Toc5023" w:history="1">
        <w:r>
          <w:rPr>
            <w:rFonts w:ascii="仿宋" w:eastAsia="仿宋" w:hAnsi="仿宋" w:cs="仿宋" w:hint="eastAsia"/>
            <w:lang w:eastAsia="zh-CN"/>
          </w:rPr>
          <w:t>(五)、选址综合评价</w:t>
        </w:r>
        <w:r>
          <w:tab/>
        </w:r>
        <w:r>
          <w:fldChar w:fldCharType="begin"/>
        </w:r>
        <w:r>
          <w:instrText xml:space="preserve"> PAGEREF _Toc5023 \h </w:instrText>
        </w:r>
        <w:r>
          <w:fldChar w:fldCharType="separate"/>
        </w:r>
        <w:r>
          <w:t>18</w:t>
        </w:r>
        <w:r>
          <w:fldChar w:fldCharType="end"/>
        </w:r>
      </w:hyperlink>
    </w:p>
    <w:p>
      <w:pPr>
        <w:pStyle w:val="TOC1"/>
        <w:tabs>
          <w:tab w:val="right" w:leader="dot" w:pos="8306"/>
        </w:tabs>
      </w:pPr>
      <w:hyperlink w:anchor="_Toc27711" w:history="1">
        <w:r>
          <w:rPr>
            <w:rFonts w:ascii="仿宋" w:eastAsia="仿宋" w:hAnsi="仿宋" w:cs="仿宋" w:hint="eastAsia"/>
            <w:lang w:eastAsia="zh-CN"/>
          </w:rPr>
          <w:t>六、非金属矿物制品：耐火项目建设背景及必要性分析</w:t>
        </w:r>
        <w:r>
          <w:tab/>
        </w:r>
        <w:r>
          <w:fldChar w:fldCharType="begin"/>
        </w:r>
        <w:r>
          <w:instrText xml:space="preserve"> PAGEREF _Toc27711 \h </w:instrText>
        </w:r>
        <w:r>
          <w:fldChar w:fldCharType="separate"/>
        </w:r>
        <w:r>
          <w:t>19</w:t>
        </w:r>
        <w:r>
          <w:fldChar w:fldCharType="end"/>
        </w:r>
      </w:hyperlink>
    </w:p>
    <w:p>
      <w:pPr>
        <w:pStyle w:val="TOC2"/>
        <w:tabs>
          <w:tab w:val="right" w:leader="dot" w:pos="8306"/>
        </w:tabs>
      </w:pPr>
      <w:hyperlink w:anchor="_Toc14967" w:history="1">
        <w:r>
          <w:rPr>
            <w:rFonts w:ascii="仿宋" w:eastAsia="仿宋" w:hAnsi="仿宋" w:cs="仿宋" w:hint="eastAsia"/>
            <w:lang w:eastAsia="zh-CN"/>
          </w:rPr>
          <w:t>(一)、非金属矿物制品：耐火项目背景分析</w:t>
        </w:r>
        <w:r>
          <w:tab/>
        </w:r>
        <w:r>
          <w:fldChar w:fldCharType="begin"/>
        </w:r>
        <w:r>
          <w:instrText xml:space="preserve"> PAGEREF _Toc14967 \h </w:instrText>
        </w:r>
        <w:r>
          <w:fldChar w:fldCharType="separate"/>
        </w:r>
        <w:r>
          <w:t>19</w:t>
        </w:r>
        <w:r>
          <w:fldChar w:fldCharType="end"/>
        </w:r>
      </w:hyperlink>
    </w:p>
    <w:p>
      <w:pPr>
        <w:pStyle w:val="TOC2"/>
        <w:tabs>
          <w:tab w:val="right" w:leader="dot" w:pos="8306"/>
        </w:tabs>
      </w:pPr>
      <w:hyperlink w:anchor="_Toc23480" w:history="1">
        <w:r>
          <w:rPr>
            <w:rFonts w:ascii="仿宋" w:eastAsia="仿宋" w:hAnsi="仿宋" w:cs="仿宋" w:hint="eastAsia"/>
            <w:lang w:eastAsia="zh-CN"/>
          </w:rPr>
          <w:t>(二)、非金属矿物制品：耐火项目建设必要性分析</w:t>
        </w:r>
        <w:r>
          <w:tab/>
        </w:r>
        <w:r>
          <w:fldChar w:fldCharType="begin"/>
        </w:r>
        <w:r>
          <w:instrText xml:space="preserve"> PAGEREF _Toc23480 \h </w:instrText>
        </w:r>
        <w:r>
          <w:fldChar w:fldCharType="separate"/>
        </w:r>
        <w:r>
          <w:t>21</w:t>
        </w:r>
        <w:r>
          <w:fldChar w:fldCharType="end"/>
        </w:r>
      </w:hyperlink>
    </w:p>
    <w:p>
      <w:pPr>
        <w:pStyle w:val="TOC1"/>
        <w:tabs>
          <w:tab w:val="right" w:leader="dot" w:pos="8306"/>
        </w:tabs>
      </w:pPr>
      <w:hyperlink w:anchor="_Toc22439" w:history="1">
        <w:r>
          <w:rPr>
            <w:rFonts w:ascii="仿宋" w:eastAsia="仿宋" w:hAnsi="仿宋" w:cs="仿宋" w:hint="eastAsia"/>
            <w:lang w:eastAsia="zh-CN"/>
          </w:rPr>
          <w:t>七、非金属矿物制品：耐火项目计划安排</w:t>
        </w:r>
        <w:r>
          <w:tab/>
        </w:r>
        <w:r>
          <w:fldChar w:fldCharType="begin"/>
        </w:r>
        <w:r>
          <w:instrText xml:space="preserve"> PAGEREF _Toc22439 \h </w:instrText>
        </w:r>
        <w:r>
          <w:fldChar w:fldCharType="separate"/>
        </w:r>
        <w:r>
          <w:t>23</w:t>
        </w:r>
        <w:r>
          <w:fldChar w:fldCharType="end"/>
        </w:r>
      </w:hyperlink>
    </w:p>
    <w:p>
      <w:pPr>
        <w:pStyle w:val="TOC2"/>
        <w:tabs>
          <w:tab w:val="right" w:leader="dot" w:pos="8306"/>
        </w:tabs>
      </w:pPr>
      <w:hyperlink w:anchor="_Toc31350" w:history="1">
        <w:r>
          <w:rPr>
            <w:rFonts w:ascii="仿宋" w:eastAsia="仿宋" w:hAnsi="仿宋" w:cs="仿宋" w:hint="eastAsia"/>
            <w:lang w:eastAsia="zh-CN"/>
          </w:rPr>
          <w:t>(一)、建设周期</w:t>
        </w:r>
        <w:r>
          <w:tab/>
        </w:r>
        <w:r>
          <w:fldChar w:fldCharType="begin"/>
        </w:r>
        <w:r>
          <w:instrText xml:space="preserve"> PAGEREF _Toc31350 \h </w:instrText>
        </w:r>
        <w:r>
          <w:fldChar w:fldCharType="separate"/>
        </w:r>
        <w:r>
          <w:t>23</w:t>
        </w:r>
        <w:r>
          <w:fldChar w:fldCharType="end"/>
        </w:r>
      </w:hyperlink>
    </w:p>
    <w:p>
      <w:pPr>
        <w:pStyle w:val="TOC2"/>
        <w:tabs>
          <w:tab w:val="right" w:leader="dot" w:pos="8306"/>
        </w:tabs>
      </w:pPr>
      <w:hyperlink w:anchor="_Toc27943" w:history="1">
        <w:r>
          <w:rPr>
            <w:rFonts w:ascii="仿宋" w:eastAsia="仿宋" w:hAnsi="仿宋" w:cs="仿宋" w:hint="eastAsia"/>
            <w:lang w:eastAsia="zh-CN"/>
          </w:rPr>
          <w:t>(二)、建设进度</w:t>
        </w:r>
        <w:r>
          <w:tab/>
        </w:r>
        <w:r>
          <w:fldChar w:fldCharType="begin"/>
        </w:r>
        <w:r>
          <w:instrText xml:space="preserve"> PAGEREF _Toc27943 \h </w:instrText>
        </w:r>
        <w:r>
          <w:fldChar w:fldCharType="separate"/>
        </w:r>
        <w:r>
          <w:t>24</w:t>
        </w:r>
        <w:r>
          <w:fldChar w:fldCharType="end"/>
        </w:r>
      </w:hyperlink>
    </w:p>
    <w:p>
      <w:pPr>
        <w:pStyle w:val="TOC2"/>
        <w:tabs>
          <w:tab w:val="right" w:leader="dot" w:pos="8306"/>
        </w:tabs>
      </w:pPr>
      <w:hyperlink w:anchor="_Toc26342" w:history="1">
        <w:r>
          <w:rPr>
            <w:rFonts w:ascii="仿宋" w:eastAsia="仿宋" w:hAnsi="仿宋" w:cs="仿宋" w:hint="eastAsia"/>
            <w:lang w:eastAsia="zh-CN"/>
          </w:rPr>
          <w:t>(三)、进度安排注意事项</w:t>
        </w:r>
        <w:r>
          <w:tab/>
        </w:r>
        <w:r>
          <w:fldChar w:fldCharType="begin"/>
        </w:r>
        <w:r>
          <w:instrText xml:space="preserve"> PAGEREF _Toc26342 \h </w:instrText>
        </w:r>
        <w:r>
          <w:fldChar w:fldCharType="separate"/>
        </w:r>
        <w:r>
          <w:t>25</w:t>
        </w:r>
        <w:r>
          <w:fldChar w:fldCharType="end"/>
        </w:r>
      </w:hyperlink>
    </w:p>
    <w:p>
      <w:pPr>
        <w:pStyle w:val="TOC2"/>
        <w:tabs>
          <w:tab w:val="right" w:leader="dot" w:pos="8306"/>
        </w:tabs>
      </w:pPr>
      <w:hyperlink w:anchor="_Toc6816" w:history="1">
        <w:r>
          <w:rPr>
            <w:rFonts w:ascii="仿宋" w:eastAsia="仿宋" w:hAnsi="仿宋" w:cs="仿宋" w:hint="eastAsia"/>
            <w:lang w:eastAsia="zh-CN"/>
          </w:rPr>
          <w:t>(四)、人力资源配置</w:t>
        </w:r>
        <w:r>
          <w:tab/>
        </w:r>
        <w:r>
          <w:fldChar w:fldCharType="begin"/>
        </w:r>
        <w:r>
          <w:instrText xml:space="preserve"> PAGEREF _Toc6816 \h </w:instrText>
        </w:r>
        <w:r>
          <w:fldChar w:fldCharType="separate"/>
        </w:r>
        <w:r>
          <w:t>26</w:t>
        </w:r>
        <w:r>
          <w:fldChar w:fldCharType="end"/>
        </w:r>
      </w:hyperlink>
    </w:p>
    <w:p>
      <w:pPr>
        <w:pStyle w:val="TOC1"/>
        <w:tabs>
          <w:tab w:val="right" w:leader="dot" w:pos="8306"/>
        </w:tabs>
      </w:pPr>
      <w:hyperlink w:anchor="_Toc6460" w:history="1">
        <w:r>
          <w:rPr>
            <w:rFonts w:ascii="仿宋" w:eastAsia="仿宋" w:hAnsi="仿宋" w:cs="仿宋" w:hint="eastAsia"/>
            <w:lang w:eastAsia="zh-CN"/>
          </w:rPr>
          <w:t>八、非金属矿物制品：耐火项目创新与研发</w:t>
        </w:r>
        <w:r>
          <w:tab/>
        </w:r>
        <w:r>
          <w:fldChar w:fldCharType="begin"/>
        </w:r>
        <w:r>
          <w:instrText xml:space="preserve"> PAGEREF _Toc6460 \h </w:instrText>
        </w:r>
        <w:r>
          <w:fldChar w:fldCharType="separate"/>
        </w:r>
        <w:r>
          <w:t>27</w:t>
        </w:r>
        <w:r>
          <w:fldChar w:fldCharType="end"/>
        </w:r>
      </w:hyperlink>
    </w:p>
    <w:p>
      <w:pPr>
        <w:pStyle w:val="TOC2"/>
        <w:tabs>
          <w:tab w:val="right" w:leader="dot" w:pos="8306"/>
        </w:tabs>
      </w:pPr>
      <w:hyperlink w:anchor="_Toc6652" w:history="1">
        <w:r>
          <w:rPr>
            <w:rFonts w:ascii="仿宋" w:eastAsia="仿宋" w:hAnsi="仿宋" w:cs="仿宋" w:hint="eastAsia"/>
            <w:lang w:eastAsia="zh-CN"/>
          </w:rPr>
          <w:t>(一)、创新策略与方向</w:t>
        </w:r>
        <w:r>
          <w:tab/>
        </w:r>
        <w:r>
          <w:fldChar w:fldCharType="begin"/>
        </w:r>
        <w:r>
          <w:instrText xml:space="preserve"> PAGEREF _Toc6652 \h </w:instrText>
        </w:r>
        <w:r>
          <w:fldChar w:fldCharType="separate"/>
        </w:r>
        <w:r>
          <w:t>27</w:t>
        </w:r>
        <w:r>
          <w:fldChar w:fldCharType="end"/>
        </w:r>
      </w:hyperlink>
    </w:p>
    <w:p>
      <w:pPr>
        <w:pStyle w:val="TOC2"/>
        <w:tabs>
          <w:tab w:val="right" w:leader="dot" w:pos="8306"/>
        </w:tabs>
      </w:pPr>
      <w:hyperlink w:anchor="_Toc1075" w:history="1">
        <w:r>
          <w:rPr>
            <w:rFonts w:ascii="仿宋" w:eastAsia="仿宋" w:hAnsi="仿宋" w:cs="仿宋" w:hint="eastAsia"/>
            <w:lang w:eastAsia="zh-CN"/>
          </w:rPr>
          <w:t>(二)、研发规划与投入</w:t>
        </w:r>
        <w:r>
          <w:tab/>
        </w:r>
        <w:r>
          <w:fldChar w:fldCharType="begin"/>
        </w:r>
        <w:r>
          <w:instrText xml:space="preserve"> PAGEREF _Toc1075 \h </w:instrText>
        </w:r>
        <w:r>
          <w:fldChar w:fldCharType="separate"/>
        </w:r>
        <w:r>
          <w:t>28</w:t>
        </w:r>
        <w:r>
          <w:fldChar w:fldCharType="end"/>
        </w:r>
      </w:hyperlink>
    </w:p>
    <w:p>
      <w:pPr>
        <w:pStyle w:val="TOC1"/>
        <w:tabs>
          <w:tab w:val="right" w:leader="dot" w:pos="8306"/>
        </w:tabs>
      </w:pPr>
      <w:hyperlink w:anchor="_Toc6551" w:history="1">
        <w:r>
          <w:rPr>
            <w:rFonts w:ascii="仿宋" w:eastAsia="仿宋" w:hAnsi="仿宋" w:cs="仿宋" w:hint="eastAsia"/>
            <w:lang w:eastAsia="zh-CN"/>
          </w:rPr>
          <w:t>九、非金属矿物制品：耐火项目人力资源管理</w:t>
        </w:r>
        <w:r>
          <w:tab/>
        </w:r>
        <w:r>
          <w:fldChar w:fldCharType="begin"/>
        </w:r>
        <w:r>
          <w:instrText xml:space="preserve"> PAGEREF _Toc6551 \h </w:instrText>
        </w:r>
        <w:r>
          <w:fldChar w:fldCharType="separate"/>
        </w:r>
        <w:r>
          <w:t>30</w:t>
        </w:r>
        <w:r>
          <w:fldChar w:fldCharType="end"/>
        </w:r>
      </w:hyperlink>
    </w:p>
    <w:p>
      <w:pPr>
        <w:pStyle w:val="TOC2"/>
        <w:tabs>
          <w:tab w:val="right" w:leader="dot" w:pos="8306"/>
        </w:tabs>
      </w:pPr>
      <w:hyperlink w:anchor="_Toc20737" w:history="1">
        <w:r>
          <w:rPr>
            <w:rFonts w:ascii="仿宋" w:eastAsia="仿宋" w:hAnsi="仿宋" w:cs="仿宋" w:hint="eastAsia"/>
            <w:lang w:eastAsia="zh-CN"/>
          </w:rPr>
          <w:t>(一)、建立健全的预算管理制度</w:t>
        </w:r>
        <w:r>
          <w:tab/>
        </w:r>
        <w:r>
          <w:fldChar w:fldCharType="begin"/>
        </w:r>
        <w:r>
          <w:instrText xml:space="preserve"> PAGEREF _Toc20737 \h </w:instrText>
        </w:r>
        <w:r>
          <w:fldChar w:fldCharType="separate"/>
        </w:r>
        <w:r>
          <w:t>30</w:t>
        </w:r>
        <w:r>
          <w:fldChar w:fldCharType="end"/>
        </w:r>
      </w:hyperlink>
    </w:p>
    <w:p>
      <w:pPr>
        <w:pStyle w:val="TOC2"/>
        <w:tabs>
          <w:tab w:val="right" w:leader="dot" w:pos="8306"/>
        </w:tabs>
      </w:pPr>
      <w:hyperlink w:anchor="_Toc10485" w:history="1">
        <w:r>
          <w:rPr>
            <w:rFonts w:ascii="仿宋" w:eastAsia="仿宋" w:hAnsi="仿宋" w:cs="仿宋" w:hint="eastAsia"/>
            <w:lang w:eastAsia="zh-CN"/>
          </w:rPr>
          <w:t>(二)、加强资金流动监控</w:t>
        </w:r>
        <w:r>
          <w:tab/>
        </w:r>
        <w:r>
          <w:fldChar w:fldCharType="begin"/>
        </w:r>
        <w:r>
          <w:instrText xml:space="preserve"> PAGEREF _Toc10485 \h </w:instrText>
        </w:r>
        <w:r>
          <w:fldChar w:fldCharType="separate"/>
        </w:r>
        <w:r>
          <w:t>32</w:t>
        </w:r>
        <w:r>
          <w:fldChar w:fldCharType="end"/>
        </w:r>
      </w:hyperlink>
    </w:p>
    <w:p>
      <w:pPr>
        <w:pStyle w:val="TOC2"/>
        <w:tabs>
          <w:tab w:val="right" w:leader="dot" w:pos="8306"/>
        </w:tabs>
      </w:pPr>
      <w:hyperlink w:anchor="_Toc14256" w:history="1">
        <w:r>
          <w:rPr>
            <w:rFonts w:ascii="仿宋" w:eastAsia="仿宋" w:hAnsi="仿宋" w:cs="仿宋" w:hint="eastAsia"/>
            <w:lang w:eastAsia="zh-CN"/>
          </w:rPr>
          <w:t>(三)、制定完善的风险控制机制</w:t>
        </w:r>
        <w:r>
          <w:tab/>
        </w:r>
        <w:r>
          <w:fldChar w:fldCharType="begin"/>
        </w:r>
        <w:r>
          <w:instrText xml:space="preserve"> PAGEREF _Toc14256 \h </w:instrText>
        </w:r>
        <w:r>
          <w:fldChar w:fldCharType="separate"/>
        </w:r>
        <w:r>
          <w:t>33</w:t>
        </w:r>
        <w:r>
          <w:fldChar w:fldCharType="end"/>
        </w:r>
      </w:hyperlink>
    </w:p>
    <w:p>
      <w:pPr>
        <w:pStyle w:val="TOC2"/>
        <w:tabs>
          <w:tab w:val="right" w:leader="dot" w:pos="8306"/>
        </w:tabs>
      </w:pPr>
      <w:hyperlink w:anchor="_Toc21544" w:history="1">
        <w:r>
          <w:rPr>
            <w:rFonts w:ascii="仿宋" w:eastAsia="仿宋" w:hAnsi="仿宋" w:cs="仿宋" w:hint="eastAsia"/>
            <w:lang w:eastAsia="zh-CN"/>
          </w:rPr>
          <w:t>(四)、优化成本管理</w:t>
        </w:r>
        <w:r>
          <w:tab/>
        </w:r>
        <w:r>
          <w:fldChar w:fldCharType="begin"/>
        </w:r>
        <w:r>
          <w:instrText xml:space="preserve"> PAGEREF _Toc21544 \h </w:instrText>
        </w:r>
        <w:r>
          <w:fldChar w:fldCharType="separate"/>
        </w:r>
        <w:r>
          <w:t>35</w:t>
        </w:r>
        <w:r>
          <w:fldChar w:fldCharType="end"/>
        </w:r>
      </w:hyperlink>
    </w:p>
    <w:p>
      <w:pPr>
        <w:pStyle w:val="TOC1"/>
        <w:tabs>
          <w:tab w:val="right" w:leader="dot" w:pos="8306"/>
        </w:tabs>
      </w:pPr>
      <w:hyperlink w:anchor="_Toc16251" w:history="1">
        <w:r>
          <w:rPr>
            <w:rFonts w:ascii="仿宋" w:eastAsia="仿宋" w:hAnsi="仿宋" w:cs="仿宋" w:hint="eastAsia"/>
            <w:lang w:eastAsia="zh-CN"/>
          </w:rPr>
          <w:t>十、非金属矿物制品：耐火项目技术管理</w:t>
        </w:r>
        <w:r>
          <w:tab/>
        </w:r>
        <w:r>
          <w:fldChar w:fldCharType="begin"/>
        </w:r>
        <w:r>
          <w:instrText xml:space="preserve"> PAGEREF _Toc16251 \h </w:instrText>
        </w:r>
        <w:r>
          <w:fldChar w:fldCharType="separate"/>
        </w:r>
        <w:r>
          <w:t>36</w:t>
        </w:r>
        <w:r>
          <w:fldChar w:fldCharType="end"/>
        </w:r>
      </w:hyperlink>
    </w:p>
    <w:p>
      <w:pPr>
        <w:pStyle w:val="TOC2"/>
        <w:tabs>
          <w:tab w:val="right" w:leader="dot" w:pos="8306"/>
        </w:tabs>
      </w:pPr>
      <w:hyperlink w:anchor="_Toc11072" w:history="1">
        <w:r>
          <w:rPr>
            <w:rFonts w:ascii="仿宋" w:eastAsia="仿宋" w:hAnsi="仿宋" w:cs="仿宋" w:hint="eastAsia"/>
            <w:lang w:eastAsia="zh-CN"/>
          </w:rPr>
          <w:t>(一)、技术方案选用方向</w:t>
        </w:r>
        <w:r>
          <w:tab/>
        </w:r>
        <w:r>
          <w:fldChar w:fldCharType="begin"/>
        </w:r>
        <w:r>
          <w:instrText xml:space="preserve"> PAGEREF _Toc11072 \h </w:instrText>
        </w:r>
        <w:r>
          <w:fldChar w:fldCharType="separate"/>
        </w:r>
        <w:r>
          <w:t>36</w:t>
        </w:r>
        <w:r>
          <w:fldChar w:fldCharType="end"/>
        </w:r>
      </w:hyperlink>
    </w:p>
    <w:p>
      <w:pPr>
        <w:pStyle w:val="TOC2"/>
        <w:tabs>
          <w:tab w:val="right" w:leader="dot" w:pos="8306"/>
        </w:tabs>
      </w:pPr>
      <w:hyperlink w:anchor="_Toc20197" w:history="1">
        <w:r>
          <w:rPr>
            <w:rFonts w:ascii="仿宋" w:eastAsia="仿宋" w:hAnsi="仿宋" w:cs="仿宋" w:hint="eastAsia"/>
            <w:lang w:eastAsia="zh-CN"/>
          </w:rPr>
          <w:t>(二)、工艺技术方案选用原则</w:t>
        </w:r>
        <w:r>
          <w:tab/>
        </w:r>
        <w:r>
          <w:fldChar w:fldCharType="begin"/>
        </w:r>
        <w:r>
          <w:instrText xml:space="preserve"> PAGEREF _Toc20197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17" w:history="1">
        <w:r>
          <w:rPr>
            <w:rFonts w:ascii="仿宋" w:eastAsia="仿宋" w:hAnsi="仿宋" w:cs="仿宋" w:hint="eastAsia"/>
            <w:lang w:eastAsia="zh-CN"/>
          </w:rPr>
          <w:t>(三)、工艺技术方案要求</w:t>
        </w:r>
        <w:r>
          <w:tab/>
        </w:r>
        <w:r>
          <w:fldChar w:fldCharType="begin"/>
        </w:r>
        <w:r>
          <w:instrText xml:space="preserve"> PAGEREF _Toc7817 \h </w:instrText>
        </w:r>
        <w:r>
          <w:fldChar w:fldCharType="separate"/>
        </w:r>
        <w:r>
          <w:t>40</w:t>
        </w:r>
        <w:r>
          <w:fldChar w:fldCharType="end"/>
        </w:r>
      </w:hyperlink>
    </w:p>
    <w:p>
      <w:pPr>
        <w:pStyle w:val="TOC1"/>
        <w:tabs>
          <w:tab w:val="right" w:leader="dot" w:pos="8306"/>
        </w:tabs>
      </w:pPr>
      <w:hyperlink w:anchor="_Toc29082" w:history="1">
        <w:r>
          <w:rPr>
            <w:rFonts w:ascii="仿宋" w:eastAsia="仿宋" w:hAnsi="仿宋" w:cs="仿宋" w:hint="eastAsia"/>
            <w:lang w:eastAsia="zh-CN"/>
          </w:rPr>
          <w:t>十一、非金属矿物制品：耐火项目投资规划</w:t>
        </w:r>
        <w:r>
          <w:tab/>
        </w:r>
        <w:r>
          <w:fldChar w:fldCharType="begin"/>
        </w:r>
        <w:r>
          <w:instrText xml:space="preserve"> PAGEREF _Toc29082 \h </w:instrText>
        </w:r>
        <w:r>
          <w:fldChar w:fldCharType="separate"/>
        </w:r>
        <w:r>
          <w:t>43</w:t>
        </w:r>
        <w:r>
          <w:fldChar w:fldCharType="end"/>
        </w:r>
      </w:hyperlink>
    </w:p>
    <w:p>
      <w:pPr>
        <w:pStyle w:val="TOC2"/>
        <w:tabs>
          <w:tab w:val="right" w:leader="dot" w:pos="8306"/>
        </w:tabs>
      </w:pPr>
      <w:hyperlink w:anchor="_Toc7515" w:history="1">
        <w:r>
          <w:rPr>
            <w:rFonts w:ascii="仿宋" w:eastAsia="仿宋" w:hAnsi="仿宋" w:cs="仿宋" w:hint="eastAsia"/>
            <w:lang w:eastAsia="zh-CN"/>
          </w:rPr>
          <w:t>(一)、非金属矿物制品：耐火项目总投资估算</w:t>
        </w:r>
        <w:r>
          <w:tab/>
        </w:r>
        <w:r>
          <w:fldChar w:fldCharType="begin"/>
        </w:r>
        <w:r>
          <w:instrText xml:space="preserve"> PAGEREF _Toc7515 \h </w:instrText>
        </w:r>
        <w:r>
          <w:fldChar w:fldCharType="separate"/>
        </w:r>
        <w:r>
          <w:t>43</w:t>
        </w:r>
        <w:r>
          <w:fldChar w:fldCharType="end"/>
        </w:r>
      </w:hyperlink>
    </w:p>
    <w:p>
      <w:pPr>
        <w:pStyle w:val="TOC2"/>
        <w:tabs>
          <w:tab w:val="right" w:leader="dot" w:pos="8306"/>
        </w:tabs>
      </w:pPr>
      <w:hyperlink w:anchor="_Toc10855" w:history="1">
        <w:r>
          <w:rPr>
            <w:rFonts w:ascii="仿宋" w:eastAsia="仿宋" w:hAnsi="仿宋" w:cs="仿宋" w:hint="eastAsia"/>
            <w:lang w:eastAsia="zh-CN"/>
          </w:rPr>
          <w:t>(二)、资金筹措</w:t>
        </w:r>
        <w:r>
          <w:tab/>
        </w:r>
        <w:r>
          <w:fldChar w:fldCharType="begin"/>
        </w:r>
        <w:r>
          <w:instrText xml:space="preserve"> PAGEREF _Toc10855 \h </w:instrText>
        </w:r>
        <w:r>
          <w:fldChar w:fldCharType="separate"/>
        </w:r>
        <w:r>
          <w:t>44</w:t>
        </w:r>
        <w:r>
          <w:fldChar w:fldCharType="end"/>
        </w:r>
      </w:hyperlink>
    </w:p>
    <w:p>
      <w:pPr>
        <w:pStyle w:val="TOC1"/>
        <w:tabs>
          <w:tab w:val="right" w:leader="dot" w:pos="8306"/>
        </w:tabs>
      </w:pPr>
      <w:hyperlink w:anchor="_Toc5322" w:history="1">
        <w:r>
          <w:rPr>
            <w:rFonts w:ascii="仿宋" w:eastAsia="仿宋" w:hAnsi="仿宋" w:cs="仿宋" w:hint="eastAsia"/>
            <w:lang w:eastAsia="zh-CN"/>
          </w:rPr>
          <w:t>十二、非金属矿物制品：耐火项目财务管理</w:t>
        </w:r>
        <w:r>
          <w:tab/>
        </w:r>
        <w:r>
          <w:fldChar w:fldCharType="begin"/>
        </w:r>
        <w:r>
          <w:instrText xml:space="preserve"> PAGEREF _Toc5322 \h </w:instrText>
        </w:r>
        <w:r>
          <w:fldChar w:fldCharType="separate"/>
        </w:r>
        <w:r>
          <w:t>45</w:t>
        </w:r>
        <w:r>
          <w:fldChar w:fldCharType="end"/>
        </w:r>
      </w:hyperlink>
    </w:p>
    <w:p>
      <w:pPr>
        <w:pStyle w:val="TOC2"/>
        <w:tabs>
          <w:tab w:val="right" w:leader="dot" w:pos="8306"/>
        </w:tabs>
      </w:pPr>
      <w:hyperlink w:anchor="_Toc6591" w:history="1">
        <w:r>
          <w:rPr>
            <w:rFonts w:ascii="仿宋" w:eastAsia="仿宋" w:hAnsi="仿宋" w:cs="仿宋" w:hint="eastAsia"/>
            <w:lang w:eastAsia="zh-CN"/>
          </w:rPr>
          <w:t>(一)、资金需求大</w:t>
        </w:r>
        <w:r>
          <w:tab/>
        </w:r>
        <w:r>
          <w:fldChar w:fldCharType="begin"/>
        </w:r>
        <w:r>
          <w:instrText xml:space="preserve"> PAGEREF _Toc6591 \h </w:instrText>
        </w:r>
        <w:r>
          <w:fldChar w:fldCharType="separate"/>
        </w:r>
        <w:r>
          <w:t>45</w:t>
        </w:r>
        <w:r>
          <w:fldChar w:fldCharType="end"/>
        </w:r>
      </w:hyperlink>
    </w:p>
    <w:p>
      <w:pPr>
        <w:pStyle w:val="TOC2"/>
        <w:tabs>
          <w:tab w:val="right" w:leader="dot" w:pos="8306"/>
        </w:tabs>
      </w:pPr>
      <w:hyperlink w:anchor="_Toc5241" w:history="1">
        <w:r>
          <w:rPr>
            <w:rFonts w:ascii="仿宋" w:eastAsia="仿宋" w:hAnsi="仿宋" w:cs="仿宋" w:hint="eastAsia"/>
            <w:lang w:eastAsia="zh-CN"/>
          </w:rPr>
          <w:t>(二)、研发周期长</w:t>
        </w:r>
        <w:r>
          <w:tab/>
        </w:r>
        <w:r>
          <w:fldChar w:fldCharType="begin"/>
        </w:r>
        <w:r>
          <w:instrText xml:space="preserve"> PAGEREF _Toc5241 \h </w:instrText>
        </w:r>
        <w:r>
          <w:fldChar w:fldCharType="separate"/>
        </w:r>
        <w:r>
          <w:t>46</w:t>
        </w:r>
        <w:r>
          <w:fldChar w:fldCharType="end"/>
        </w:r>
      </w:hyperlink>
    </w:p>
    <w:p>
      <w:pPr>
        <w:pStyle w:val="TOC2"/>
        <w:tabs>
          <w:tab w:val="right" w:leader="dot" w:pos="8306"/>
        </w:tabs>
      </w:pPr>
      <w:hyperlink w:anchor="_Toc17837" w:history="1">
        <w:r>
          <w:rPr>
            <w:rFonts w:ascii="仿宋" w:eastAsia="仿宋" w:hAnsi="仿宋" w:cs="仿宋" w:hint="eastAsia"/>
            <w:lang w:eastAsia="zh-CN"/>
          </w:rPr>
          <w:t>(三)、市场风险大</w:t>
        </w:r>
        <w:r>
          <w:tab/>
        </w:r>
        <w:r>
          <w:fldChar w:fldCharType="begin"/>
        </w:r>
        <w:r>
          <w:instrText xml:space="preserve"> PAGEREF _Toc17837 \h </w:instrText>
        </w:r>
        <w:r>
          <w:fldChar w:fldCharType="separate"/>
        </w:r>
        <w:r>
          <w:t>47</w:t>
        </w:r>
        <w:r>
          <w:fldChar w:fldCharType="end"/>
        </w:r>
      </w:hyperlink>
    </w:p>
    <w:p>
      <w:pPr>
        <w:pStyle w:val="TOC2"/>
        <w:tabs>
          <w:tab w:val="right" w:leader="dot" w:pos="8306"/>
        </w:tabs>
      </w:pPr>
      <w:hyperlink w:anchor="_Toc21338" w:history="1">
        <w:r>
          <w:rPr>
            <w:rFonts w:ascii="仿宋" w:eastAsia="仿宋" w:hAnsi="仿宋" w:cs="仿宋" w:hint="eastAsia"/>
            <w:lang w:eastAsia="zh-CN"/>
          </w:rPr>
          <w:t>(四)、利润率高</w:t>
        </w:r>
        <w:r>
          <w:tab/>
        </w:r>
        <w:r>
          <w:fldChar w:fldCharType="begin"/>
        </w:r>
        <w:r>
          <w:instrText xml:space="preserve"> PAGEREF _Toc21338 \h </w:instrText>
        </w:r>
        <w:r>
          <w:fldChar w:fldCharType="separate"/>
        </w:r>
        <w:r>
          <w:t>50</w:t>
        </w:r>
        <w:r>
          <w:fldChar w:fldCharType="end"/>
        </w:r>
      </w:hyperlink>
    </w:p>
    <w:p>
      <w:pPr>
        <w:pStyle w:val="TOC1"/>
        <w:tabs>
          <w:tab w:val="right" w:leader="dot" w:pos="8306"/>
        </w:tabs>
      </w:pPr>
      <w:hyperlink w:anchor="_Toc30249" w:history="1">
        <w:r>
          <w:rPr>
            <w:rFonts w:ascii="仿宋" w:eastAsia="仿宋" w:hAnsi="仿宋" w:cs="仿宋" w:hint="eastAsia"/>
            <w:lang w:eastAsia="zh-CN"/>
          </w:rPr>
          <w:t>十三、供应链管理</w:t>
        </w:r>
        <w:r>
          <w:tab/>
        </w:r>
        <w:r>
          <w:fldChar w:fldCharType="begin"/>
        </w:r>
        <w:r>
          <w:instrText xml:space="preserve"> PAGEREF _Toc30249 \h </w:instrText>
        </w:r>
        <w:r>
          <w:fldChar w:fldCharType="separate"/>
        </w:r>
        <w:r>
          <w:t>52</w:t>
        </w:r>
        <w:r>
          <w:fldChar w:fldCharType="end"/>
        </w:r>
      </w:hyperlink>
    </w:p>
    <w:p>
      <w:pPr>
        <w:pStyle w:val="TOC2"/>
        <w:tabs>
          <w:tab w:val="right" w:leader="dot" w:pos="8306"/>
        </w:tabs>
      </w:pPr>
      <w:hyperlink w:anchor="_Toc23335" w:history="1">
        <w:r>
          <w:rPr>
            <w:rFonts w:ascii="仿宋" w:eastAsia="仿宋" w:hAnsi="仿宋" w:cs="仿宋" w:hint="eastAsia"/>
            <w:lang w:eastAsia="zh-CN"/>
          </w:rPr>
          <w:t>(一)、供应链战略规划</w:t>
        </w:r>
        <w:r>
          <w:tab/>
        </w:r>
        <w:r>
          <w:fldChar w:fldCharType="begin"/>
        </w:r>
        <w:r>
          <w:instrText xml:space="preserve"> PAGEREF _Toc23335 \h </w:instrText>
        </w:r>
        <w:r>
          <w:fldChar w:fldCharType="separate"/>
        </w:r>
        <w:r>
          <w:t>52</w:t>
        </w:r>
        <w:r>
          <w:fldChar w:fldCharType="end"/>
        </w:r>
      </w:hyperlink>
    </w:p>
    <w:p>
      <w:pPr>
        <w:pStyle w:val="TOC2"/>
        <w:tabs>
          <w:tab w:val="right" w:leader="dot" w:pos="8306"/>
        </w:tabs>
      </w:pPr>
      <w:hyperlink w:anchor="_Toc28959" w:history="1">
        <w:r>
          <w:rPr>
            <w:rFonts w:ascii="仿宋" w:eastAsia="仿宋" w:hAnsi="仿宋" w:cs="仿宋" w:hint="eastAsia"/>
            <w:lang w:eastAsia="zh-CN"/>
          </w:rPr>
          <w:t>(二)、供应商选择与合作</w:t>
        </w:r>
        <w:r>
          <w:tab/>
        </w:r>
        <w:r>
          <w:fldChar w:fldCharType="begin"/>
        </w:r>
        <w:r>
          <w:instrText xml:space="preserve"> PAGEREF _Toc28959 \h </w:instrText>
        </w:r>
        <w:r>
          <w:fldChar w:fldCharType="separate"/>
        </w:r>
        <w:r>
          <w:t>54</w:t>
        </w:r>
        <w:r>
          <w:fldChar w:fldCharType="end"/>
        </w:r>
      </w:hyperlink>
    </w:p>
    <w:p>
      <w:pPr>
        <w:pStyle w:val="TOC2"/>
        <w:tabs>
          <w:tab w:val="right" w:leader="dot" w:pos="8306"/>
        </w:tabs>
      </w:pPr>
      <w:hyperlink w:anchor="_Toc6350" w:history="1">
        <w:r>
          <w:rPr>
            <w:rFonts w:ascii="仿宋" w:eastAsia="仿宋" w:hAnsi="仿宋" w:cs="仿宋" w:hint="eastAsia"/>
            <w:lang w:eastAsia="zh-CN"/>
          </w:rPr>
          <w:t>(三)、物流与库存管理</w:t>
        </w:r>
        <w:r>
          <w:tab/>
        </w:r>
        <w:r>
          <w:fldChar w:fldCharType="begin"/>
        </w:r>
        <w:r>
          <w:instrText xml:space="preserve"> PAGEREF _Toc6350 \h </w:instrText>
        </w:r>
        <w:r>
          <w:fldChar w:fldCharType="separate"/>
        </w:r>
        <w:r>
          <w:t>55</w:t>
        </w:r>
        <w:r>
          <w:fldChar w:fldCharType="end"/>
        </w:r>
      </w:hyperlink>
    </w:p>
    <w:p>
      <w:pPr>
        <w:pStyle w:val="TOC1"/>
        <w:tabs>
          <w:tab w:val="right" w:leader="dot" w:pos="8306"/>
        </w:tabs>
      </w:pPr>
      <w:hyperlink w:anchor="_Toc31663" w:history="1">
        <w:r>
          <w:rPr>
            <w:rFonts w:ascii="仿宋" w:eastAsia="仿宋" w:hAnsi="仿宋" w:cs="仿宋" w:hint="eastAsia"/>
            <w:lang w:eastAsia="zh-CN"/>
          </w:rPr>
          <w:t>十四、非金属矿物制品：耐火项目治理与监督</w:t>
        </w:r>
        <w:r>
          <w:tab/>
        </w:r>
        <w:r>
          <w:fldChar w:fldCharType="begin"/>
        </w:r>
        <w:r>
          <w:instrText xml:space="preserve"> PAGEREF _Toc31663 \h </w:instrText>
        </w:r>
        <w:r>
          <w:fldChar w:fldCharType="separate"/>
        </w:r>
        <w:r>
          <w:t>57</w:t>
        </w:r>
        <w:r>
          <w:fldChar w:fldCharType="end"/>
        </w:r>
      </w:hyperlink>
    </w:p>
    <w:p>
      <w:pPr>
        <w:pStyle w:val="TOC2"/>
        <w:tabs>
          <w:tab w:val="right" w:leader="dot" w:pos="8306"/>
        </w:tabs>
      </w:pPr>
      <w:hyperlink w:anchor="_Toc16687" w:history="1">
        <w:r>
          <w:rPr>
            <w:rFonts w:ascii="仿宋" w:eastAsia="仿宋" w:hAnsi="仿宋" w:cs="仿宋" w:hint="eastAsia"/>
            <w:lang w:eastAsia="zh-CN"/>
          </w:rPr>
          <w:t>(一)、非金属矿物制品：耐火项目治理结构</w:t>
        </w:r>
        <w:r>
          <w:tab/>
        </w:r>
        <w:r>
          <w:fldChar w:fldCharType="begin"/>
        </w:r>
        <w:r>
          <w:instrText xml:space="preserve"> PAGEREF _Toc16687 \h </w:instrText>
        </w:r>
        <w:r>
          <w:fldChar w:fldCharType="separate"/>
        </w:r>
        <w:r>
          <w:t>57</w:t>
        </w:r>
        <w:r>
          <w:fldChar w:fldCharType="end"/>
        </w:r>
      </w:hyperlink>
    </w:p>
    <w:p>
      <w:pPr>
        <w:pStyle w:val="TOC2"/>
        <w:tabs>
          <w:tab w:val="right" w:leader="dot" w:pos="8306"/>
        </w:tabs>
      </w:pPr>
      <w:hyperlink w:anchor="_Toc29296" w:history="1">
        <w:r>
          <w:rPr>
            <w:rFonts w:ascii="仿宋" w:eastAsia="仿宋" w:hAnsi="仿宋" w:cs="仿宋" w:hint="eastAsia"/>
            <w:lang w:eastAsia="zh-CN"/>
          </w:rPr>
          <w:t>(二)、监督与审计</w:t>
        </w:r>
        <w:r>
          <w:tab/>
        </w:r>
        <w:r>
          <w:fldChar w:fldCharType="begin"/>
        </w:r>
        <w:r>
          <w:instrText xml:space="preserve"> PAGEREF _Toc29296 \h </w:instrText>
        </w:r>
        <w:r>
          <w:fldChar w:fldCharType="separate"/>
        </w:r>
        <w:r>
          <w:t>58</w:t>
        </w:r>
        <w:r>
          <w:fldChar w:fldCharType="end"/>
        </w:r>
      </w:hyperlink>
    </w:p>
    <w:p>
      <w:pPr>
        <w:pStyle w:val="TOC1"/>
        <w:tabs>
          <w:tab w:val="right" w:leader="dot" w:pos="8306"/>
        </w:tabs>
      </w:pPr>
      <w:hyperlink w:anchor="_Toc13534" w:history="1">
        <w:r>
          <w:rPr>
            <w:rFonts w:ascii="仿宋" w:eastAsia="仿宋" w:hAnsi="仿宋" w:cs="仿宋" w:hint="eastAsia"/>
            <w:lang w:eastAsia="zh-CN"/>
          </w:rPr>
          <w:t>十五、风险识别与分类</w:t>
        </w:r>
        <w:r>
          <w:tab/>
        </w:r>
        <w:r>
          <w:fldChar w:fldCharType="begin"/>
        </w:r>
        <w:r>
          <w:instrText xml:space="preserve"> PAGEREF _Toc13534 \h </w:instrText>
        </w:r>
        <w:r>
          <w:fldChar w:fldCharType="separate"/>
        </w:r>
        <w:r>
          <w:t>60</w:t>
        </w:r>
        <w:r>
          <w:fldChar w:fldCharType="end"/>
        </w:r>
      </w:hyperlink>
    </w:p>
    <w:p>
      <w:pPr>
        <w:pStyle w:val="TOC2"/>
        <w:tabs>
          <w:tab w:val="right" w:leader="dot" w:pos="8306"/>
        </w:tabs>
      </w:pPr>
      <w:hyperlink w:anchor="_Toc6325" w:history="1">
        <w:r>
          <w:rPr>
            <w:rFonts w:ascii="仿宋" w:eastAsia="仿宋" w:hAnsi="仿宋" w:cs="仿宋" w:hint="eastAsia"/>
            <w:lang w:eastAsia="zh-CN"/>
          </w:rPr>
          <w:t>(一)、风险识别</w:t>
        </w:r>
        <w:r>
          <w:tab/>
        </w:r>
        <w:r>
          <w:fldChar w:fldCharType="begin"/>
        </w:r>
        <w:r>
          <w:instrText xml:space="preserve"> PAGEREF _Toc6325 \h </w:instrText>
        </w:r>
        <w:r>
          <w:fldChar w:fldCharType="separate"/>
        </w:r>
        <w:r>
          <w:t>60</w:t>
        </w:r>
        <w:r>
          <w:fldChar w:fldCharType="end"/>
        </w:r>
      </w:hyperlink>
    </w:p>
    <w:p>
      <w:pPr>
        <w:pStyle w:val="TOC2"/>
        <w:tabs>
          <w:tab w:val="right" w:leader="dot" w:pos="8306"/>
        </w:tabs>
      </w:pPr>
      <w:hyperlink w:anchor="_Toc8893" w:history="1">
        <w:r>
          <w:rPr>
            <w:rFonts w:ascii="仿宋" w:eastAsia="仿宋" w:hAnsi="仿宋" w:cs="仿宋" w:hint="eastAsia"/>
            <w:lang w:eastAsia="zh-CN"/>
          </w:rPr>
          <w:t>(二)、风险分类</w:t>
        </w:r>
        <w:r>
          <w:tab/>
        </w:r>
        <w:r>
          <w:fldChar w:fldCharType="begin"/>
        </w:r>
        <w:r>
          <w:instrText xml:space="preserve"> PAGEREF _Toc8893 \h </w:instrText>
        </w:r>
        <w:r>
          <w:fldChar w:fldCharType="separate"/>
        </w:r>
        <w:r>
          <w:t>61</w:t>
        </w:r>
        <w:r>
          <w:fldChar w:fldCharType="end"/>
        </w:r>
      </w:hyperlink>
    </w:p>
    <w:p>
      <w:pPr>
        <w:pStyle w:val="TOC1"/>
        <w:tabs>
          <w:tab w:val="right" w:leader="dot" w:pos="8306"/>
        </w:tabs>
      </w:pPr>
      <w:hyperlink w:anchor="_Toc32558" w:history="1">
        <w:r>
          <w:rPr>
            <w:rFonts w:ascii="仿宋" w:eastAsia="仿宋" w:hAnsi="仿宋" w:cs="仿宋" w:hint="eastAsia"/>
            <w:lang w:eastAsia="zh-CN"/>
          </w:rPr>
          <w:t>十六、利益相关者分析与沟通计划</w:t>
        </w:r>
        <w:r>
          <w:tab/>
        </w:r>
        <w:r>
          <w:fldChar w:fldCharType="begin"/>
        </w:r>
        <w:r>
          <w:instrText xml:space="preserve"> PAGEREF _Toc32558 \h </w:instrText>
        </w:r>
        <w:r>
          <w:fldChar w:fldCharType="separate"/>
        </w:r>
        <w:r>
          <w:t>63</w:t>
        </w:r>
        <w:r>
          <w:fldChar w:fldCharType="end"/>
        </w:r>
      </w:hyperlink>
    </w:p>
    <w:p>
      <w:pPr>
        <w:pStyle w:val="TOC2"/>
        <w:tabs>
          <w:tab w:val="right" w:leader="dot" w:pos="8306"/>
        </w:tabs>
      </w:pPr>
      <w:hyperlink w:anchor="_Toc26800" w:history="1">
        <w:r>
          <w:rPr>
            <w:rFonts w:ascii="仿宋" w:eastAsia="仿宋" w:hAnsi="仿宋" w:cs="仿宋" w:hint="eastAsia"/>
            <w:lang w:eastAsia="zh-CN"/>
          </w:rPr>
          <w:t>(一)、利益相关者分析</w:t>
        </w:r>
        <w:r>
          <w:tab/>
        </w:r>
        <w:r>
          <w:fldChar w:fldCharType="begin"/>
        </w:r>
        <w:r>
          <w:instrText xml:space="preserve"> PAGEREF _Toc26800 \h </w:instrText>
        </w:r>
        <w:r>
          <w:fldChar w:fldCharType="separate"/>
        </w:r>
        <w:r>
          <w:t>63</w:t>
        </w:r>
        <w:r>
          <w:fldChar w:fldCharType="end"/>
        </w:r>
      </w:hyperlink>
    </w:p>
    <w:p>
      <w:pPr>
        <w:pStyle w:val="TOC2"/>
        <w:tabs>
          <w:tab w:val="right" w:leader="dot" w:pos="8306"/>
        </w:tabs>
      </w:pPr>
      <w:hyperlink w:anchor="_Toc9305" w:history="1">
        <w:r>
          <w:rPr>
            <w:rFonts w:ascii="仿宋" w:eastAsia="仿宋" w:hAnsi="仿宋" w:cs="仿宋" w:hint="eastAsia"/>
            <w:lang w:eastAsia="zh-CN"/>
          </w:rPr>
          <w:t>(二)、沟通计划</w:t>
        </w:r>
        <w:r>
          <w:tab/>
        </w:r>
        <w:r>
          <w:fldChar w:fldCharType="begin"/>
        </w:r>
        <w:r>
          <w:instrText xml:space="preserve"> PAGEREF _Toc9305 \h </w:instrText>
        </w:r>
        <w:r>
          <w:fldChar w:fldCharType="separate"/>
        </w:r>
        <w:r>
          <w:t>64</w:t>
        </w:r>
        <w:r>
          <w:fldChar w:fldCharType="end"/>
        </w:r>
      </w:hyperlink>
    </w:p>
    <w:p>
      <w:pPr>
        <w:pStyle w:val="TOC1"/>
        <w:tabs>
          <w:tab w:val="right" w:leader="dot" w:pos="8306"/>
        </w:tabs>
      </w:pPr>
      <w:hyperlink w:anchor="_Toc27328" w:history="1">
        <w:r>
          <w:rPr>
            <w:rFonts w:ascii="仿宋" w:eastAsia="仿宋" w:hAnsi="仿宋" w:cs="仿宋" w:hint="eastAsia"/>
            <w:lang w:eastAsia="zh-CN"/>
          </w:rPr>
          <w:t>十七、非金属矿物制品：耐火项目工程方案分析</w:t>
        </w:r>
        <w:r>
          <w:tab/>
        </w:r>
        <w:r>
          <w:fldChar w:fldCharType="begin"/>
        </w:r>
        <w:r>
          <w:instrText xml:space="preserve"> PAGEREF _Toc27328 \h </w:instrText>
        </w:r>
        <w:r>
          <w:fldChar w:fldCharType="separate"/>
        </w:r>
        <w:r>
          <w:t>65</w:t>
        </w:r>
        <w:r>
          <w:fldChar w:fldCharType="end"/>
        </w:r>
      </w:hyperlink>
    </w:p>
    <w:p>
      <w:pPr>
        <w:pStyle w:val="TOC2"/>
        <w:tabs>
          <w:tab w:val="right" w:leader="dot" w:pos="8306"/>
        </w:tabs>
      </w:pPr>
      <w:hyperlink w:anchor="_Toc17815" w:history="1">
        <w:r>
          <w:rPr>
            <w:rFonts w:ascii="仿宋" w:eastAsia="仿宋" w:hAnsi="仿宋" w:cs="仿宋" w:hint="eastAsia"/>
            <w:lang w:eastAsia="zh-CN"/>
          </w:rPr>
          <w:t>(一)、建筑工程设计原则</w:t>
        </w:r>
        <w:r>
          <w:tab/>
        </w:r>
        <w:r>
          <w:fldChar w:fldCharType="begin"/>
        </w:r>
        <w:r>
          <w:instrText xml:space="preserve"> PAGEREF _Toc17815 \h </w:instrText>
        </w:r>
        <w:r>
          <w:fldChar w:fldCharType="separate"/>
        </w:r>
        <w:r>
          <w:t>65</w:t>
        </w:r>
        <w:r>
          <w:fldChar w:fldCharType="end"/>
        </w:r>
      </w:hyperlink>
    </w:p>
    <w:p>
      <w:pPr>
        <w:pStyle w:val="TOC2"/>
        <w:tabs>
          <w:tab w:val="right" w:leader="dot" w:pos="8306"/>
        </w:tabs>
      </w:pPr>
      <w:hyperlink w:anchor="_Toc7258" w:history="1">
        <w:r>
          <w:rPr>
            <w:rFonts w:ascii="仿宋" w:eastAsia="仿宋" w:hAnsi="仿宋" w:cs="仿宋" w:hint="eastAsia"/>
            <w:lang w:eastAsia="zh-CN"/>
          </w:rPr>
          <w:t>(二)、土建工程建设指标</w:t>
        </w:r>
        <w:r>
          <w:tab/>
        </w:r>
        <w:r>
          <w:fldChar w:fldCharType="begin"/>
        </w:r>
        <w:r>
          <w:instrText xml:space="preserve"> PAGEREF _Toc7258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45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968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的技术管理特点体现在其创新导向。通过引入最先进的技术趋势和解决方案，非金属矿物制品：耐火项目致力于提升科技含量、提高质量和效率水平。这意味着我们将采用最新的工具和方法，确保非金属矿物制品：耐火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非金属矿物制品：耐火项目技术管理的显著特征。通过整合不同领域的技术资源，我们实现了跨学科的协同工作。这有助于优化技术架构，提高整体效能。此外，整合性策略还促进了不同技术团队之间的紧密沟通和高效合作，确保非金属矿物制品：耐火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非金属矿物制品：耐火项目所采用的技术。通过不断优化技术方案，非金属矿物制品：耐火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非金属矿物制品：耐火项目团队将在非金属矿物制品：耐火项目初期识别可能的技术风险，并采取相应的预防和应对措施。通过建立健全的风险评估机制，非金属矿物制品：耐火项目能够在实施过程中及时发现并解决潜在的技术问题，保障非金属矿物制品：耐火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非金属矿物制品：耐火项目中，技术将成为非金属矿物制品：耐火项目成功的有力支持。这一深度剖析揭示了技术管理在非金属矿物制品：耐火项目实施中的关键作用，为非金属矿物制品：耐火项目的技术基础奠定了坚实的基础。</w:t>
      </w:r>
    </w:p>
    <w:p>
      <w:pPr>
        <w:pStyle w:val="Heading2"/>
        <w:ind w:firstLine="560" w:firstLineChars="200"/>
        <w:rPr>
          <w:rFonts w:ascii="仿宋" w:eastAsia="仿宋" w:hAnsi="仿宋" w:cs="仿宋" w:hint="eastAsia"/>
          <w:sz w:val="28"/>
          <w:lang w:eastAsia="zh-CN"/>
        </w:rPr>
      </w:pPr>
      <w:bookmarkStart w:id="4" w:name="_Toc29789"/>
      <w:r>
        <w:rPr>
          <w:rFonts w:ascii="仿宋" w:eastAsia="仿宋" w:hAnsi="仿宋" w:cs="仿宋" w:hint="eastAsia"/>
          <w:sz w:val="28"/>
          <w:lang w:eastAsia="zh-CN"/>
        </w:rPr>
        <w:t>(二)、非金属矿物制品：耐火项目工艺技术设计方案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非金属矿物制品：耐火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非金属矿物制品：耐火项目将严格按照相关行业规范要求进行组织。通过有效控制产品质量，非金属矿物制品：耐火项目将致力于为顾客提供优质的非金属矿物制品：耐火项目产品和良好的服务。这体现了非金属矿物制品：耐火项目对于生产活动合规性和质量标准的高度重视，为非金属矿物制品：耐火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非金属矿物制品：耐火项目注重生态效益和清洁生产原则。非金属矿物制品：耐火项目建设将紧密结合地方特色经济发展，与社会经济发展规划和区域环境保护规划方案相协调一致。通过与当地区域自然生态系统的结合，非金属矿物制品：耐火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非金属矿物制品：耐火项目产品具有多样化的客户需求和个性化的特点。因此，非金属矿物制品：耐火项目产品规格品种多样，且单批生产数量较小。为满足这一特点，非金属矿物制品：耐火项目承办单位将建设先进的柔性制造生产线。通过广泛应用柔性制造技术，非金属矿物制品：耐火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总体而言，非金属矿物制品：耐火项目采用的技术具有较高的技术含量和自动化水平，处于国内先进水平。这一技术选用不仅体现了对生产效率、质量和环境友好性的高标准要求，同时为非金属矿物制品：耐火项目的可持续发展奠定了坚实的基础。</w:t>
      </w:r>
    </w:p>
    <w:p>
      <w:pPr>
        <w:pStyle w:val="Heading2"/>
        <w:ind w:firstLine="560" w:firstLineChars="200"/>
        <w:rPr>
          <w:rFonts w:ascii="仿宋" w:eastAsia="仿宋" w:hAnsi="仿宋" w:cs="仿宋" w:hint="eastAsia"/>
          <w:sz w:val="28"/>
          <w:lang w:eastAsia="zh-CN"/>
        </w:rPr>
      </w:pPr>
      <w:bookmarkStart w:id="5" w:name="_Toc1993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为确保非金属矿物制品：耐火项目的高效生产和技术实施，我们制定了一套精心设计的设备选型方案，以满足非金属矿物制品：耐火项目生产、质量和环保的要求。该方案的主要特点如下：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非金属矿物制品：耐火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非金属矿物制品：耐火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9826"/>
      <w:r>
        <w:rPr>
          <w:rFonts w:ascii="仿宋" w:eastAsia="仿宋" w:hAnsi="仿宋" w:cs="仿宋" w:hint="eastAsia"/>
          <w:sz w:val="28"/>
          <w:lang w:eastAsia="zh-CN"/>
        </w:rPr>
        <w:t>二、非金属矿物制品：耐火项目土建工程</w:t>
      </w:r>
      <w:bookmarkEnd w:id="6"/>
    </w:p>
    <w:p>
      <w:pPr>
        <w:pStyle w:val="Heading2"/>
        <w:rPr>
          <w:rFonts w:ascii="仿宋" w:eastAsia="仿宋" w:hAnsi="仿宋" w:cs="仿宋" w:hint="eastAsia"/>
          <w:lang w:eastAsia="zh-CN"/>
        </w:rPr>
      </w:pPr>
      <w:bookmarkStart w:id="7" w:name="_Toc4207"/>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在非金属矿物制品：耐火项目的建筑工程设计中，我们将秉承一系列重要的设计原则，以确保非金属矿物制品：耐火项目建筑在功能、美观、可持续性等方面达到最佳效果。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首要原则是确保建筑的功能性得到最大化的发挥。我们将充分理解非金属矿物制品：耐火项目的实际需求，合理布局各个功能区域，保证建筑在满足业务需求的同时，提供高效的工作环境。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在建筑设计中，我们将综合考虑建设和运营成本。通过精细的经济效益分析，确保设计方案在高效利用资源的同时，对非金属矿物制品：耐火项目的长期盈利能力有积极的贡献。</w:t>
      </w:r>
    </w:p>
    <w:p>
      <w:pPr>
        <w:pStyle w:val="Heading2"/>
        <w:ind w:firstLine="560" w:firstLineChars="200"/>
        <w:rPr>
          <w:rFonts w:ascii="仿宋" w:eastAsia="仿宋" w:hAnsi="仿宋" w:cs="仿宋" w:hint="eastAsia"/>
          <w:sz w:val="28"/>
          <w:lang w:eastAsia="zh-CN"/>
        </w:rPr>
      </w:pPr>
      <w:bookmarkStart w:id="8" w:name="_Toc20347"/>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矿物制品：耐火项目的土建工程设计中，我们将精准设定设计年限，结合非金属矿物制品：耐火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非金属矿物制品：耐火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1238"/>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非金属矿物制品：耐火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非金属矿物制品：耐火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非金属矿物制品：耐火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7703"/>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本期工程非金属矿物制品：耐火项目预计总建筑面积XXX平方米，其中：计容建筑面积XXX平方米，计划建筑工程投资XX万元，占非金属矿物制品：耐火项目总投资的XX%。</w:t>
      </w:r>
    </w:p>
    <w:p>
      <w:pPr>
        <w:pStyle w:val="Heading1"/>
        <w:ind w:firstLine="560" w:firstLineChars="200"/>
        <w:rPr>
          <w:rFonts w:ascii="仿宋" w:eastAsia="仿宋" w:hAnsi="仿宋" w:cs="仿宋" w:hint="eastAsia"/>
          <w:sz w:val="28"/>
          <w:lang w:eastAsia="zh-CN"/>
        </w:rPr>
      </w:pPr>
      <w:bookmarkStart w:id="11" w:name="_Toc13739"/>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2264"/>
      <w:r>
        <w:rPr>
          <w:rFonts w:ascii="仿宋" w:eastAsia="仿宋" w:hAnsi="仿宋" w:cs="仿宋" w:hint="eastAsia"/>
          <w:lang w:eastAsia="zh-CN"/>
        </w:rPr>
        <w:t>(一)、非金属矿物制品：耐火行业分析</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非金属矿物制品：耐火行业一直以来都是市场的关注焦点。行业内的发展趋势、竞争态势以及潜在机会都对非金属矿物制品：耐火项目的推进产生深远的影响。通过深入研究行业的整体概貌，我们将更好地理解行业的核心特征，为非金属矿物制品：耐火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矿物制品：耐火行业，技术一直是推动创新和发展的关键因素。我们将对当前技术趋势进行详尽分析，包括但不限于人工智能、大数据应用、先进制造技术等。这有助于非金属矿物制品：耐火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非金属矿物制品：耐火项目成功的基础。我们将对主要竞争对手进行深入研究，包括其市场份额、产品特点、市场定位等。通过全面了解竞争对手的优势和劣势，非金属矿物制品：耐火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551"/>
      <w:r>
        <w:rPr>
          <w:rFonts w:ascii="仿宋" w:eastAsia="仿宋" w:hAnsi="仿宋" w:cs="仿宋" w:hint="eastAsia"/>
          <w:sz w:val="28"/>
          <w:lang w:eastAsia="zh-CN"/>
        </w:rPr>
        <w:t>(二)、非金属矿物制品：耐火市场分析预测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非金属矿物制品：耐火市场未来的增长趋势。这包括市场的整体规模、各细分领域的发展趋势等。非金属矿物制品：耐火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非金属矿物制品：耐火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非金属矿物制品：耐火项目实施过程中需要充分考虑的因素。我们将对市场风险进行全面评估，包括但不限于政策法规风险、市场竞争风险、技术变革风险等。通过对潜在风险的深入分析，非金属矿物制品：耐火项目可以制定相应的风险缓解策略，降低不确定性对非金属矿物制品：耐火项目的影响。</w:t>
      </w:r>
    </w:p>
    <w:p>
      <w:pPr>
        <w:pStyle w:val="Heading1"/>
        <w:ind w:firstLine="560" w:firstLineChars="200"/>
        <w:rPr>
          <w:rFonts w:ascii="仿宋" w:eastAsia="仿宋" w:hAnsi="仿宋" w:cs="仿宋" w:hint="eastAsia"/>
          <w:sz w:val="28"/>
          <w:lang w:eastAsia="zh-CN"/>
        </w:rPr>
      </w:pPr>
      <w:bookmarkStart w:id="14" w:name="_Toc15812"/>
      <w:r>
        <w:rPr>
          <w:rFonts w:ascii="仿宋" w:eastAsia="仿宋" w:hAnsi="仿宋" w:cs="仿宋" w:hint="eastAsia"/>
          <w:sz w:val="28"/>
          <w:lang w:eastAsia="zh-CN"/>
        </w:rPr>
        <w:t>四、非金属矿物制品：耐火项目可持续发展</w:t>
      </w:r>
      <w:bookmarkEnd w:id="14"/>
    </w:p>
    <w:p>
      <w:pPr>
        <w:pStyle w:val="Heading2"/>
        <w:rPr>
          <w:rFonts w:ascii="仿宋" w:eastAsia="仿宋" w:hAnsi="仿宋" w:cs="仿宋" w:hint="eastAsia"/>
          <w:lang w:eastAsia="zh-CN"/>
        </w:rPr>
      </w:pPr>
      <w:bookmarkStart w:id="15" w:name="_Toc21539"/>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矿物制品：耐火项目中，非金属矿物制品：耐火项目团队着眼于未来，明确了可持续发展的战略方向。制定的具体可持续发展目标包括降低资源使用、采用环保技术、最大化社会效益等。这一步骤不仅有助于非金属矿物制品：耐火项目在环保和社会责任方面达到最高标准，也为未来提供了明确的指引，确保非金属矿物制品：耐火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可持续实践的融入非金属矿物制品：耐火项目管理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非金属矿物制品：耐火项目管理周期。从非金属矿物制品：耐火项目规划开始，非金属矿物制品：耐火项目团队就考虑了环境和社会的因素。在执行阶段，非金属矿物制品：耐火项目团队积极推动绿色技术的应用，优化资源利用。此外，关注员工的社会责任，通过培训和沟通活动提高员工对可持续发展的认知，使他们能够在日常工作中践行可持续实践。这些举措不仅为非金属矿物制品：耐火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9520"/>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非金属矿物制品：耐火项目的可持续发展理念，我们深信环保与社会责任是非金属矿物制品：耐火项目成功的关键支柱。在非金属矿物制品：耐火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团队通过引入先进的环保技术、建立高效的废物处理系统以及推动能源节约措施，积极履行环保责任。定期的环保监测和评估确保非金属矿物制品：耐火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不仅致力于自身可持续发展，还注重对社会的回馈。通过支持社区非金属矿物制品：耐火项目、参与慈善事业、提供培训机会等方式，非金属矿物制品：耐火项目积极履行社会责任。与当地社区建立积极互动，关注员工的工作与生活平衡，以及员工的身心健康，是非金属矿物制品：耐火项目在社会责任层面的关键举措。这样的实践不仅增强了非金属矿物制品：耐火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9974"/>
      <w:r>
        <w:rPr>
          <w:rFonts w:ascii="仿宋" w:eastAsia="仿宋" w:hAnsi="仿宋" w:cs="仿宋" w:hint="eastAsia"/>
          <w:sz w:val="28"/>
          <w:lang w:eastAsia="zh-CN"/>
        </w:rPr>
        <w:t>五、非金属矿物制品：耐火项目选址可行性分析</w:t>
      </w:r>
      <w:bookmarkEnd w:id="17"/>
    </w:p>
    <w:p>
      <w:pPr>
        <w:pStyle w:val="Heading2"/>
        <w:rPr>
          <w:rFonts w:ascii="仿宋" w:eastAsia="仿宋" w:hAnsi="仿宋" w:cs="仿宋" w:hint="eastAsia"/>
          <w:lang w:eastAsia="zh-CN"/>
        </w:rPr>
      </w:pPr>
      <w:bookmarkStart w:id="18" w:name="_Toc32590"/>
      <w:r>
        <w:rPr>
          <w:rFonts w:ascii="仿宋" w:eastAsia="仿宋" w:hAnsi="仿宋" w:cs="仿宋" w:hint="eastAsia"/>
          <w:lang w:eastAsia="zh-CN"/>
        </w:rPr>
        <w:t>(一)、非金属矿物制品：耐火项目选址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该非金属矿物制品：耐火项目选址位于XX省XX市XX区XXX街道</w:t>
      </w:r>
    </w:p>
    <w:p>
      <w:pPr>
        <w:pStyle w:val="Heading2"/>
        <w:ind w:firstLine="560" w:firstLineChars="200"/>
        <w:rPr>
          <w:rFonts w:ascii="仿宋" w:eastAsia="仿宋" w:hAnsi="仿宋" w:cs="仿宋" w:hint="eastAsia"/>
          <w:sz w:val="28"/>
          <w:lang w:eastAsia="zh-CN"/>
        </w:rPr>
      </w:pPr>
      <w:bookmarkStart w:id="19" w:name="_Toc27064"/>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非金属矿物制品：耐火项目的征地面积将根据非金属矿物制品：耐火项目的实际规模和需求进行精确规划。具体面积XXX平方米，旨在确保非金属矿物制品：耐火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净用地面积是在征地面积基础上去除不可利用面积后的实际可开发用地。具体面积XXX平方米，考虑到环保、交通、安全等多方面因素，以确保非金属矿物制品：耐火项目在整体利用效率上达到最优。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非金属矿物制品：耐火项目计划建设的建筑总规模具体面积XXX平方米。这一规模的确定综合考虑了非金属矿物制品：耐火项目的性质、规模，以及城市规划的相关要求，确保建筑布局与周边环境协调一致。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绿地率是非金属矿物制品：耐火项目用地中被规划为绿地的比例。具体面积XXX平方米，旨在通过合理规划绿地，改善非金属矿物制品：耐火项目周边环境，提升居民生活质量，并符合城市整体绿化规划。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容积率是用地上可以建设的建筑总体积与用地面积之比。具体面积XXX，通过合理的容积率规划，确保非金属矿物制品：耐火项目建筑规模与周边环境和谐共生。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非金属矿物制品：耐火项目选址与当地城市规划相一致，具体面积XXX平方米。通过与城市规划部门深入沟通，确保非金属矿物制品：耐火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非金属矿物制品：耐火项目选址符合当地产业政策，具体面积XXX平方米。这包括非金属矿物制品：耐火项目对当地经济的促进作用，以及对相关产业的带动效应，确保非金属矿物制品：耐火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非金属矿物制品：耐火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确保非金属矿物制品：耐火项目选址具备必要的公共设施配套，具体面积XXX平方米。这包括交通便利性、教育、医疗等基础设施，以提高居民生活品质，使得非金属矿物制品：耐火项目选址更具吸引力。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考虑用地总体要求对当地社会稳定性的影响，具体面积XXX平方米。通过深入了解当地社区反馈，确保非金属矿物制品：耐火项目的选址和建设过程对当地社会和谐稳定产生积极作用。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非金属矿物制品：耐火项目选址不仅符合法规和规划，还在实际操作中具有可行性。这一全面规划将为非金属矿物制品：耐火项目的成功实施提供坚实的基础，确保非金属矿物制品：耐火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10293"/>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矿物制品：耐火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https://d.book118.com/607130132026006040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1430C2"/>
    <w:rsid w:val="111430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713013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2024-02-02T18:16:00Z</dcterms:created>
  <dcterms:modified xsi:type="dcterms:W3CDTF">2024-02-02T18:16:41Z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5AD4B8AE901F42B0BC1E3F835821C4DA_11</vt:lpwstr>
  </property>
  <property fmtid="{D5CDD505-2E9C-101B-9397-08002B2CF9AE}" pid="3" name="KSOProductBuildVer">
    <vt:lpwstr>2052-12.1.0.16250</vt:lpwstr>
  </property>
</Properties>
</file>