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2024年电力巴士行业分析报告及未来五到十年行业发展趋势报告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595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_Toc26595 \h </w:instrText>
        </w:r>
        <w:r>
          <w:fldChar w:fldCharType="separate"/>
        </w:r>
        <w:r>
          <w:t>5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1347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_Toc11347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75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_Toc11275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74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_Toc30774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51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_Toc23151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09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_Toc9609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834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_Toc23834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9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_Toc24892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1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_Toc13319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24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_Toc16124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05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_Toc29005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6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_Toc2365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0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_Toc31607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4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_Toc25243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51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_Toc28651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54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_Toc19254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11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_Toc3411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172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_Toc29172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70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_Toc3670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44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_Toc14544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68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_Toc24368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12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_Toc19612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8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_Toc11489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68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_Toc29668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87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_Toc787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58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_Toc5585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03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_Toc5603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70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_Toc16702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5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_Toc32554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09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_Toc32094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066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_Toc13066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97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_Toc14497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9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_Toc19898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3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_Toc4031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150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_Toc11505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836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_Toc13836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48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_Toc6489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870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_Toc20870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84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_Toc10484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3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_Toc28732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7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_Toc2397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749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_Toc10749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6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_Toc6467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42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_Toc22642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48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_Toc12948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4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_Toc24845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301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_Toc21301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02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_Toc10102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_Toc54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06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_Toc13406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43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_Toc24543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24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_Toc15324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19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_Toc10519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68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_Toc18368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78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_Toc15078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54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_Toc11654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3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_Toc1313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98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_Toc29898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85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_Toc29585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54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_Toc14954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274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_Toc22274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0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</w:instrText>
        </w:r>
        <w:r>
          <w:instrText xml:space="preserve">PAGEREF _Toc15808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34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_Toc25634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21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_Toc28821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98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_Toc24098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554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_Toc26554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43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_Toc29543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04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_Toc14704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24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电力巴士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_Toc17624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电力巴士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_Toc3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https://d.book118.com/607140201164006024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07140201164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