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果蔬快速预冷装置项目计划设计方案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37" w:history="1">
        <w:r>
          <w:rPr>
            <w:rFonts w:ascii="仿宋" w:eastAsia="仿宋" w:hAnsi="仿宋" w:cs="仿宋" w:hint="eastAsia"/>
            <w:lang w:eastAsia="zh-CN"/>
          </w:rPr>
          <w:t>前言</w:t>
        </w:r>
        <w:r>
          <w:tab/>
        </w:r>
        <w:r>
          <w:fldChar w:fldCharType="begin"/>
        </w:r>
        <w:r>
          <w:instrText xml:space="preserve"> PAGEREF _Toc25737 \h </w:instrText>
        </w:r>
        <w:r>
          <w:fldChar w:fldCharType="separate"/>
        </w:r>
        <w:r>
          <w:t>3</w:t>
        </w:r>
        <w:r>
          <w:fldChar w:fldCharType="end"/>
        </w:r>
      </w:hyperlink>
    </w:p>
    <w:p>
      <w:pPr>
        <w:pStyle w:val="TOC1"/>
        <w:tabs>
          <w:tab w:val="right" w:leader="dot" w:pos="8306"/>
        </w:tabs>
      </w:pPr>
      <w:hyperlink w:anchor="_Toc588" w:history="1">
        <w:r>
          <w:rPr>
            <w:rFonts w:ascii="仿宋" w:eastAsia="仿宋" w:hAnsi="仿宋" w:cs="仿宋" w:hint="eastAsia"/>
            <w:lang w:eastAsia="zh-CN"/>
          </w:rPr>
          <w:t>一、果蔬快速预冷装置项目文档管理</w:t>
        </w:r>
        <w:r>
          <w:tab/>
        </w:r>
        <w:r>
          <w:fldChar w:fldCharType="begin"/>
        </w:r>
        <w:r>
          <w:instrText xml:space="preserve"> PAGEREF _Toc588 \h </w:instrText>
        </w:r>
        <w:r>
          <w:fldChar w:fldCharType="separate"/>
        </w:r>
        <w:r>
          <w:t>3</w:t>
        </w:r>
        <w:r>
          <w:fldChar w:fldCharType="end"/>
        </w:r>
      </w:hyperlink>
    </w:p>
    <w:p>
      <w:pPr>
        <w:pStyle w:val="TOC2"/>
        <w:tabs>
          <w:tab w:val="right" w:leader="dot" w:pos="8306"/>
        </w:tabs>
      </w:pPr>
      <w:hyperlink w:anchor="_Toc191" w:history="1">
        <w:r>
          <w:rPr>
            <w:rFonts w:ascii="仿宋" w:eastAsia="仿宋" w:hAnsi="仿宋" w:cs="仿宋" w:hint="eastAsia"/>
            <w:lang w:eastAsia="zh-CN"/>
          </w:rPr>
          <w:t>(一)、文档编制与审查</w:t>
        </w:r>
        <w:r>
          <w:tab/>
        </w:r>
        <w:r>
          <w:fldChar w:fldCharType="begin"/>
        </w:r>
        <w:r>
          <w:instrText xml:space="preserve"> PAGEREF _Toc191 \h </w:instrText>
        </w:r>
        <w:r>
          <w:fldChar w:fldCharType="separate"/>
        </w:r>
        <w:r>
          <w:t>3</w:t>
        </w:r>
        <w:r>
          <w:fldChar w:fldCharType="end"/>
        </w:r>
      </w:hyperlink>
    </w:p>
    <w:p>
      <w:pPr>
        <w:pStyle w:val="TOC2"/>
        <w:tabs>
          <w:tab w:val="right" w:leader="dot" w:pos="8306"/>
        </w:tabs>
      </w:pPr>
      <w:hyperlink w:anchor="_Toc18206" w:history="1">
        <w:r>
          <w:rPr>
            <w:rFonts w:ascii="仿宋" w:eastAsia="仿宋" w:hAnsi="仿宋" w:cs="仿宋" w:hint="eastAsia"/>
            <w:lang w:eastAsia="zh-CN"/>
          </w:rPr>
          <w:t>(二)、文档发布与分发</w:t>
        </w:r>
        <w:r>
          <w:tab/>
        </w:r>
        <w:r>
          <w:fldChar w:fldCharType="begin"/>
        </w:r>
        <w:r>
          <w:instrText xml:space="preserve"> PAGEREF _Toc18206 \h </w:instrText>
        </w:r>
        <w:r>
          <w:fldChar w:fldCharType="separate"/>
        </w:r>
        <w:r>
          <w:t>4</w:t>
        </w:r>
        <w:r>
          <w:fldChar w:fldCharType="end"/>
        </w:r>
      </w:hyperlink>
    </w:p>
    <w:p>
      <w:pPr>
        <w:pStyle w:val="TOC2"/>
        <w:tabs>
          <w:tab w:val="right" w:leader="dot" w:pos="8306"/>
        </w:tabs>
      </w:pPr>
      <w:hyperlink w:anchor="_Toc5132" w:history="1">
        <w:r>
          <w:rPr>
            <w:rFonts w:ascii="仿宋" w:eastAsia="仿宋" w:hAnsi="仿宋" w:cs="仿宋" w:hint="eastAsia"/>
            <w:lang w:eastAsia="zh-CN"/>
          </w:rPr>
          <w:t>(三)、文档存档与归档</w:t>
        </w:r>
        <w:r>
          <w:tab/>
        </w:r>
        <w:r>
          <w:fldChar w:fldCharType="begin"/>
        </w:r>
        <w:r>
          <w:instrText xml:space="preserve"> PAGEREF _Toc5132 \h </w:instrText>
        </w:r>
        <w:r>
          <w:fldChar w:fldCharType="separate"/>
        </w:r>
        <w:r>
          <w:t>5</w:t>
        </w:r>
        <w:r>
          <w:fldChar w:fldCharType="end"/>
        </w:r>
      </w:hyperlink>
    </w:p>
    <w:p>
      <w:pPr>
        <w:pStyle w:val="TOC1"/>
        <w:tabs>
          <w:tab w:val="right" w:leader="dot" w:pos="8306"/>
        </w:tabs>
      </w:pPr>
      <w:hyperlink w:anchor="_Toc23957" w:history="1">
        <w:r>
          <w:rPr>
            <w:rFonts w:ascii="仿宋" w:eastAsia="仿宋" w:hAnsi="仿宋" w:cs="仿宋" w:hint="eastAsia"/>
            <w:lang w:eastAsia="zh-CN"/>
          </w:rPr>
          <w:t>二、果蔬快速预冷装置项目选址可行性分析</w:t>
        </w:r>
        <w:r>
          <w:tab/>
        </w:r>
        <w:r>
          <w:fldChar w:fldCharType="begin"/>
        </w:r>
        <w:r>
          <w:instrText xml:space="preserve"> PAGEREF _Toc23957 \h </w:instrText>
        </w:r>
        <w:r>
          <w:fldChar w:fldCharType="separate"/>
        </w:r>
        <w:r>
          <w:t>6</w:t>
        </w:r>
        <w:r>
          <w:fldChar w:fldCharType="end"/>
        </w:r>
      </w:hyperlink>
    </w:p>
    <w:p>
      <w:pPr>
        <w:pStyle w:val="TOC2"/>
        <w:tabs>
          <w:tab w:val="right" w:leader="dot" w:pos="8306"/>
        </w:tabs>
      </w:pPr>
      <w:hyperlink w:anchor="_Toc32430" w:history="1">
        <w:r>
          <w:rPr>
            <w:rFonts w:ascii="仿宋" w:eastAsia="仿宋" w:hAnsi="仿宋" w:cs="仿宋" w:hint="eastAsia"/>
            <w:lang w:eastAsia="zh-CN"/>
          </w:rPr>
          <w:t>(一)、果蔬快速预冷装置项目选址</w:t>
        </w:r>
        <w:r>
          <w:tab/>
        </w:r>
        <w:r>
          <w:fldChar w:fldCharType="begin"/>
        </w:r>
        <w:r>
          <w:instrText xml:space="preserve"> PAGEREF _Toc32430 \h </w:instrText>
        </w:r>
        <w:r>
          <w:fldChar w:fldCharType="separate"/>
        </w:r>
        <w:r>
          <w:t>6</w:t>
        </w:r>
        <w:r>
          <w:fldChar w:fldCharType="end"/>
        </w:r>
      </w:hyperlink>
    </w:p>
    <w:p>
      <w:pPr>
        <w:pStyle w:val="TOC2"/>
        <w:tabs>
          <w:tab w:val="right" w:leader="dot" w:pos="8306"/>
        </w:tabs>
      </w:pPr>
      <w:hyperlink w:anchor="_Toc13878" w:history="1">
        <w:r>
          <w:rPr>
            <w:rFonts w:ascii="仿宋" w:eastAsia="仿宋" w:hAnsi="仿宋" w:cs="仿宋" w:hint="eastAsia"/>
            <w:lang w:eastAsia="zh-CN"/>
          </w:rPr>
          <w:t>(二)、用地控制指标</w:t>
        </w:r>
        <w:r>
          <w:tab/>
        </w:r>
        <w:r>
          <w:fldChar w:fldCharType="begin"/>
        </w:r>
        <w:r>
          <w:instrText xml:space="preserve"> PAGEREF _Toc13878 \h </w:instrText>
        </w:r>
        <w:r>
          <w:fldChar w:fldCharType="separate"/>
        </w:r>
        <w:r>
          <w:t>7</w:t>
        </w:r>
        <w:r>
          <w:fldChar w:fldCharType="end"/>
        </w:r>
      </w:hyperlink>
    </w:p>
    <w:p>
      <w:pPr>
        <w:pStyle w:val="TOC2"/>
        <w:tabs>
          <w:tab w:val="right" w:leader="dot" w:pos="8306"/>
        </w:tabs>
      </w:pPr>
      <w:hyperlink w:anchor="_Toc17236" w:history="1">
        <w:r>
          <w:rPr>
            <w:rFonts w:ascii="仿宋" w:eastAsia="仿宋" w:hAnsi="仿宋" w:cs="仿宋" w:hint="eastAsia"/>
            <w:lang w:eastAsia="zh-CN"/>
          </w:rPr>
          <w:t>(三)、节约用地措施</w:t>
        </w:r>
        <w:r>
          <w:tab/>
        </w:r>
        <w:r>
          <w:fldChar w:fldCharType="begin"/>
        </w:r>
        <w:r>
          <w:instrText xml:space="preserve"> PAGEREF _Toc17236 \h </w:instrText>
        </w:r>
        <w:r>
          <w:fldChar w:fldCharType="separate"/>
        </w:r>
        <w:r>
          <w:t>9</w:t>
        </w:r>
        <w:r>
          <w:fldChar w:fldCharType="end"/>
        </w:r>
      </w:hyperlink>
    </w:p>
    <w:p>
      <w:pPr>
        <w:pStyle w:val="TOC2"/>
        <w:tabs>
          <w:tab w:val="right" w:leader="dot" w:pos="8306"/>
        </w:tabs>
      </w:pPr>
      <w:hyperlink w:anchor="_Toc13383" w:history="1">
        <w:r>
          <w:rPr>
            <w:rFonts w:ascii="仿宋" w:eastAsia="仿宋" w:hAnsi="仿宋" w:cs="仿宋" w:hint="eastAsia"/>
            <w:lang w:eastAsia="zh-CN"/>
          </w:rPr>
          <w:t>(四)、总图布置方案</w:t>
        </w:r>
        <w:r>
          <w:tab/>
        </w:r>
        <w:r>
          <w:fldChar w:fldCharType="begin"/>
        </w:r>
        <w:r>
          <w:instrText xml:space="preserve"> PAGEREF _Toc13383 \h </w:instrText>
        </w:r>
        <w:r>
          <w:fldChar w:fldCharType="separate"/>
        </w:r>
        <w:r>
          <w:t>10</w:t>
        </w:r>
        <w:r>
          <w:fldChar w:fldCharType="end"/>
        </w:r>
      </w:hyperlink>
    </w:p>
    <w:p>
      <w:pPr>
        <w:pStyle w:val="TOC2"/>
        <w:tabs>
          <w:tab w:val="right" w:leader="dot" w:pos="8306"/>
        </w:tabs>
      </w:pPr>
      <w:hyperlink w:anchor="_Toc15927" w:history="1">
        <w:r>
          <w:rPr>
            <w:rFonts w:ascii="仿宋" w:eastAsia="仿宋" w:hAnsi="仿宋" w:cs="仿宋" w:hint="eastAsia"/>
            <w:lang w:eastAsia="zh-CN"/>
          </w:rPr>
          <w:t>(五)、选址综合评价</w:t>
        </w:r>
        <w:r>
          <w:tab/>
        </w:r>
        <w:r>
          <w:fldChar w:fldCharType="begin"/>
        </w:r>
        <w:r>
          <w:instrText xml:space="preserve"> PAGEREF _Toc15927 \h </w:instrText>
        </w:r>
        <w:r>
          <w:fldChar w:fldCharType="separate"/>
        </w:r>
        <w:r>
          <w:t>11</w:t>
        </w:r>
        <w:r>
          <w:fldChar w:fldCharType="end"/>
        </w:r>
      </w:hyperlink>
    </w:p>
    <w:p>
      <w:pPr>
        <w:pStyle w:val="TOC1"/>
        <w:tabs>
          <w:tab w:val="right" w:leader="dot" w:pos="8306"/>
        </w:tabs>
      </w:pPr>
      <w:hyperlink w:anchor="_Toc22785" w:history="1">
        <w:r>
          <w:rPr>
            <w:rFonts w:ascii="仿宋" w:eastAsia="仿宋" w:hAnsi="仿宋" w:cs="仿宋" w:hint="eastAsia"/>
            <w:lang w:eastAsia="zh-CN"/>
          </w:rPr>
          <w:t>三、果蔬快速预冷装置项目建设单位说明</w:t>
        </w:r>
        <w:r>
          <w:tab/>
        </w:r>
        <w:r>
          <w:fldChar w:fldCharType="begin"/>
        </w:r>
        <w:r>
          <w:instrText xml:space="preserve"> PAGEREF _Toc22785 \h </w:instrText>
        </w:r>
        <w:r>
          <w:fldChar w:fldCharType="separate"/>
        </w:r>
        <w:r>
          <w:t>12</w:t>
        </w:r>
        <w:r>
          <w:fldChar w:fldCharType="end"/>
        </w:r>
      </w:hyperlink>
    </w:p>
    <w:p>
      <w:pPr>
        <w:pStyle w:val="TOC2"/>
        <w:tabs>
          <w:tab w:val="right" w:leader="dot" w:pos="8306"/>
        </w:tabs>
      </w:pPr>
      <w:hyperlink w:anchor="_Toc12803" w:history="1">
        <w:r>
          <w:rPr>
            <w:rFonts w:ascii="仿宋" w:eastAsia="仿宋" w:hAnsi="仿宋" w:cs="仿宋" w:hint="eastAsia"/>
            <w:lang w:eastAsia="zh-CN"/>
          </w:rPr>
          <w:t>(一)、果蔬快速预冷装置项目承办单位基本情况</w:t>
        </w:r>
        <w:r>
          <w:tab/>
        </w:r>
        <w:r>
          <w:fldChar w:fldCharType="begin"/>
        </w:r>
        <w:r>
          <w:instrText xml:space="preserve"> PAGEREF _Toc12803 \h </w:instrText>
        </w:r>
        <w:r>
          <w:fldChar w:fldCharType="separate"/>
        </w:r>
        <w:r>
          <w:t>12</w:t>
        </w:r>
        <w:r>
          <w:fldChar w:fldCharType="end"/>
        </w:r>
      </w:hyperlink>
    </w:p>
    <w:p>
      <w:pPr>
        <w:pStyle w:val="TOC2"/>
        <w:tabs>
          <w:tab w:val="right" w:leader="dot" w:pos="8306"/>
        </w:tabs>
      </w:pPr>
      <w:hyperlink w:anchor="_Toc29009" w:history="1">
        <w:r>
          <w:rPr>
            <w:rFonts w:ascii="仿宋" w:eastAsia="仿宋" w:hAnsi="仿宋" w:cs="仿宋" w:hint="eastAsia"/>
            <w:lang w:eastAsia="zh-CN"/>
          </w:rPr>
          <w:t>(二)、公司经济效益分析</w:t>
        </w:r>
        <w:r>
          <w:tab/>
        </w:r>
        <w:r>
          <w:fldChar w:fldCharType="begin"/>
        </w:r>
        <w:r>
          <w:instrText xml:space="preserve"> PAGEREF _Toc29009 \h </w:instrText>
        </w:r>
        <w:r>
          <w:fldChar w:fldCharType="separate"/>
        </w:r>
        <w:r>
          <w:t>13</w:t>
        </w:r>
        <w:r>
          <w:fldChar w:fldCharType="end"/>
        </w:r>
      </w:hyperlink>
    </w:p>
    <w:p>
      <w:pPr>
        <w:pStyle w:val="TOC1"/>
        <w:tabs>
          <w:tab w:val="right" w:leader="dot" w:pos="8306"/>
        </w:tabs>
      </w:pPr>
      <w:hyperlink w:anchor="_Toc16668" w:history="1">
        <w:r>
          <w:rPr>
            <w:rFonts w:ascii="仿宋" w:eastAsia="仿宋" w:hAnsi="仿宋" w:cs="仿宋" w:hint="eastAsia"/>
            <w:lang w:eastAsia="zh-CN"/>
          </w:rPr>
          <w:t>四、果蔬快速预冷装置项目危机管理</w:t>
        </w:r>
        <w:r>
          <w:tab/>
        </w:r>
        <w:r>
          <w:fldChar w:fldCharType="begin"/>
        </w:r>
        <w:r>
          <w:instrText xml:space="preserve"> PAGEREF _Toc16668 \h </w:instrText>
        </w:r>
        <w:r>
          <w:fldChar w:fldCharType="separate"/>
        </w:r>
        <w:r>
          <w:t>14</w:t>
        </w:r>
        <w:r>
          <w:fldChar w:fldCharType="end"/>
        </w:r>
      </w:hyperlink>
    </w:p>
    <w:p>
      <w:pPr>
        <w:pStyle w:val="TOC2"/>
        <w:tabs>
          <w:tab w:val="right" w:leader="dot" w:pos="8306"/>
        </w:tabs>
      </w:pPr>
      <w:hyperlink w:anchor="_Toc8841" w:history="1">
        <w:r>
          <w:rPr>
            <w:rFonts w:ascii="仿宋" w:eastAsia="仿宋" w:hAnsi="仿宋" w:cs="仿宋" w:hint="eastAsia"/>
            <w:lang w:eastAsia="zh-CN"/>
          </w:rPr>
          <w:t>(一)、危机预警与识别</w:t>
        </w:r>
        <w:r>
          <w:tab/>
        </w:r>
        <w:r>
          <w:fldChar w:fldCharType="begin"/>
        </w:r>
        <w:r>
          <w:instrText xml:space="preserve"> PAGEREF _Toc8841 \h </w:instrText>
        </w:r>
        <w:r>
          <w:fldChar w:fldCharType="separate"/>
        </w:r>
        <w:r>
          <w:t>14</w:t>
        </w:r>
        <w:r>
          <w:fldChar w:fldCharType="end"/>
        </w:r>
      </w:hyperlink>
    </w:p>
    <w:p>
      <w:pPr>
        <w:pStyle w:val="TOC2"/>
        <w:tabs>
          <w:tab w:val="right" w:leader="dot" w:pos="8306"/>
        </w:tabs>
      </w:pPr>
      <w:hyperlink w:anchor="_Toc24071" w:history="1">
        <w:r>
          <w:rPr>
            <w:rFonts w:ascii="仿宋" w:eastAsia="仿宋" w:hAnsi="仿宋" w:cs="仿宋" w:hint="eastAsia"/>
            <w:lang w:eastAsia="zh-CN"/>
          </w:rPr>
          <w:t>(二)、危机应对与恢复</w:t>
        </w:r>
        <w:r>
          <w:tab/>
        </w:r>
        <w:r>
          <w:fldChar w:fldCharType="begin"/>
        </w:r>
        <w:r>
          <w:instrText xml:space="preserve"> PAGEREF _Toc24071 \h </w:instrText>
        </w:r>
        <w:r>
          <w:fldChar w:fldCharType="separate"/>
        </w:r>
        <w:r>
          <w:t>15</w:t>
        </w:r>
        <w:r>
          <w:fldChar w:fldCharType="end"/>
        </w:r>
      </w:hyperlink>
    </w:p>
    <w:p>
      <w:pPr>
        <w:pStyle w:val="TOC1"/>
        <w:tabs>
          <w:tab w:val="right" w:leader="dot" w:pos="8306"/>
        </w:tabs>
      </w:pPr>
      <w:hyperlink w:anchor="_Toc21938" w:history="1">
        <w:r>
          <w:rPr>
            <w:rFonts w:ascii="仿宋" w:eastAsia="仿宋" w:hAnsi="仿宋" w:cs="仿宋" w:hint="eastAsia"/>
            <w:lang w:eastAsia="zh-CN"/>
          </w:rPr>
          <w:t>五、果蔬快速预冷装置项目土建工程</w:t>
        </w:r>
        <w:r>
          <w:tab/>
        </w:r>
        <w:r>
          <w:fldChar w:fldCharType="begin"/>
        </w:r>
        <w:r>
          <w:instrText xml:space="preserve"> PAGEREF _Toc21938 \h </w:instrText>
        </w:r>
        <w:r>
          <w:fldChar w:fldCharType="separate"/>
        </w:r>
        <w:r>
          <w:t>16</w:t>
        </w:r>
        <w:r>
          <w:fldChar w:fldCharType="end"/>
        </w:r>
      </w:hyperlink>
    </w:p>
    <w:p>
      <w:pPr>
        <w:pStyle w:val="TOC2"/>
        <w:tabs>
          <w:tab w:val="right" w:leader="dot" w:pos="8306"/>
        </w:tabs>
      </w:pPr>
      <w:hyperlink w:anchor="_Toc21489" w:history="1">
        <w:r>
          <w:rPr>
            <w:rFonts w:ascii="仿宋" w:eastAsia="仿宋" w:hAnsi="仿宋" w:cs="仿宋" w:hint="eastAsia"/>
            <w:lang w:eastAsia="zh-CN"/>
          </w:rPr>
          <w:t>(一)、建筑工程设计原则</w:t>
        </w:r>
        <w:r>
          <w:tab/>
        </w:r>
        <w:r>
          <w:fldChar w:fldCharType="begin"/>
        </w:r>
        <w:r>
          <w:instrText xml:space="preserve"> PAGEREF _Toc21489 \h </w:instrText>
        </w:r>
        <w:r>
          <w:fldChar w:fldCharType="separate"/>
        </w:r>
        <w:r>
          <w:t>16</w:t>
        </w:r>
        <w:r>
          <w:fldChar w:fldCharType="end"/>
        </w:r>
      </w:hyperlink>
    </w:p>
    <w:p>
      <w:pPr>
        <w:pStyle w:val="TOC2"/>
        <w:tabs>
          <w:tab w:val="right" w:leader="dot" w:pos="8306"/>
        </w:tabs>
      </w:pPr>
      <w:hyperlink w:anchor="_Toc15969" w:history="1">
        <w:r>
          <w:rPr>
            <w:rFonts w:ascii="仿宋" w:eastAsia="仿宋" w:hAnsi="仿宋" w:cs="仿宋" w:hint="eastAsia"/>
            <w:lang w:eastAsia="zh-CN"/>
          </w:rPr>
          <w:t>(二)、土建工程设计年限及安全等级</w:t>
        </w:r>
        <w:r>
          <w:tab/>
        </w:r>
        <w:r>
          <w:fldChar w:fldCharType="begin"/>
        </w:r>
        <w:r>
          <w:instrText xml:space="preserve"> PAGEREF _Toc15969 \h </w:instrText>
        </w:r>
        <w:r>
          <w:fldChar w:fldCharType="separate"/>
        </w:r>
        <w:r>
          <w:t>17</w:t>
        </w:r>
        <w:r>
          <w:fldChar w:fldCharType="end"/>
        </w:r>
      </w:hyperlink>
    </w:p>
    <w:p>
      <w:pPr>
        <w:pStyle w:val="TOC2"/>
        <w:tabs>
          <w:tab w:val="right" w:leader="dot" w:pos="8306"/>
        </w:tabs>
      </w:pPr>
      <w:hyperlink w:anchor="_Toc20661" w:history="1">
        <w:r>
          <w:rPr>
            <w:rFonts w:ascii="仿宋" w:eastAsia="仿宋" w:hAnsi="仿宋" w:cs="仿宋" w:hint="eastAsia"/>
            <w:lang w:eastAsia="zh-CN"/>
          </w:rPr>
          <w:t>(三)、建筑工程设计总体要求</w:t>
        </w:r>
        <w:r>
          <w:tab/>
        </w:r>
        <w:r>
          <w:fldChar w:fldCharType="begin"/>
        </w:r>
        <w:r>
          <w:instrText xml:space="preserve"> PAGEREF _Toc20661 \h </w:instrText>
        </w:r>
        <w:r>
          <w:fldChar w:fldCharType="separate"/>
        </w:r>
        <w:r>
          <w:t>19</w:t>
        </w:r>
        <w:r>
          <w:fldChar w:fldCharType="end"/>
        </w:r>
      </w:hyperlink>
    </w:p>
    <w:p>
      <w:pPr>
        <w:pStyle w:val="TOC2"/>
        <w:tabs>
          <w:tab w:val="right" w:leader="dot" w:pos="8306"/>
        </w:tabs>
      </w:pPr>
      <w:hyperlink w:anchor="_Toc24892" w:history="1">
        <w:r>
          <w:rPr>
            <w:rFonts w:ascii="仿宋" w:eastAsia="仿宋" w:hAnsi="仿宋" w:cs="仿宋" w:hint="eastAsia"/>
            <w:lang w:eastAsia="zh-CN"/>
          </w:rPr>
          <w:t>(四)、土建工程建设指标</w:t>
        </w:r>
        <w:r>
          <w:tab/>
        </w:r>
        <w:r>
          <w:fldChar w:fldCharType="begin"/>
        </w:r>
        <w:r>
          <w:instrText xml:space="preserve"> PAGEREF _Toc24892 \h </w:instrText>
        </w:r>
        <w:r>
          <w:fldChar w:fldCharType="separate"/>
        </w:r>
        <w:r>
          <w:t>19</w:t>
        </w:r>
        <w:r>
          <w:fldChar w:fldCharType="end"/>
        </w:r>
      </w:hyperlink>
    </w:p>
    <w:p>
      <w:pPr>
        <w:pStyle w:val="TOC1"/>
        <w:tabs>
          <w:tab w:val="right" w:leader="dot" w:pos="8306"/>
        </w:tabs>
      </w:pPr>
      <w:hyperlink w:anchor="_Toc25553" w:history="1">
        <w:r>
          <w:rPr>
            <w:rFonts w:ascii="仿宋" w:eastAsia="仿宋" w:hAnsi="仿宋" w:cs="仿宋" w:hint="eastAsia"/>
            <w:lang w:eastAsia="zh-CN"/>
          </w:rPr>
          <w:t>六、果蔬快速预冷装置项目建设背景及必要性分析</w:t>
        </w:r>
        <w:r>
          <w:tab/>
        </w:r>
        <w:r>
          <w:fldChar w:fldCharType="begin"/>
        </w:r>
        <w:r>
          <w:instrText xml:space="preserve"> PAGEREF _Toc25553 \h </w:instrText>
        </w:r>
        <w:r>
          <w:fldChar w:fldCharType="separate"/>
        </w:r>
        <w:r>
          <w:t>20</w:t>
        </w:r>
        <w:r>
          <w:fldChar w:fldCharType="end"/>
        </w:r>
      </w:hyperlink>
    </w:p>
    <w:p>
      <w:pPr>
        <w:pStyle w:val="TOC2"/>
        <w:tabs>
          <w:tab w:val="right" w:leader="dot" w:pos="8306"/>
        </w:tabs>
      </w:pPr>
      <w:hyperlink w:anchor="_Toc24460" w:history="1">
        <w:r>
          <w:rPr>
            <w:rFonts w:ascii="仿宋" w:eastAsia="仿宋" w:hAnsi="仿宋" w:cs="仿宋" w:hint="eastAsia"/>
            <w:lang w:eastAsia="zh-CN"/>
          </w:rPr>
          <w:t>(一)、果蔬快速预冷装置项目背景分析</w:t>
        </w:r>
        <w:r>
          <w:tab/>
        </w:r>
        <w:r>
          <w:fldChar w:fldCharType="begin"/>
        </w:r>
        <w:r>
          <w:instrText xml:space="preserve"> PAGEREF _Toc24460 \h </w:instrText>
        </w:r>
        <w:r>
          <w:fldChar w:fldCharType="separate"/>
        </w:r>
        <w:r>
          <w:t>20</w:t>
        </w:r>
        <w:r>
          <w:fldChar w:fldCharType="end"/>
        </w:r>
      </w:hyperlink>
    </w:p>
    <w:p>
      <w:pPr>
        <w:pStyle w:val="TOC2"/>
        <w:tabs>
          <w:tab w:val="right" w:leader="dot" w:pos="8306"/>
        </w:tabs>
      </w:pPr>
      <w:hyperlink w:anchor="_Toc16924" w:history="1">
        <w:r>
          <w:rPr>
            <w:rFonts w:ascii="仿宋" w:eastAsia="仿宋" w:hAnsi="仿宋" w:cs="仿宋" w:hint="eastAsia"/>
            <w:lang w:eastAsia="zh-CN"/>
          </w:rPr>
          <w:t>(二)、果蔬快速预冷装置项目建设必要性分析</w:t>
        </w:r>
        <w:r>
          <w:tab/>
        </w:r>
        <w:r>
          <w:fldChar w:fldCharType="begin"/>
        </w:r>
        <w:r>
          <w:instrText xml:space="preserve"> PAGEREF _Toc16924 \h </w:instrText>
        </w:r>
        <w:r>
          <w:fldChar w:fldCharType="separate"/>
        </w:r>
        <w:r>
          <w:t>21</w:t>
        </w:r>
        <w:r>
          <w:fldChar w:fldCharType="end"/>
        </w:r>
      </w:hyperlink>
    </w:p>
    <w:p>
      <w:pPr>
        <w:pStyle w:val="TOC1"/>
        <w:tabs>
          <w:tab w:val="right" w:leader="dot" w:pos="8306"/>
        </w:tabs>
      </w:pPr>
      <w:hyperlink w:anchor="_Toc14487" w:history="1">
        <w:r>
          <w:rPr>
            <w:rFonts w:ascii="仿宋" w:eastAsia="仿宋" w:hAnsi="仿宋" w:cs="仿宋" w:hint="eastAsia"/>
            <w:lang w:eastAsia="zh-CN"/>
          </w:rPr>
          <w:t>七、果蔬快速预冷装置项目技术管理</w:t>
        </w:r>
        <w:r>
          <w:tab/>
        </w:r>
        <w:r>
          <w:fldChar w:fldCharType="begin"/>
        </w:r>
        <w:r>
          <w:instrText xml:space="preserve"> PAGEREF _Toc14487 \h </w:instrText>
        </w:r>
        <w:r>
          <w:fldChar w:fldCharType="separate"/>
        </w:r>
        <w:r>
          <w:t>23</w:t>
        </w:r>
        <w:r>
          <w:fldChar w:fldCharType="end"/>
        </w:r>
      </w:hyperlink>
    </w:p>
    <w:p>
      <w:pPr>
        <w:pStyle w:val="TOC2"/>
        <w:tabs>
          <w:tab w:val="right" w:leader="dot" w:pos="8306"/>
        </w:tabs>
      </w:pPr>
      <w:hyperlink w:anchor="_Toc23631" w:history="1">
        <w:r>
          <w:rPr>
            <w:rFonts w:ascii="仿宋" w:eastAsia="仿宋" w:hAnsi="仿宋" w:cs="仿宋" w:hint="eastAsia"/>
            <w:lang w:eastAsia="zh-CN"/>
          </w:rPr>
          <w:t>(一)、技术方案选用方向</w:t>
        </w:r>
        <w:r>
          <w:tab/>
        </w:r>
        <w:r>
          <w:fldChar w:fldCharType="begin"/>
        </w:r>
        <w:r>
          <w:instrText xml:space="preserve"> PAGEREF _Toc23631 \h </w:instrText>
        </w:r>
        <w:r>
          <w:fldChar w:fldCharType="separate"/>
        </w:r>
        <w:r>
          <w:t>23</w:t>
        </w:r>
        <w:r>
          <w:fldChar w:fldCharType="end"/>
        </w:r>
      </w:hyperlink>
    </w:p>
    <w:p>
      <w:pPr>
        <w:pStyle w:val="TOC2"/>
        <w:tabs>
          <w:tab w:val="right" w:leader="dot" w:pos="8306"/>
        </w:tabs>
      </w:pPr>
      <w:hyperlink w:anchor="_Toc30362" w:history="1">
        <w:r>
          <w:rPr>
            <w:rFonts w:ascii="仿宋" w:eastAsia="仿宋" w:hAnsi="仿宋" w:cs="仿宋" w:hint="eastAsia"/>
            <w:lang w:eastAsia="zh-CN"/>
          </w:rPr>
          <w:t>(二)、工艺技术方案选用原则</w:t>
        </w:r>
        <w:r>
          <w:tab/>
        </w:r>
        <w:r>
          <w:fldChar w:fldCharType="begin"/>
        </w:r>
        <w:r>
          <w:instrText xml:space="preserve"> PAGEREF _Toc30362 \h </w:instrText>
        </w:r>
        <w:r>
          <w:fldChar w:fldCharType="separate"/>
        </w:r>
        <w:r>
          <w:t>25</w:t>
        </w:r>
        <w:r>
          <w:fldChar w:fldCharType="end"/>
        </w:r>
      </w:hyperlink>
    </w:p>
    <w:p>
      <w:pPr>
        <w:pStyle w:val="TOC2"/>
        <w:tabs>
          <w:tab w:val="right" w:leader="dot" w:pos="8306"/>
        </w:tabs>
      </w:pPr>
      <w:hyperlink w:anchor="_Toc1683" w:history="1">
        <w:r>
          <w:rPr>
            <w:rFonts w:ascii="仿宋" w:eastAsia="仿宋" w:hAnsi="仿宋" w:cs="仿宋" w:hint="eastAsia"/>
            <w:lang w:eastAsia="zh-CN"/>
          </w:rPr>
          <w:t>(三)、工艺技术方案要求</w:t>
        </w:r>
        <w:r>
          <w:tab/>
        </w:r>
        <w:r>
          <w:fldChar w:fldCharType="begin"/>
        </w:r>
        <w:r>
          <w:instrText xml:space="preserve"> PAGEREF _Toc1683 \h </w:instrText>
        </w:r>
        <w:r>
          <w:fldChar w:fldCharType="separate"/>
        </w:r>
        <w:r>
          <w:t>27</w:t>
        </w:r>
        <w:r>
          <w:fldChar w:fldCharType="end"/>
        </w:r>
      </w:hyperlink>
    </w:p>
    <w:p>
      <w:pPr>
        <w:pStyle w:val="TOC1"/>
        <w:tabs>
          <w:tab w:val="right" w:leader="dot" w:pos="8306"/>
        </w:tabs>
      </w:pPr>
      <w:hyperlink w:anchor="_Toc11402" w:history="1">
        <w:r>
          <w:rPr>
            <w:rFonts w:ascii="仿宋" w:eastAsia="仿宋" w:hAnsi="仿宋" w:cs="仿宋" w:hint="eastAsia"/>
            <w:lang w:eastAsia="zh-CN"/>
          </w:rPr>
          <w:t>八、果蔬快速预冷装置项目风险管理</w:t>
        </w:r>
        <w:r>
          <w:tab/>
        </w:r>
        <w:r>
          <w:fldChar w:fldCharType="begin"/>
        </w:r>
        <w:r>
          <w:instrText xml:space="preserve"> PAGEREF _Toc11402 \h </w:instrText>
        </w:r>
        <w:r>
          <w:fldChar w:fldCharType="separate"/>
        </w:r>
        <w:r>
          <w:t>29</w:t>
        </w:r>
        <w:r>
          <w:fldChar w:fldCharType="end"/>
        </w:r>
      </w:hyperlink>
    </w:p>
    <w:p>
      <w:pPr>
        <w:pStyle w:val="TOC2"/>
        <w:tabs>
          <w:tab w:val="right" w:leader="dot" w:pos="8306"/>
        </w:tabs>
      </w:pPr>
      <w:hyperlink w:anchor="_Toc8623" w:history="1">
        <w:r>
          <w:rPr>
            <w:rFonts w:ascii="仿宋" w:eastAsia="仿宋" w:hAnsi="仿宋" w:cs="仿宋" w:hint="eastAsia"/>
            <w:lang w:eastAsia="zh-CN"/>
          </w:rPr>
          <w:t>(一)、风险识别与评估</w:t>
        </w:r>
        <w:r>
          <w:tab/>
        </w:r>
        <w:r>
          <w:fldChar w:fldCharType="begin"/>
        </w:r>
        <w:r>
          <w:instrText xml:space="preserve"> PAGEREF _Toc8623 \h </w:instrText>
        </w:r>
        <w:r>
          <w:fldChar w:fldCharType="separate"/>
        </w:r>
        <w:r>
          <w:t>29</w:t>
        </w:r>
        <w:r>
          <w:fldChar w:fldCharType="end"/>
        </w:r>
      </w:hyperlink>
    </w:p>
    <w:p>
      <w:pPr>
        <w:pStyle w:val="TOC2"/>
        <w:tabs>
          <w:tab w:val="right" w:leader="dot" w:pos="8306"/>
        </w:tabs>
      </w:pPr>
      <w:hyperlink w:anchor="_Toc4884" w:history="1">
        <w:r>
          <w:rPr>
            <w:rFonts w:ascii="仿宋" w:eastAsia="仿宋" w:hAnsi="仿宋" w:cs="仿宋" w:hint="eastAsia"/>
            <w:lang w:eastAsia="zh-CN"/>
          </w:rPr>
          <w:t>(二)、风险应对策略</w:t>
        </w:r>
        <w:r>
          <w:tab/>
        </w:r>
        <w:r>
          <w:fldChar w:fldCharType="begin"/>
        </w:r>
        <w:r>
          <w:instrText xml:space="preserve"> PAGEREF _Toc4884 \h </w:instrText>
        </w:r>
        <w:r>
          <w:fldChar w:fldCharType="separate"/>
        </w:r>
        <w:r>
          <w:t>30</w:t>
        </w:r>
        <w:r>
          <w:fldChar w:fldCharType="end"/>
        </w:r>
      </w:hyperlink>
    </w:p>
    <w:p>
      <w:pPr>
        <w:pStyle w:val="TOC2"/>
        <w:tabs>
          <w:tab w:val="right" w:leader="dot" w:pos="8306"/>
        </w:tabs>
      </w:pPr>
      <w:hyperlink w:anchor="_Toc31381" w:history="1">
        <w:r>
          <w:rPr>
            <w:rFonts w:ascii="仿宋" w:eastAsia="仿宋" w:hAnsi="仿宋" w:cs="仿宋" w:hint="eastAsia"/>
            <w:lang w:eastAsia="zh-CN"/>
          </w:rPr>
          <w:t>(三)、风险监控与控制</w:t>
        </w:r>
        <w:r>
          <w:tab/>
        </w:r>
        <w:r>
          <w:fldChar w:fldCharType="begin"/>
        </w:r>
        <w:r>
          <w:instrText xml:space="preserve"> PAGEREF _Toc31381 \h </w:instrText>
        </w:r>
        <w:r>
          <w:fldChar w:fldCharType="separate"/>
        </w:r>
        <w:r>
          <w:t>32</w:t>
        </w:r>
        <w:r>
          <w:fldChar w:fldCharType="end"/>
        </w:r>
      </w:hyperlink>
    </w:p>
    <w:p>
      <w:pPr>
        <w:pStyle w:val="TOC1"/>
        <w:tabs>
          <w:tab w:val="right" w:leader="dot" w:pos="8306"/>
        </w:tabs>
      </w:pPr>
      <w:hyperlink w:anchor="_Toc18038" w:history="1">
        <w:r>
          <w:rPr>
            <w:rFonts w:ascii="仿宋" w:eastAsia="仿宋" w:hAnsi="仿宋" w:cs="仿宋" w:hint="eastAsia"/>
            <w:lang w:eastAsia="zh-CN"/>
          </w:rPr>
          <w:t>九、生产安全保护</w:t>
        </w:r>
        <w:r>
          <w:tab/>
        </w:r>
        <w:r>
          <w:fldChar w:fldCharType="begin"/>
        </w:r>
        <w:r>
          <w:instrText xml:space="preserve"> PAGEREF _Toc18038 \h </w:instrText>
        </w:r>
        <w:r>
          <w:fldChar w:fldCharType="separate"/>
        </w:r>
        <w:r>
          <w:t>33</w:t>
        </w:r>
        <w:r>
          <w:fldChar w:fldCharType="end"/>
        </w:r>
      </w:hyperlink>
    </w:p>
    <w:p>
      <w:pPr>
        <w:pStyle w:val="TOC2"/>
        <w:tabs>
          <w:tab w:val="right" w:leader="dot" w:pos="8306"/>
        </w:tabs>
      </w:pPr>
      <w:hyperlink w:anchor="_Toc31575" w:history="1">
        <w:r>
          <w:rPr>
            <w:rFonts w:ascii="仿宋" w:eastAsia="仿宋" w:hAnsi="仿宋" w:cs="仿宋" w:hint="eastAsia"/>
            <w:lang w:eastAsia="zh-CN"/>
          </w:rPr>
          <w:t>(一)、消防安全</w:t>
        </w:r>
        <w:r>
          <w:tab/>
        </w:r>
        <w:r>
          <w:fldChar w:fldCharType="begin"/>
        </w:r>
        <w:r>
          <w:instrText xml:space="preserve"> PAGEREF _Toc31575 \h </w:instrText>
        </w:r>
        <w:r>
          <w:fldChar w:fldCharType="separate"/>
        </w:r>
        <w:r>
          <w:t>33</w:t>
        </w:r>
        <w:r>
          <w:fldChar w:fldCharType="end"/>
        </w:r>
      </w:hyperlink>
    </w:p>
    <w:p>
      <w:pPr>
        <w:pStyle w:val="TOC2"/>
        <w:tabs>
          <w:tab w:val="right" w:leader="dot" w:pos="8306"/>
        </w:tabs>
      </w:pPr>
      <w:hyperlink w:anchor="_Toc29722" w:history="1">
        <w:r>
          <w:rPr>
            <w:rFonts w:ascii="仿宋" w:eastAsia="仿宋" w:hAnsi="仿宋" w:cs="仿宋" w:hint="eastAsia"/>
            <w:lang w:eastAsia="zh-CN"/>
          </w:rPr>
          <w:t>(二)、防火防爆总图布置措施</w:t>
        </w:r>
        <w:r>
          <w:tab/>
        </w:r>
        <w:r>
          <w:fldChar w:fldCharType="begin"/>
        </w:r>
        <w:r>
          <w:instrText xml:space="preserve"> PAGEREF _Toc29722 \h </w:instrText>
        </w:r>
        <w:r>
          <w:fldChar w:fldCharType="separate"/>
        </w:r>
        <w:r>
          <w:t>35</w:t>
        </w:r>
        <w:r>
          <w:fldChar w:fldCharType="end"/>
        </w:r>
      </w:hyperlink>
    </w:p>
    <w:p>
      <w:pPr>
        <w:pStyle w:val="TOC2"/>
        <w:tabs>
          <w:tab w:val="right" w:leader="dot" w:pos="8306"/>
        </w:tabs>
      </w:pPr>
      <w:hyperlink w:anchor="_Toc24783" w:history="1">
        <w:r>
          <w:rPr>
            <w:rFonts w:ascii="仿宋" w:eastAsia="仿宋" w:hAnsi="仿宋" w:cs="仿宋" w:hint="eastAsia"/>
            <w:lang w:eastAsia="zh-CN"/>
          </w:rPr>
          <w:t>(三)、自然灾害防范措施</w:t>
        </w:r>
        <w:r>
          <w:tab/>
        </w:r>
        <w:r>
          <w:fldChar w:fldCharType="begin"/>
        </w:r>
        <w:r>
          <w:instrText xml:space="preserve"> PAGEREF _Toc24783 \h </w:instrText>
        </w:r>
        <w:r>
          <w:fldChar w:fldCharType="separate"/>
        </w:r>
        <w:r>
          <w:t>36</w:t>
        </w:r>
        <w:r>
          <w:fldChar w:fldCharType="end"/>
        </w:r>
      </w:hyperlink>
    </w:p>
    <w:p>
      <w:pPr>
        <w:pStyle w:val="TOC2"/>
        <w:tabs>
          <w:tab w:val="right" w:leader="dot" w:pos="8306"/>
        </w:tabs>
      </w:pPr>
      <w:hyperlink w:anchor="_Toc32291" w:history="1">
        <w:r>
          <w:rPr>
            <w:rFonts w:ascii="仿宋" w:eastAsia="仿宋" w:hAnsi="仿宋" w:cs="仿宋" w:hint="eastAsia"/>
            <w:lang w:eastAsia="zh-CN"/>
          </w:rPr>
          <w:t>(四)、安全色及安全标志使用要求</w:t>
        </w:r>
        <w:r>
          <w:tab/>
        </w:r>
        <w:r>
          <w:fldChar w:fldCharType="begin"/>
        </w:r>
        <w:r>
          <w:instrText xml:space="preserve"> PAGEREF _Toc32291 \h </w:instrText>
        </w:r>
        <w:r>
          <w:fldChar w:fldCharType="separate"/>
        </w:r>
        <w:r>
          <w:t>37</w:t>
        </w:r>
        <w:r>
          <w:fldChar w:fldCharType="end"/>
        </w:r>
      </w:hyperlink>
    </w:p>
    <w:p>
      <w:pPr>
        <w:pStyle w:val="TOC2"/>
        <w:tabs>
          <w:tab w:val="right" w:leader="dot" w:pos="8306"/>
        </w:tabs>
      </w:pPr>
      <w:hyperlink w:anchor="_Toc640" w:history="1">
        <w:r>
          <w:rPr>
            <w:rFonts w:ascii="仿宋" w:eastAsia="仿宋" w:hAnsi="仿宋" w:cs="仿宋" w:hint="eastAsia"/>
            <w:lang w:eastAsia="zh-CN"/>
          </w:rPr>
          <w:t>(五)、防尘防毒措施</w:t>
        </w:r>
        <w:r>
          <w:tab/>
        </w:r>
        <w:r>
          <w:fldChar w:fldCharType="begin"/>
        </w:r>
        <w:r>
          <w:instrText xml:space="preserve"> PAGEREF _Toc640 \h </w:instrText>
        </w:r>
        <w:r>
          <w:fldChar w:fldCharType="separate"/>
        </w:r>
        <w:r>
          <w:t>38</w:t>
        </w:r>
        <w:r>
          <w:fldChar w:fldCharType="end"/>
        </w:r>
      </w:hyperlink>
    </w:p>
    <w:p>
      <w:pPr>
        <w:pStyle w:val="TOC2"/>
        <w:tabs>
          <w:tab w:val="right" w:leader="dot" w:pos="8306"/>
        </w:tabs>
      </w:pPr>
      <w:hyperlink w:anchor="_Toc3147" w:history="1">
        <w:r>
          <w:rPr>
            <w:rFonts w:ascii="仿宋" w:eastAsia="仿宋" w:hAnsi="仿宋" w:cs="仿宋" w:hint="eastAsia"/>
            <w:lang w:eastAsia="zh-CN"/>
          </w:rPr>
          <w:t>(六)、防静电、触电防护及防雷措施</w:t>
        </w:r>
        <w:r>
          <w:tab/>
        </w:r>
        <w:r>
          <w:fldChar w:fldCharType="begin"/>
        </w:r>
        <w:r>
          <w:instrText xml:space="preserve"> PAGEREF _Toc3147 \h </w:instrText>
        </w:r>
        <w:r>
          <w:fldChar w:fldCharType="separate"/>
        </w:r>
        <w:r>
          <w:t>39</w:t>
        </w:r>
        <w:r>
          <w:fldChar w:fldCharType="end"/>
        </w:r>
      </w:hyperlink>
    </w:p>
    <w:p>
      <w:pPr>
        <w:pStyle w:val="TOC2"/>
        <w:tabs>
          <w:tab w:val="right" w:leader="dot" w:pos="8306"/>
        </w:tabs>
      </w:pPr>
      <w:hyperlink w:anchor="_Toc26230" w:history="1">
        <w:r>
          <w:rPr>
            <w:rFonts w:ascii="仿宋" w:eastAsia="仿宋" w:hAnsi="仿宋" w:cs="仿宋" w:hint="eastAsia"/>
            <w:lang w:eastAsia="zh-CN"/>
          </w:rPr>
          <w:t>(七)、机械设备安全保障措施</w:t>
        </w:r>
        <w:r>
          <w:tab/>
        </w:r>
        <w:r>
          <w:fldChar w:fldCharType="begin"/>
        </w:r>
        <w:r>
          <w:instrText xml:space="preserve"> PAGEREF _Toc26230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35" w:history="1">
        <w:r>
          <w:rPr>
            <w:rFonts w:ascii="仿宋" w:eastAsia="仿宋" w:hAnsi="仿宋" w:cs="仿宋" w:hint="eastAsia"/>
            <w:lang w:eastAsia="zh-CN"/>
          </w:rPr>
          <w:t>十、果蔬快速预冷装置项目创新与研发</w:t>
        </w:r>
        <w:r>
          <w:tab/>
        </w:r>
        <w:r>
          <w:fldChar w:fldCharType="begin"/>
        </w:r>
        <w:r>
          <w:instrText xml:space="preserve"> PAGEREF _Toc31935 \h </w:instrText>
        </w:r>
        <w:r>
          <w:fldChar w:fldCharType="separate"/>
        </w:r>
        <w:r>
          <w:t>41</w:t>
        </w:r>
        <w:r>
          <w:fldChar w:fldCharType="end"/>
        </w:r>
      </w:hyperlink>
    </w:p>
    <w:p>
      <w:pPr>
        <w:pStyle w:val="TOC2"/>
        <w:tabs>
          <w:tab w:val="right" w:leader="dot" w:pos="8306"/>
        </w:tabs>
      </w:pPr>
      <w:hyperlink w:anchor="_Toc26929" w:history="1">
        <w:r>
          <w:rPr>
            <w:rFonts w:ascii="仿宋" w:eastAsia="仿宋" w:hAnsi="仿宋" w:cs="仿宋" w:hint="eastAsia"/>
            <w:lang w:eastAsia="zh-CN"/>
          </w:rPr>
          <w:t>(一)、创新策略与方向</w:t>
        </w:r>
        <w:r>
          <w:tab/>
        </w:r>
        <w:r>
          <w:fldChar w:fldCharType="begin"/>
        </w:r>
        <w:r>
          <w:instrText xml:space="preserve"> PAGEREF _Toc26929 \h </w:instrText>
        </w:r>
        <w:r>
          <w:fldChar w:fldCharType="separate"/>
        </w:r>
        <w:r>
          <w:t>41</w:t>
        </w:r>
        <w:r>
          <w:fldChar w:fldCharType="end"/>
        </w:r>
      </w:hyperlink>
    </w:p>
    <w:p>
      <w:pPr>
        <w:pStyle w:val="TOC2"/>
        <w:tabs>
          <w:tab w:val="right" w:leader="dot" w:pos="8306"/>
        </w:tabs>
      </w:pPr>
      <w:hyperlink w:anchor="_Toc31973" w:history="1">
        <w:r>
          <w:rPr>
            <w:rFonts w:ascii="仿宋" w:eastAsia="仿宋" w:hAnsi="仿宋" w:cs="仿宋" w:hint="eastAsia"/>
            <w:lang w:eastAsia="zh-CN"/>
          </w:rPr>
          <w:t>(二)、研发规划与投入</w:t>
        </w:r>
        <w:r>
          <w:tab/>
        </w:r>
        <w:r>
          <w:fldChar w:fldCharType="begin"/>
        </w:r>
        <w:r>
          <w:instrText xml:space="preserve"> PAGEREF _Toc31973 \h </w:instrText>
        </w:r>
        <w:r>
          <w:fldChar w:fldCharType="separate"/>
        </w:r>
        <w:r>
          <w:t>43</w:t>
        </w:r>
        <w:r>
          <w:fldChar w:fldCharType="end"/>
        </w:r>
      </w:hyperlink>
    </w:p>
    <w:p>
      <w:pPr>
        <w:pStyle w:val="TOC1"/>
        <w:tabs>
          <w:tab w:val="right" w:leader="dot" w:pos="8306"/>
        </w:tabs>
      </w:pPr>
      <w:hyperlink w:anchor="_Toc16862" w:history="1">
        <w:r>
          <w:rPr>
            <w:rFonts w:ascii="仿宋" w:eastAsia="仿宋" w:hAnsi="仿宋" w:cs="仿宋" w:hint="eastAsia"/>
            <w:lang w:eastAsia="zh-CN"/>
          </w:rPr>
          <w:t>十一、果蔬快速预冷装置项目计划安排</w:t>
        </w:r>
        <w:r>
          <w:tab/>
        </w:r>
        <w:r>
          <w:fldChar w:fldCharType="begin"/>
        </w:r>
        <w:r>
          <w:instrText xml:space="preserve"> PAGEREF _Toc16862 \h </w:instrText>
        </w:r>
        <w:r>
          <w:fldChar w:fldCharType="separate"/>
        </w:r>
        <w:r>
          <w:t>45</w:t>
        </w:r>
        <w:r>
          <w:fldChar w:fldCharType="end"/>
        </w:r>
      </w:hyperlink>
    </w:p>
    <w:p>
      <w:pPr>
        <w:pStyle w:val="TOC2"/>
        <w:tabs>
          <w:tab w:val="right" w:leader="dot" w:pos="8306"/>
        </w:tabs>
      </w:pPr>
      <w:hyperlink w:anchor="_Toc4388" w:history="1">
        <w:r>
          <w:rPr>
            <w:rFonts w:ascii="仿宋" w:eastAsia="仿宋" w:hAnsi="仿宋" w:cs="仿宋" w:hint="eastAsia"/>
            <w:lang w:eastAsia="zh-CN"/>
          </w:rPr>
          <w:t>(一)、建设周期</w:t>
        </w:r>
        <w:r>
          <w:tab/>
        </w:r>
        <w:r>
          <w:fldChar w:fldCharType="begin"/>
        </w:r>
        <w:r>
          <w:instrText xml:space="preserve"> PAGEREF _Toc4388 \h </w:instrText>
        </w:r>
        <w:r>
          <w:fldChar w:fldCharType="separate"/>
        </w:r>
        <w:r>
          <w:t>45</w:t>
        </w:r>
        <w:r>
          <w:fldChar w:fldCharType="end"/>
        </w:r>
      </w:hyperlink>
    </w:p>
    <w:p>
      <w:pPr>
        <w:pStyle w:val="TOC2"/>
        <w:tabs>
          <w:tab w:val="right" w:leader="dot" w:pos="8306"/>
        </w:tabs>
      </w:pPr>
      <w:hyperlink w:anchor="_Toc11630" w:history="1">
        <w:r>
          <w:rPr>
            <w:rFonts w:ascii="仿宋" w:eastAsia="仿宋" w:hAnsi="仿宋" w:cs="仿宋" w:hint="eastAsia"/>
            <w:lang w:eastAsia="zh-CN"/>
          </w:rPr>
          <w:t>(二)、建设进度</w:t>
        </w:r>
        <w:r>
          <w:tab/>
        </w:r>
        <w:r>
          <w:fldChar w:fldCharType="begin"/>
        </w:r>
        <w:r>
          <w:instrText xml:space="preserve"> PAGEREF _Toc11630 \h </w:instrText>
        </w:r>
        <w:r>
          <w:fldChar w:fldCharType="separate"/>
        </w:r>
        <w:r>
          <w:t>46</w:t>
        </w:r>
        <w:r>
          <w:fldChar w:fldCharType="end"/>
        </w:r>
      </w:hyperlink>
    </w:p>
    <w:p>
      <w:pPr>
        <w:pStyle w:val="TOC2"/>
        <w:tabs>
          <w:tab w:val="right" w:leader="dot" w:pos="8306"/>
        </w:tabs>
      </w:pPr>
      <w:hyperlink w:anchor="_Toc19501" w:history="1">
        <w:r>
          <w:rPr>
            <w:rFonts w:ascii="仿宋" w:eastAsia="仿宋" w:hAnsi="仿宋" w:cs="仿宋" w:hint="eastAsia"/>
            <w:lang w:eastAsia="zh-CN"/>
          </w:rPr>
          <w:t>(三)、进度安排注意事项</w:t>
        </w:r>
        <w:r>
          <w:tab/>
        </w:r>
        <w:r>
          <w:fldChar w:fldCharType="begin"/>
        </w:r>
        <w:r>
          <w:instrText xml:space="preserve"> PAGEREF _Toc19501 \h </w:instrText>
        </w:r>
        <w:r>
          <w:fldChar w:fldCharType="separate"/>
        </w:r>
        <w:r>
          <w:t>47</w:t>
        </w:r>
        <w:r>
          <w:fldChar w:fldCharType="end"/>
        </w:r>
      </w:hyperlink>
    </w:p>
    <w:p>
      <w:pPr>
        <w:pStyle w:val="TOC2"/>
        <w:tabs>
          <w:tab w:val="right" w:leader="dot" w:pos="8306"/>
        </w:tabs>
      </w:pPr>
      <w:hyperlink w:anchor="_Toc8009" w:history="1">
        <w:r>
          <w:rPr>
            <w:rFonts w:ascii="仿宋" w:eastAsia="仿宋" w:hAnsi="仿宋" w:cs="仿宋" w:hint="eastAsia"/>
            <w:lang w:eastAsia="zh-CN"/>
          </w:rPr>
          <w:t>(四)、人力资源配置</w:t>
        </w:r>
        <w:r>
          <w:tab/>
        </w:r>
        <w:r>
          <w:fldChar w:fldCharType="begin"/>
        </w:r>
        <w:r>
          <w:instrText xml:space="preserve"> PAGEREF _Toc8009 \h </w:instrText>
        </w:r>
        <w:r>
          <w:fldChar w:fldCharType="separate"/>
        </w:r>
        <w:r>
          <w:t>48</w:t>
        </w:r>
        <w:r>
          <w:fldChar w:fldCharType="end"/>
        </w:r>
      </w:hyperlink>
    </w:p>
    <w:p>
      <w:pPr>
        <w:pStyle w:val="TOC1"/>
        <w:tabs>
          <w:tab w:val="right" w:leader="dot" w:pos="8306"/>
        </w:tabs>
      </w:pPr>
      <w:hyperlink w:anchor="_Toc14682" w:history="1">
        <w:r>
          <w:rPr>
            <w:rFonts w:ascii="仿宋" w:eastAsia="仿宋" w:hAnsi="仿宋" w:cs="仿宋" w:hint="eastAsia"/>
            <w:lang w:eastAsia="zh-CN"/>
          </w:rPr>
          <w:t>十二、果蔬快速预冷装置项目经营效益</w:t>
        </w:r>
        <w:r>
          <w:tab/>
        </w:r>
        <w:r>
          <w:fldChar w:fldCharType="begin"/>
        </w:r>
        <w:r>
          <w:instrText xml:space="preserve"> PAGEREF _Toc14682 \h </w:instrText>
        </w:r>
        <w:r>
          <w:fldChar w:fldCharType="separate"/>
        </w:r>
        <w:r>
          <w:t>49</w:t>
        </w:r>
        <w:r>
          <w:fldChar w:fldCharType="end"/>
        </w:r>
      </w:hyperlink>
    </w:p>
    <w:p>
      <w:pPr>
        <w:pStyle w:val="TOC2"/>
        <w:tabs>
          <w:tab w:val="right" w:leader="dot" w:pos="8306"/>
        </w:tabs>
      </w:pPr>
      <w:hyperlink w:anchor="_Toc3245" w:history="1">
        <w:r>
          <w:rPr>
            <w:rFonts w:ascii="仿宋" w:eastAsia="仿宋" w:hAnsi="仿宋" w:cs="仿宋" w:hint="eastAsia"/>
            <w:lang w:eastAsia="zh-CN"/>
          </w:rPr>
          <w:t>(一)、经济评价财务测算</w:t>
        </w:r>
        <w:r>
          <w:tab/>
        </w:r>
        <w:r>
          <w:fldChar w:fldCharType="begin"/>
        </w:r>
        <w:r>
          <w:instrText xml:space="preserve"> PAGEREF _Toc3245 \h </w:instrText>
        </w:r>
        <w:r>
          <w:fldChar w:fldCharType="separate"/>
        </w:r>
        <w:r>
          <w:t>49</w:t>
        </w:r>
        <w:r>
          <w:fldChar w:fldCharType="end"/>
        </w:r>
      </w:hyperlink>
    </w:p>
    <w:p>
      <w:pPr>
        <w:pStyle w:val="TOC2"/>
        <w:tabs>
          <w:tab w:val="right" w:leader="dot" w:pos="8306"/>
        </w:tabs>
      </w:pPr>
      <w:hyperlink w:anchor="_Toc23314" w:history="1">
        <w:r>
          <w:rPr>
            <w:rFonts w:ascii="仿宋" w:eastAsia="仿宋" w:hAnsi="仿宋" w:cs="仿宋" w:hint="eastAsia"/>
            <w:lang w:eastAsia="zh-CN"/>
          </w:rPr>
          <w:t>(二)、果蔬快速预冷装置项目盈利能力分析</w:t>
        </w:r>
        <w:r>
          <w:tab/>
        </w:r>
        <w:r>
          <w:fldChar w:fldCharType="begin"/>
        </w:r>
        <w:r>
          <w:instrText xml:space="preserve"> PAGEREF _Toc23314 \h </w:instrText>
        </w:r>
        <w:r>
          <w:fldChar w:fldCharType="separate"/>
        </w:r>
        <w:r>
          <w:t>50</w:t>
        </w:r>
        <w:r>
          <w:fldChar w:fldCharType="end"/>
        </w:r>
      </w:hyperlink>
    </w:p>
    <w:p>
      <w:pPr>
        <w:pStyle w:val="TOC1"/>
        <w:tabs>
          <w:tab w:val="right" w:leader="dot" w:pos="8306"/>
        </w:tabs>
      </w:pPr>
      <w:hyperlink w:anchor="_Toc20477" w:history="1">
        <w:r>
          <w:rPr>
            <w:rFonts w:ascii="仿宋" w:eastAsia="仿宋" w:hAnsi="仿宋" w:cs="仿宋" w:hint="eastAsia"/>
            <w:lang w:eastAsia="zh-CN"/>
          </w:rPr>
          <w:t>十三、利益相关者分析与沟通计划</w:t>
        </w:r>
        <w:r>
          <w:tab/>
        </w:r>
        <w:r>
          <w:fldChar w:fldCharType="begin"/>
        </w:r>
        <w:r>
          <w:instrText xml:space="preserve"> PAGEREF _Toc20477 \h </w:instrText>
        </w:r>
        <w:r>
          <w:fldChar w:fldCharType="separate"/>
        </w:r>
        <w:r>
          <w:t>51</w:t>
        </w:r>
        <w:r>
          <w:fldChar w:fldCharType="end"/>
        </w:r>
      </w:hyperlink>
    </w:p>
    <w:p>
      <w:pPr>
        <w:pStyle w:val="TOC2"/>
        <w:tabs>
          <w:tab w:val="right" w:leader="dot" w:pos="8306"/>
        </w:tabs>
      </w:pPr>
      <w:hyperlink w:anchor="_Toc25949" w:history="1">
        <w:r>
          <w:rPr>
            <w:rFonts w:ascii="仿宋" w:eastAsia="仿宋" w:hAnsi="仿宋" w:cs="仿宋" w:hint="eastAsia"/>
            <w:lang w:eastAsia="zh-CN"/>
          </w:rPr>
          <w:t>(一)、利益相关者分析</w:t>
        </w:r>
        <w:r>
          <w:tab/>
        </w:r>
        <w:r>
          <w:fldChar w:fldCharType="begin"/>
        </w:r>
        <w:r>
          <w:instrText xml:space="preserve"> PAGEREF _Toc25949 \h </w:instrText>
        </w:r>
        <w:r>
          <w:fldChar w:fldCharType="separate"/>
        </w:r>
        <w:r>
          <w:t>51</w:t>
        </w:r>
        <w:r>
          <w:fldChar w:fldCharType="end"/>
        </w:r>
      </w:hyperlink>
    </w:p>
    <w:p>
      <w:pPr>
        <w:pStyle w:val="TOC2"/>
        <w:tabs>
          <w:tab w:val="right" w:leader="dot" w:pos="8306"/>
        </w:tabs>
      </w:pPr>
      <w:hyperlink w:anchor="_Toc19337" w:history="1">
        <w:r>
          <w:rPr>
            <w:rFonts w:ascii="仿宋" w:eastAsia="仿宋" w:hAnsi="仿宋" w:cs="仿宋" w:hint="eastAsia"/>
            <w:lang w:eastAsia="zh-CN"/>
          </w:rPr>
          <w:t>(二)、沟通计划</w:t>
        </w:r>
        <w:r>
          <w:tab/>
        </w:r>
        <w:r>
          <w:fldChar w:fldCharType="begin"/>
        </w:r>
        <w:r>
          <w:instrText xml:space="preserve"> PAGEREF _Toc19337 \h </w:instrText>
        </w:r>
        <w:r>
          <w:fldChar w:fldCharType="separate"/>
        </w:r>
        <w:r>
          <w:t>52</w:t>
        </w:r>
        <w:r>
          <w:fldChar w:fldCharType="end"/>
        </w:r>
      </w:hyperlink>
    </w:p>
    <w:p>
      <w:pPr>
        <w:pStyle w:val="TOC1"/>
        <w:tabs>
          <w:tab w:val="right" w:leader="dot" w:pos="8306"/>
        </w:tabs>
      </w:pPr>
      <w:hyperlink w:anchor="_Toc24077" w:history="1">
        <w:r>
          <w:rPr>
            <w:rFonts w:ascii="仿宋" w:eastAsia="仿宋" w:hAnsi="仿宋" w:cs="仿宋" w:hint="eastAsia"/>
            <w:lang w:eastAsia="zh-CN"/>
          </w:rPr>
          <w:t>十四、风险识别与分类</w:t>
        </w:r>
        <w:r>
          <w:tab/>
        </w:r>
        <w:r>
          <w:fldChar w:fldCharType="begin"/>
        </w:r>
        <w:r>
          <w:instrText xml:space="preserve"> PAGEREF _Toc24077 \h </w:instrText>
        </w:r>
        <w:r>
          <w:fldChar w:fldCharType="separate"/>
        </w:r>
        <w:r>
          <w:t>53</w:t>
        </w:r>
        <w:r>
          <w:fldChar w:fldCharType="end"/>
        </w:r>
      </w:hyperlink>
    </w:p>
    <w:p>
      <w:pPr>
        <w:pStyle w:val="TOC2"/>
        <w:tabs>
          <w:tab w:val="right" w:leader="dot" w:pos="8306"/>
        </w:tabs>
      </w:pPr>
      <w:hyperlink w:anchor="_Toc28569" w:history="1">
        <w:r>
          <w:rPr>
            <w:rFonts w:ascii="仿宋" w:eastAsia="仿宋" w:hAnsi="仿宋" w:cs="仿宋" w:hint="eastAsia"/>
            <w:lang w:eastAsia="zh-CN"/>
          </w:rPr>
          <w:t>(一)、风险识别</w:t>
        </w:r>
        <w:r>
          <w:tab/>
        </w:r>
        <w:r>
          <w:fldChar w:fldCharType="begin"/>
        </w:r>
        <w:r>
          <w:instrText xml:space="preserve"> PAGEREF _Toc28569 \h </w:instrText>
        </w:r>
        <w:r>
          <w:fldChar w:fldCharType="separate"/>
        </w:r>
        <w:r>
          <w:t>53</w:t>
        </w:r>
        <w:r>
          <w:fldChar w:fldCharType="end"/>
        </w:r>
      </w:hyperlink>
    </w:p>
    <w:p>
      <w:pPr>
        <w:pStyle w:val="TOC2"/>
        <w:tabs>
          <w:tab w:val="right" w:leader="dot" w:pos="8306"/>
        </w:tabs>
      </w:pPr>
      <w:hyperlink w:anchor="_Toc22304" w:history="1">
        <w:r>
          <w:rPr>
            <w:rFonts w:ascii="仿宋" w:eastAsia="仿宋" w:hAnsi="仿宋" w:cs="仿宋" w:hint="eastAsia"/>
            <w:lang w:eastAsia="zh-CN"/>
          </w:rPr>
          <w:t>(二)、风险分类</w:t>
        </w:r>
        <w:r>
          <w:tab/>
        </w:r>
        <w:r>
          <w:fldChar w:fldCharType="begin"/>
        </w:r>
        <w:r>
          <w:instrText xml:space="preserve"> PAGEREF _Toc22304 \h </w:instrText>
        </w:r>
        <w:r>
          <w:fldChar w:fldCharType="separate"/>
        </w:r>
        <w:r>
          <w:t>55</w:t>
        </w:r>
        <w:r>
          <w:fldChar w:fldCharType="end"/>
        </w:r>
      </w:hyperlink>
    </w:p>
    <w:p>
      <w:pPr>
        <w:pStyle w:val="TOC1"/>
        <w:tabs>
          <w:tab w:val="right" w:leader="dot" w:pos="8306"/>
        </w:tabs>
      </w:pPr>
      <w:hyperlink w:anchor="_Toc9658" w:history="1">
        <w:r>
          <w:rPr>
            <w:rFonts w:ascii="仿宋" w:eastAsia="仿宋" w:hAnsi="仿宋" w:cs="仿宋" w:hint="eastAsia"/>
            <w:lang w:eastAsia="zh-CN"/>
          </w:rPr>
          <w:t>十五、果蔬快速预冷装置项目治理与监督</w:t>
        </w:r>
        <w:r>
          <w:tab/>
        </w:r>
        <w:r>
          <w:fldChar w:fldCharType="begin"/>
        </w:r>
        <w:r>
          <w:instrText xml:space="preserve"> PAGEREF _Toc9658 \h </w:instrText>
        </w:r>
        <w:r>
          <w:fldChar w:fldCharType="separate"/>
        </w:r>
        <w:r>
          <w:t>57</w:t>
        </w:r>
        <w:r>
          <w:fldChar w:fldCharType="end"/>
        </w:r>
      </w:hyperlink>
    </w:p>
    <w:p>
      <w:pPr>
        <w:pStyle w:val="TOC2"/>
        <w:tabs>
          <w:tab w:val="right" w:leader="dot" w:pos="8306"/>
        </w:tabs>
      </w:pPr>
      <w:hyperlink w:anchor="_Toc23883" w:history="1">
        <w:r>
          <w:rPr>
            <w:rFonts w:ascii="仿宋" w:eastAsia="仿宋" w:hAnsi="仿宋" w:cs="仿宋" w:hint="eastAsia"/>
            <w:lang w:eastAsia="zh-CN"/>
          </w:rPr>
          <w:t>(一)、果蔬快速预冷装置项目治理结构</w:t>
        </w:r>
        <w:r>
          <w:tab/>
        </w:r>
        <w:r>
          <w:fldChar w:fldCharType="begin"/>
        </w:r>
        <w:r>
          <w:instrText xml:space="preserve"> PAGEREF _Toc23883 \h </w:instrText>
        </w:r>
        <w:r>
          <w:fldChar w:fldCharType="separate"/>
        </w:r>
        <w:r>
          <w:t>57</w:t>
        </w:r>
        <w:r>
          <w:fldChar w:fldCharType="end"/>
        </w:r>
      </w:hyperlink>
    </w:p>
    <w:p>
      <w:pPr>
        <w:pStyle w:val="TOC2"/>
        <w:tabs>
          <w:tab w:val="right" w:leader="dot" w:pos="8306"/>
        </w:tabs>
      </w:pPr>
      <w:hyperlink w:anchor="_Toc29608" w:history="1">
        <w:r>
          <w:rPr>
            <w:rFonts w:ascii="仿宋" w:eastAsia="仿宋" w:hAnsi="仿宋" w:cs="仿宋" w:hint="eastAsia"/>
            <w:lang w:eastAsia="zh-CN"/>
          </w:rPr>
          <w:t>(二)、监督与审计</w:t>
        </w:r>
        <w:r>
          <w:tab/>
        </w:r>
        <w:r>
          <w:fldChar w:fldCharType="begin"/>
        </w:r>
        <w:r>
          <w:instrText xml:space="preserve"> PAGEREF _Toc29608 \h </w:instrText>
        </w:r>
        <w:r>
          <w:fldChar w:fldCharType="separate"/>
        </w:r>
        <w:r>
          <w:t>58</w:t>
        </w:r>
        <w:r>
          <w:fldChar w:fldCharType="end"/>
        </w:r>
      </w:hyperlink>
    </w:p>
    <w:p>
      <w:pPr>
        <w:pStyle w:val="TOC1"/>
        <w:tabs>
          <w:tab w:val="right" w:leader="dot" w:pos="8306"/>
        </w:tabs>
      </w:pPr>
      <w:hyperlink w:anchor="_Toc17361" w:history="1">
        <w:r>
          <w:rPr>
            <w:rFonts w:ascii="仿宋" w:eastAsia="仿宋" w:hAnsi="仿宋" w:cs="仿宋" w:hint="eastAsia"/>
            <w:lang w:eastAsia="zh-CN"/>
          </w:rPr>
          <w:t>十六、果蔬快速预冷装置项目工程方案分析</w:t>
        </w:r>
        <w:r>
          <w:tab/>
        </w:r>
        <w:r>
          <w:fldChar w:fldCharType="begin"/>
        </w:r>
        <w:r>
          <w:instrText xml:space="preserve"> PAGEREF _Toc17361 \h </w:instrText>
        </w:r>
        <w:r>
          <w:fldChar w:fldCharType="separate"/>
        </w:r>
        <w:r>
          <w:t>60</w:t>
        </w:r>
        <w:r>
          <w:fldChar w:fldCharType="end"/>
        </w:r>
      </w:hyperlink>
    </w:p>
    <w:p>
      <w:pPr>
        <w:pStyle w:val="TOC2"/>
        <w:tabs>
          <w:tab w:val="right" w:leader="dot" w:pos="8306"/>
        </w:tabs>
      </w:pPr>
      <w:hyperlink w:anchor="_Toc31301" w:history="1">
        <w:r>
          <w:rPr>
            <w:rFonts w:ascii="仿宋" w:eastAsia="仿宋" w:hAnsi="仿宋" w:cs="仿宋" w:hint="eastAsia"/>
            <w:lang w:eastAsia="zh-CN"/>
          </w:rPr>
          <w:t>(一)、建筑工程设计原则</w:t>
        </w:r>
        <w:r>
          <w:tab/>
        </w:r>
        <w:r>
          <w:fldChar w:fldCharType="begin"/>
        </w:r>
        <w:r>
          <w:instrText xml:space="preserve"> PAGEREF _Toc31301 \h </w:instrText>
        </w:r>
        <w:r>
          <w:fldChar w:fldCharType="separate"/>
        </w:r>
        <w:r>
          <w:t>60</w:t>
        </w:r>
        <w:r>
          <w:fldChar w:fldCharType="end"/>
        </w:r>
      </w:hyperlink>
    </w:p>
    <w:p>
      <w:pPr>
        <w:pStyle w:val="TOC2"/>
        <w:tabs>
          <w:tab w:val="right" w:leader="dot" w:pos="8306"/>
        </w:tabs>
      </w:pPr>
      <w:hyperlink w:anchor="_Toc14" w:history="1">
        <w:r>
          <w:rPr>
            <w:rFonts w:ascii="仿宋" w:eastAsia="仿宋" w:hAnsi="仿宋" w:cs="仿宋" w:hint="eastAsia"/>
            <w:lang w:eastAsia="zh-CN"/>
          </w:rPr>
          <w:t>(二)、土建工程建设指标</w:t>
        </w:r>
        <w:r>
          <w:tab/>
        </w:r>
        <w:r>
          <w:fldChar w:fldCharType="begin"/>
        </w:r>
        <w:r>
          <w:instrText xml:space="preserve"> PAGEREF _Toc14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88"/>
      <w:r>
        <w:rPr>
          <w:rFonts w:ascii="仿宋" w:eastAsia="仿宋" w:hAnsi="仿宋" w:cs="仿宋" w:hint="eastAsia"/>
          <w:sz w:val="28"/>
          <w:lang w:eastAsia="zh-CN"/>
        </w:rPr>
        <w:t>一、果蔬快速预冷装置项目文档管理</w:t>
      </w:r>
      <w:bookmarkEnd w:id="2"/>
    </w:p>
    <w:p>
      <w:pPr>
        <w:pStyle w:val="Heading2"/>
        <w:rPr>
          <w:rFonts w:ascii="仿宋" w:eastAsia="仿宋" w:hAnsi="仿宋" w:cs="仿宋" w:hint="eastAsia"/>
          <w:lang w:eastAsia="zh-CN"/>
        </w:rPr>
      </w:pPr>
      <w:bookmarkStart w:id="3" w:name="_Toc19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果蔬快速预冷装置项目高度重视文档的质量和准确性，以支持果蔬快速预冷装置项目的各项活动和决策。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文档的编制始于果蔬快速预冷装置项目计划的初期，我们制定了详细的文档编制计划，明确了每个文档的内容、格式和编写责任人。在果蔬快速预冷装置项目启动阶段，我们首先编制了果蔬快速预冷装置项目章程，明确定义了果蔬快速预冷装置项目的目标、范围、风险等关键要素。随后，果蔬快速预冷装置项目团队根据计划陆续编制了需求文档、设计文档、测试文档等各类文档，确保果蔬快速预冷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果蔬快速预冷装置项目管理中的重要环节，旨在确保果蔬快速预冷装置项目文档符合质量标准和果蔬快速预冷装置项目需求。在果蔬快速预冷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果蔬快速预冷装置项目相关利益方和专业领域的专家对文档进行独立审查。这有助于获取更全面、客观的反馈，确保果蔬快速预冷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快速预冷装置项目在文档编制与审查方面建立了严格的管理机制，通过规范的流程和多维度的审查，确保果蔬快速预冷装置项目文档的质量、准确性和可靠性，为果蔬快速预冷装置项目的顺利推进提供了有力支持。</w:t>
      </w:r>
    </w:p>
    <w:p>
      <w:pPr>
        <w:pStyle w:val="Heading2"/>
        <w:ind w:firstLine="560" w:firstLineChars="200"/>
        <w:rPr>
          <w:rFonts w:ascii="仿宋" w:eastAsia="仿宋" w:hAnsi="仿宋" w:cs="仿宋" w:hint="eastAsia"/>
          <w:sz w:val="28"/>
          <w:lang w:eastAsia="zh-CN"/>
        </w:rPr>
      </w:pPr>
      <w:bookmarkStart w:id="4" w:name="_Toc1820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在果蔬快速预冷装置项目中，我们致力于优化文档发布与分发过程，以确保信息的高效传递和团队间协作的顺畅进行。以下是我们采取的关键优化策略：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我们通过多渠道发布文档，包括电子邮件、果蔬快速预冷装置项目管理平台、内部网站等，以满足不同团队成员的偏好和需求。多渠道发布确保了信息的全面覆盖。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我们采用了精细的权限控制，确保只有授权人员可以访问敏感信息。这种安全措施保护了果蔬快速预冷装置项目文档的机密性，防止了未经授权的信息泄露。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13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果蔬快速预冷装置项目生命周期中一个至关重要的环节，直接关系到果蔬快速预冷装置项目信息的长期保存和历史记录的完整性。在果蔬快速预冷装置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957"/>
      <w:r>
        <w:rPr>
          <w:rFonts w:ascii="仿宋" w:eastAsia="仿宋" w:hAnsi="仿宋" w:cs="仿宋" w:hint="eastAsia"/>
          <w:sz w:val="28"/>
          <w:lang w:eastAsia="zh-CN"/>
        </w:rPr>
        <w:t>二、果蔬快速预冷装置项目选址可行性分析</w:t>
      </w:r>
      <w:bookmarkEnd w:id="6"/>
    </w:p>
    <w:p>
      <w:pPr>
        <w:pStyle w:val="Heading2"/>
        <w:rPr>
          <w:rFonts w:ascii="仿宋" w:eastAsia="仿宋" w:hAnsi="仿宋" w:cs="仿宋" w:hint="eastAsia"/>
          <w:lang w:eastAsia="zh-CN"/>
        </w:rPr>
      </w:pPr>
      <w:bookmarkStart w:id="7" w:name="_Toc32430"/>
      <w:r>
        <w:rPr>
          <w:rFonts w:ascii="仿宋" w:eastAsia="仿宋" w:hAnsi="仿宋" w:cs="仿宋" w:hint="eastAsia"/>
          <w:lang w:eastAsia="zh-CN"/>
        </w:rPr>
        <w:t>(一)、果蔬快速预冷装置项目选址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该果蔬快速预冷装置项目选址位于XX省XX市XX区XXX街道</w:t>
      </w:r>
    </w:p>
    <w:p>
      <w:pPr>
        <w:pStyle w:val="Heading2"/>
        <w:ind w:firstLine="560" w:firstLineChars="200"/>
        <w:rPr>
          <w:rFonts w:ascii="仿宋" w:eastAsia="仿宋" w:hAnsi="仿宋" w:cs="仿宋" w:hint="eastAsia"/>
          <w:sz w:val="28"/>
          <w:lang w:eastAsia="zh-CN"/>
        </w:rPr>
      </w:pPr>
      <w:bookmarkStart w:id="8" w:name="_Toc1387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果蔬快速预冷装置项目的征地面积将根据果蔬快速预冷装置项目的实际规模和需求进行精确规划。具体面积XXX平方米，旨在确保果蔬快速预冷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净用地面积是在征地面积基础上去除不可利用面积后的实际可开发用地。具体面积XXX平方米，考虑到环保、交通、安全等多方面因素，以确保果蔬快速预冷装置项目在整体利用效率上达到最优。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果蔬快速预冷装置项目计划建设的建筑总规模具体面积XXX平方米。这一规模的确定综合考虑了果蔬快速预冷装置项目的性质、规模，以及城市规划的相关要求，确保建筑布局与周边环境协调一致。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绿地率是果蔬快速预冷装置项目用地中被规划为绿地的比例。具体面积XXX平方米，旨在通过合理规划绿地，改善果蔬快速预冷装置项目周边环境，提升居民生活质量，并符合城市整体绿化规划。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容积率是用地上可以建设的建筑总体积与用地面积之比。具体面积XXX，通过合理的容积率规划，确保果蔬快速预冷装置项目建筑规模与周边环境和谐共生。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果蔬快速预冷装置项目选址与当地城市规划相一致，具体面积XXX平方米。通过与城市规划部门深入沟通，确保果蔬快速预冷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果蔬快速预冷装置项目选址符合当地产业政策，具体面积XXX平方米。这包括果蔬快速预冷装置项目对当地经济的促进作用，以及对相关产业的带动效应，确保果蔬快速预冷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用地总体要求必须符合环保和可持续发展的原则，具体面积XXX平方米。通过采用绿色建筑设计、节能减排等措施，确保果蔬快速预冷装置项目在建设和运营过程中对环境的影响最小化，达到可持续发展的要求。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确保果蔬快速预冷装置项目选址具备必要的公共设施配套，具体面积XXX平方米。这包括交通便利性、教育、医疗等基础设施，以提高居民生活品质，使得果蔬快速预冷装置项目选址更具吸引力。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考虑用地总体要求对当地社会稳定性的影响，具体面积XXX平方米。通过深入了解当地社区反馈，确保果蔬快速预冷装置项目的选址和建设过程对当地社会和谐稳定产生积极作用。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果蔬快速预冷装置项目选址不仅符合法规和规划，还在实际操作中具有可行性。这一全面规划将为果蔬快速预冷装置项目的成功实施提供坚实的基础，确保果蔬快速预冷装置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723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快速预冷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果蔬快速预冷装置项目的设备规划和空间设计中，我们将采取灵活设备布局的措施。设备布局将根据实际需求进行灵活设计，避免不必要的浪费。通过合理规划设备摆放位置，我们将提高设备的利用率，减少设备间距，以确保果蔬快速预冷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果蔬快速预冷装置项目内部引入共享设施的概念，例如共享会议室、办公区等。通过这种方式，我们可以减少对资源的重复建设，提高资源共享效率，从而减小果蔬快速预冷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338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果蔬快速预冷装置项目的总图布置中，我们将不同功能区域进行明确的规划，以最大程度满足果蔬快速预冷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92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果蔬快速预冷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果蔬快速预冷装置项目对环境的影响是综合评价的重要因素之一。我们将详细考虑选址周边的自然环境、生态保护区、水源地等情况，确保果蔬快速预冷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对选址的评价还需充分考虑当地政府的产业政策和法规。我们将详细了解果蔬快速预冷装置项目所在地的相关政策，确保果蔬快速预冷装置项目的规划和运营与当地法规相符，降低不必要的法律风险。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考虑到社会稳定性对企业运营的重要性，我们将评估选址地区的社会安全情况、劳工关系、社区反馈等方面，以确保果蔬快速预冷装置项目的建设和运营不会受到社会稳定性的负面影响。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最后，我们将综合考虑用地成本，包括土地购置费用、土地开发成本等。通过对用地成本的详细评估，我们能够做出更为精确的经济效益分析，为果蔬快速预冷装置项目的投资决策提供有力支持。</w:t>
      </w:r>
    </w:p>
    <w:p>
      <w:pPr>
        <w:pStyle w:val="Heading1"/>
        <w:ind w:firstLine="560" w:firstLineChars="200"/>
        <w:rPr>
          <w:rFonts w:ascii="仿宋" w:eastAsia="仿宋" w:hAnsi="仿宋" w:cs="仿宋" w:hint="eastAsia"/>
          <w:sz w:val="28"/>
          <w:lang w:eastAsia="zh-CN"/>
        </w:rPr>
      </w:pPr>
      <w:bookmarkStart w:id="12" w:name="_Toc22785"/>
      <w:r>
        <w:rPr>
          <w:rFonts w:ascii="仿宋" w:eastAsia="仿宋" w:hAnsi="仿宋" w:cs="仿宋" w:hint="eastAsia"/>
          <w:sz w:val="28"/>
          <w:lang w:eastAsia="zh-CN"/>
        </w:rPr>
        <w:t>三、果蔬快速预冷装置项目建设单位说明</w:t>
      </w:r>
      <w:bookmarkEnd w:id="12"/>
    </w:p>
    <w:p>
      <w:pPr>
        <w:pStyle w:val="Heading2"/>
        <w:rPr>
          <w:rFonts w:ascii="仿宋" w:eastAsia="仿宋" w:hAnsi="仿宋" w:cs="仿宋" w:hint="eastAsia"/>
          <w:lang w:eastAsia="zh-CN"/>
        </w:rPr>
      </w:pPr>
      <w:bookmarkStart w:id="13" w:name="_Toc12803"/>
      <w:r>
        <w:rPr>
          <w:rFonts w:ascii="仿宋" w:eastAsia="仿宋" w:hAnsi="仿宋" w:cs="仿宋" w:hint="eastAsia"/>
          <w:lang w:eastAsia="zh-CN"/>
        </w:rPr>
        <w:t>(一)、果蔬快速预冷装置项目承办单位基本情况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900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果蔬快速预冷装置项目承办单位的XXXX，我们着眼于实现可持续的经济效益。通过技术创新和解决方案的提供，公司预计在果蔬快速预冷装置项目执行期间将获得可观的收入增长。这一收入来源主要包括果蔬快速预冷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同时，我们注重成本控制和效率提升，以确保果蔬快速预冷装置项目的可持续盈利。透过精细的管理和资源优化，公司期望实现果蔬快速预冷装置项目利润最大化。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果蔬快速预冷装置项目实施进行全面的投资评估，包括果蔬快速预冷装置项目启动阶段的资金投入和后续运营成本。通过对果蔬快速预冷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果蔬快速预冷装置项目实施过程中具备足够的资金流动性，公司将进行详尽的现金流分析。这包括资金需求的合理预测、果蔬快速预冷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6668"/>
      <w:r>
        <w:rPr>
          <w:rFonts w:ascii="仿宋" w:eastAsia="仿宋" w:hAnsi="仿宋" w:cs="仿宋" w:hint="eastAsia"/>
          <w:sz w:val="28"/>
          <w:lang w:eastAsia="zh-CN"/>
        </w:rPr>
        <w:t>四、果蔬快速预冷装置项目危机管理</w:t>
      </w:r>
      <w:bookmarkEnd w:id="15"/>
    </w:p>
    <w:p>
      <w:pPr>
        <w:pStyle w:val="Heading2"/>
        <w:rPr>
          <w:rFonts w:ascii="仿宋" w:eastAsia="仿宋" w:hAnsi="仿宋" w:cs="仿宋" w:hint="eastAsia"/>
          <w:lang w:eastAsia="zh-CN"/>
        </w:rPr>
      </w:pPr>
      <w:bookmarkStart w:id="16" w:name="_Toc884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果蔬快速预冷装置项目危机管理中，危机预警与识别是确保果蔬快速预冷装置项目稳健运行的核心步骤。通过建立全面的监测机制，果蔬快速预冷装置项目团队旨在及时发现和理解潜在的风险和危机因素，以便采取及时的预防和应对措施，确保果蔬快速预冷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果蔬快速预冷装置项目团队全面分析了整个果蔬快速预冷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果蔬快速预冷装置项目团队着重于明确定义果蔬快速预冷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果蔬快速预冷装置项目进展的持续监控，团队能够及时发现潜在问题并作出迅速反应。果蔬快速预冷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在这一阶段，团队的专业素养和反应速度将发挥至关重要的作用，以确保潜在危机能够在初期得到有效的处理，最大程度地减轻负面影响。通过危机预警与识别，果蔬快速预冷装置项目得以更有序、可控地推进。</w:t>
      </w:r>
    </w:p>
    <w:p>
      <w:pPr>
        <w:pStyle w:val="Heading2"/>
        <w:ind w:firstLine="560" w:firstLineChars="200"/>
        <w:rPr>
          <w:rFonts w:ascii="仿宋" w:eastAsia="仿宋" w:hAnsi="仿宋" w:cs="仿宋" w:hint="eastAsia"/>
          <w:sz w:val="28"/>
          <w:lang w:eastAsia="zh-CN"/>
        </w:rPr>
      </w:pPr>
      <w:bookmarkStart w:id="17" w:name="_Toc2407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在危机发生时，果蔬快速预冷装置项目团队立即行动，成立了应急小组。该小组的任务是迅速制定并实施紧急应对措施，以最小化潜在损失。以下是采取的主要措施：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暂停果蔬快速预冷装置项目进度：为遏制危机蔓延，果蔬快速预冷装置项目暂时停止进行，以便全面评估当前状况。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资源重新分配：重新评估果蔬快速预冷装置项目资源的分配，确保最大限度地减小损失。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实时沟通：与关键利益相关者建立实时沟通机制，向他们传递果蔬快速预冷装置项目危机的实际状况，保障果蔬快速预冷装置项目核心利益。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在紧急应对的同时，果蔬快速预冷装置项目团队强调了团队协作和有效沟通的重要性。以下是团队协作的关键举措：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信息共享机制：建立了信息共享平台，确保团队成员能够及时获取果蔬快速预冷装置项目危机的实时信息。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领导者沟通：果蔬快速预冷装置项目领导者通过定期会议和即时沟通工具，指导团队应对危机，保持团队稳定运行。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随着危机得到初步控制，果蔬快速预冷装置项目团队转向制定恢复计划，以确保果蔬快速预冷装置项目能够从中迅速恢复。主要恢复计划包括：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修复受损的进度计划：重新评估果蔬快速预冷装置项目进度，制定修复计划，确保果蔬快速预冷装置项目尽快回归正常进程。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重新调整资源分配：优化资源分配，确保果蔬快速预冷装置项目在有限资源下高效运转。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风险管理机制加强：对果蔬快速预冷装置项目风险进行全面评估，制定更强化的风险管理策略，以预防未来可能的危机。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1938"/>
      <w:r>
        <w:rPr>
          <w:rFonts w:ascii="仿宋" w:eastAsia="仿宋" w:hAnsi="仿宋" w:cs="仿宋" w:hint="eastAsia"/>
          <w:sz w:val="28"/>
          <w:lang w:eastAsia="zh-CN"/>
        </w:rPr>
        <w:t>五、果蔬快速预冷装置项目土建工程</w:t>
      </w:r>
      <w:bookmarkEnd w:id="18"/>
    </w:p>
    <w:p>
      <w:pPr>
        <w:pStyle w:val="Heading2"/>
        <w:rPr>
          <w:rFonts w:ascii="仿宋" w:eastAsia="仿宋" w:hAnsi="仿宋" w:cs="仿宋" w:hint="eastAsia"/>
          <w:lang w:eastAsia="zh-CN"/>
        </w:rPr>
      </w:pPr>
      <w:bookmarkStart w:id="19" w:name="_Toc2148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在果蔬快速预冷装置项目的建筑工程设计中，我们将秉承一系列重要的设计原则，以确保果蔬快速预冷装置项目建筑在功能、美观、可持续性等方面达到最佳效果。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首要原则是确保建筑的功能性得到最大化的发挥。我们将充分理解果蔬快速预冷装置项目的实际需求，合理布局各个功能区域，保证建筑在满足业务需求的同时，提供高效的工作环境。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https://d.book118.com/607150162104006025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果蔬快速预冷装置项目计划设计方案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B41BBD"/>
    <w:rsid w:val="2EB41B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150162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2024-01-01T18:22:00Z</dcterms:created>
  <dcterms:modified xsi:type="dcterms:W3CDTF">2024-01-01T18:22:15Z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16AAA95963EF491586F60694FB0ECB89_11</vt:lpwstr>
  </property>
  <property fmtid="{D5CDD505-2E9C-101B-9397-08002B2CF9AE}" pid="3" name="KSOProductBuildVer">
    <vt:lpwstr>2052-12.1.0.16120</vt:lpwstr>
  </property>
</Properties>
</file>